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4.xml" ContentType="application/vnd.openxmlformats-officedocument.wordprocessingml.header+xml"/>
  <Override PartName="/word/footer18.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19.xml" ContentType="application/vnd.openxmlformats-officedocument.wordprocessingml.header+xml"/>
  <Override PartName="/word/footer24.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2.xml" ContentType="application/vnd.openxmlformats-officedocument.wordprocessingml.header+xml"/>
  <Override PartName="/word/footer27.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5.xml" ContentType="application/vnd.openxmlformats-officedocument.wordprocessingml.header+xml"/>
  <Override PartName="/word/footer30.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36.xml" ContentType="application/vnd.openxmlformats-officedocument.wordprocessingml.header+xml"/>
  <Override PartName="/word/footer45.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39.xml" ContentType="application/vnd.openxmlformats-officedocument.wordprocessingml.header+xml"/>
  <Override PartName="/word/footer48.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42.xml" ContentType="application/vnd.openxmlformats-officedocument.wordprocessingml.header+xml"/>
  <Override PartName="/word/footer51.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header45.xml" ContentType="application/vnd.openxmlformats-officedocument.wordprocessingml.header+xml"/>
  <Override PartName="/word/header46.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47.xml" ContentType="application/vnd.openxmlformats-officedocument.wordprocessingml.header+xml"/>
  <Override PartName="/word/footer57.xml" ContentType="application/vnd.openxmlformats-officedocument.wordprocessingml.footer+xml"/>
  <Override PartName="/word/header48.xml" ContentType="application/vnd.openxmlformats-officedocument.wordprocessingml.header+xml"/>
  <Override PartName="/word/header49.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header50.xml" ContentType="application/vnd.openxmlformats-officedocument.wordprocessingml.header+xml"/>
  <Override PartName="/word/footer60.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244A8D" w14:textId="77777777" w:rsidR="00BC764D" w:rsidRDefault="00BC764D"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1871BC61" wp14:editId="5E54A45C">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234E26A5" w14:textId="77777777" w:rsidR="00BC764D" w:rsidRPr="00811BB8" w:rsidRDefault="00BC764D" w:rsidP="00C37AA0">
                                <w:pPr>
                                  <w:pStyle w:val="Brdtext"/>
                                </w:pPr>
                                <w:r>
                                  <w:rPr>
                                    <w:noProof/>
                                    <w:lang w:eastAsia="sv-SE"/>
                                  </w:rPr>
                                  <w:drawing>
                                    <wp:inline distT="0" distB="0" distL="0" distR="0" wp14:anchorId="4E9D17E2" wp14:editId="7BAA08E6">
                                      <wp:extent cx="514155" cy="921598"/>
                                      <wp:effectExtent l="0" t="0" r="635" b="0"/>
                                      <wp:docPr id="1533565609"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71BC61"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234E26A5" w14:textId="77777777" w:rsidR="00BC764D" w:rsidRPr="00811BB8" w:rsidRDefault="00BC764D" w:rsidP="00C37AA0">
                          <w:pPr>
                            <w:pStyle w:val="Brdtext"/>
                          </w:pPr>
                          <w:r>
                            <w:rPr>
                              <w:noProof/>
                              <w:lang w:eastAsia="sv-SE"/>
                            </w:rPr>
                            <w:drawing>
                              <wp:inline distT="0" distB="0" distL="0" distR="0" wp14:anchorId="4E9D17E2" wp14:editId="7BAA08E6">
                                <wp:extent cx="514155" cy="921598"/>
                                <wp:effectExtent l="0" t="0" r="635" b="0"/>
                                <wp:docPr id="1533565609"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6"/>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1C4CEBC0" w14:textId="35735C08" w:rsidR="00BC764D" w:rsidRDefault="00A203A3" w:rsidP="00333C9D">
          <w:pPr>
            <w:pStyle w:val="Prophuvudrubrik"/>
          </w:pPr>
          <w:r>
            <w:t>2026/27:12</w:t>
          </w:r>
        </w:p>
      </w:sdtContent>
    </w:sdt>
    <w:p w14:paraId="4DFCE723" w14:textId="77777777" w:rsidR="00BC764D" w:rsidRPr="005F407A" w:rsidRDefault="00BC764D"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9"/>
        <w:gridCol w:w="1594"/>
      </w:tblGrid>
      <w:tr w:rsidR="00BC764D" w14:paraId="4207968E"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7A3C0101" w14:textId="4DE533DB" w:rsidR="00BC764D" w:rsidRDefault="00A159A7" w:rsidP="00333C9D">
                <w:pPr>
                  <w:pStyle w:val="Proprubrik"/>
                  <w:spacing w:after="20"/>
                </w:pPr>
                <w:r>
                  <w:t>En ny produktansvarslag</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6AFF74A7" w14:textId="55594D86" w:rsidR="00BC764D" w:rsidRDefault="00A159A7"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652B1D15" w14:textId="259E6EA2" w:rsidR="00BC764D" w:rsidRPr="00141F91" w:rsidRDefault="00A203A3" w:rsidP="00333C9D">
                <w:pPr>
                  <w:pStyle w:val="Proprubrik"/>
                  <w:rPr>
                    <w:szCs w:val="26"/>
                  </w:rPr>
                </w:pPr>
                <w:r>
                  <w:rPr>
                    <w:szCs w:val="26"/>
                  </w:rPr>
                  <w:t>2026/27:12</w:t>
                </w:r>
              </w:p>
            </w:sdtContent>
          </w:sdt>
        </w:tc>
      </w:tr>
    </w:tbl>
    <w:p w14:paraId="38279CF4" w14:textId="77777777" w:rsidR="00BC764D" w:rsidRDefault="00BC764D" w:rsidP="00333C9D">
      <w:pPr>
        <w:pStyle w:val="Brdtext"/>
        <w:spacing w:before="60"/>
      </w:pPr>
    </w:p>
    <w:p w14:paraId="62BD0E89" w14:textId="77777777" w:rsidR="00BC764D" w:rsidRDefault="00BC764D" w:rsidP="00333C9D">
      <w:pPr>
        <w:pStyle w:val="Brdtext"/>
      </w:pPr>
      <w:r>
        <w:t>Regeringen överlämnar denna proposition till riksdagen.</w:t>
      </w:r>
    </w:p>
    <w:p w14:paraId="09E38C11" w14:textId="77777777" w:rsidR="00BC764D" w:rsidRDefault="00BC764D" w:rsidP="00333C9D">
      <w:pPr>
        <w:pStyle w:val="Brdtext"/>
      </w:pPr>
    </w:p>
    <w:p w14:paraId="79812A09" w14:textId="6A1F5EA7" w:rsidR="00BC764D" w:rsidRDefault="00BC764D" w:rsidP="00333C9D">
      <w:pPr>
        <w:pStyle w:val="Brdtext"/>
      </w:pPr>
      <w:r>
        <w:t xml:space="preserve">Stockholm </w:t>
      </w:r>
      <w:sdt>
        <w:sdtPr>
          <w:alias w:val="Datum"/>
          <w:tag w:val="Datum"/>
          <w:id w:val="-1894106154"/>
          <w:placeholder>
            <w:docPart w:val="AABC3B432C8D45BD8447F326E008F5F1"/>
          </w:placeholder>
          <w:date w:fullDate="2026-10-15T00:00:00Z">
            <w:dateFormat w:val="'den' d MMMM yyyy"/>
            <w:lid w:val="sv-SE"/>
            <w:storeMappedDataAs w:val="dateTime"/>
            <w:calendar w:val="gregorian"/>
          </w:date>
        </w:sdtPr>
        <w:sdtEndPr/>
        <w:sdtContent>
          <w:r w:rsidR="00657926">
            <w:t>den 15 oktober 2026</w:t>
          </w:r>
        </w:sdtContent>
      </w:sdt>
    </w:p>
    <w:p w14:paraId="6B368E82" w14:textId="77777777" w:rsidR="00BC764D" w:rsidRDefault="00BC764D" w:rsidP="00333C9D">
      <w:pPr>
        <w:pStyle w:val="Brdtextmedindrag"/>
      </w:pPr>
    </w:p>
    <w:p w14:paraId="2705F927" w14:textId="57F68C25" w:rsidR="00BC764D" w:rsidRDefault="00B22699" w:rsidP="00333C9D">
      <w:pPr>
        <w:pStyle w:val="Propnamnunderskrift1"/>
      </w:pPr>
      <w:r>
        <w:t>Lotta Edholm</w:t>
      </w:r>
    </w:p>
    <w:p w14:paraId="016AF8E8" w14:textId="4ED4CA5B" w:rsidR="0020603C" w:rsidRDefault="00BC764D" w:rsidP="00333C9D">
      <w:pPr>
        <w:pStyle w:val="Propnamnunderskrift2"/>
        <w:tabs>
          <w:tab w:val="clear" w:pos="2693"/>
          <w:tab w:val="clear" w:pos="7474"/>
          <w:tab w:val="left" w:pos="2126"/>
        </w:tabs>
      </w:pPr>
      <w:r>
        <w:tab/>
      </w:r>
      <w:r w:rsidR="00451DAB">
        <w:t>Gunnar Strömmer</w:t>
      </w:r>
    </w:p>
    <w:p w14:paraId="0A6D4D8A" w14:textId="3C9E1924" w:rsidR="00BC764D" w:rsidRPr="008624B2" w:rsidRDefault="00BC764D"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A159A7">
            <w:rPr>
              <w:i w:val="0"/>
            </w:rPr>
            <w:t>Justitiedepartementet</w:t>
          </w:r>
        </w:sdtContent>
      </w:sdt>
      <w:r w:rsidRPr="008F01E7">
        <w:rPr>
          <w:i w:val="0"/>
          <w:iCs w:val="0"/>
        </w:rPr>
        <w:t>)</w:t>
      </w:r>
    </w:p>
    <w:p w14:paraId="1E446AF2" w14:textId="77777777" w:rsidR="00BC764D" w:rsidRDefault="00BC764D" w:rsidP="00333C9D">
      <w:pPr>
        <w:pStyle w:val="Proprubrik"/>
        <w:spacing w:before="80" w:after="400"/>
      </w:pPr>
      <w:r>
        <w:t>Propositionens huvudsakliga innehåll</w:t>
      </w:r>
    </w:p>
    <w:p w14:paraId="3460405F" w14:textId="77777777" w:rsidR="00E75A67" w:rsidRDefault="00E75A67" w:rsidP="00E75A67">
      <w:pPr>
        <w:pStyle w:val="Brdtext"/>
      </w:pPr>
      <w:r>
        <w:t>Regeringen lämnar förslag som stärker skyddet för personer som drabbas av skador till följd av säkerhetsbrister i produkter och anpassar regel</w:t>
      </w:r>
      <w:r>
        <w:softHyphen/>
        <w:t>verket till den tekniska utvecklingen.</w:t>
      </w:r>
    </w:p>
    <w:p w14:paraId="6B925513" w14:textId="578E5D6E" w:rsidR="00E75A67" w:rsidRDefault="00E75A67" w:rsidP="00E75A67">
      <w:pPr>
        <w:pStyle w:val="Brdtextmedindrag"/>
      </w:pPr>
      <w:r>
        <w:t>De senaste åren har det skett stora förändringar i hur produkter till</w:t>
      </w:r>
      <w:r>
        <w:softHyphen/>
        <w:t xml:space="preserve">verkas och distribueras, men också </w:t>
      </w:r>
      <w:r w:rsidR="005B3EC6">
        <w:t xml:space="preserve">i </w:t>
      </w:r>
      <w:r>
        <w:t>hur de används. Förekomsten av upp</w:t>
      </w:r>
      <w:r>
        <w:softHyphen/>
        <w:t xml:space="preserve">kopplade produkter har ökat. Utvecklingen har medfört att vissa produkter inte omfattas av det regelverk som gäller för produktansvar i dag. I </w:t>
      </w:r>
      <w:r w:rsidR="00C472CA">
        <w:t>pro</w:t>
      </w:r>
      <w:r w:rsidR="00D41A7F">
        <w:softHyphen/>
      </w:r>
      <w:r w:rsidR="00C472CA">
        <w:t>po</w:t>
      </w:r>
      <w:r w:rsidR="00D41A7F">
        <w:softHyphen/>
      </w:r>
      <w:r w:rsidR="00C472CA">
        <w:t xml:space="preserve">sitionen </w:t>
      </w:r>
      <w:r>
        <w:t>föreslås därför en ny produktansvarslag. Förslagen inne</w:t>
      </w:r>
      <w:r>
        <w:softHyphen/>
        <w:t>bär att ansvaret utvidgas från fysiska produkter till att även omfatta fri</w:t>
      </w:r>
      <w:r>
        <w:softHyphen/>
        <w:t>stående programvara. Förutom personskada och sakskada ska även skada som uppstår till följd av förlust eller förvanskning av data ersättas. Vidare utvid</w:t>
      </w:r>
      <w:r w:rsidR="00737922">
        <w:softHyphen/>
      </w:r>
      <w:r>
        <w:t>gas kretsen av skadeståndsansvariga när tillverk</w:t>
      </w:r>
      <w:r>
        <w:softHyphen/>
        <w:t>aren är etablerad utanför EES. För att underlätta för en skade</w:t>
      </w:r>
      <w:r>
        <w:softHyphen/>
        <w:t>lidande införs dessutom regler om bevislättnad.</w:t>
      </w:r>
    </w:p>
    <w:p w14:paraId="67D6AE90" w14:textId="77777777" w:rsidR="00E75A67" w:rsidRDefault="00E75A67" w:rsidP="00E75A67">
      <w:pPr>
        <w:pStyle w:val="Brdtextmedindrag"/>
      </w:pPr>
      <w:r>
        <w:t>Förslagen bygger på ett nytt EU-direktiv om produktansvar.</w:t>
      </w:r>
    </w:p>
    <w:p w14:paraId="0922F10D" w14:textId="27726F30" w:rsidR="00331149" w:rsidRDefault="00331149" w:rsidP="00E75A67">
      <w:pPr>
        <w:pStyle w:val="Brdtextmedindrag"/>
      </w:pPr>
      <w:r>
        <w:t>I propositionen föreslås även en ändring av rättelsekaraktär i lagen om verksamhet med bostadskrediter</w:t>
      </w:r>
      <w:r w:rsidR="008A5B90">
        <w:t xml:space="preserve"> och vissa andra konsumentkrediter</w:t>
      </w:r>
      <w:r>
        <w:t xml:space="preserve">. </w:t>
      </w:r>
    </w:p>
    <w:p w14:paraId="31F3C379" w14:textId="4C23364B" w:rsidR="00E75A67" w:rsidRPr="00AC7ED0" w:rsidRDefault="00E75A67" w:rsidP="00E75A67">
      <w:pPr>
        <w:pStyle w:val="Brdtextmedindrag"/>
        <w:rPr>
          <w:spacing w:val="-2"/>
        </w:rPr>
      </w:pPr>
      <w:r w:rsidRPr="00AC7ED0">
        <w:rPr>
          <w:spacing w:val="-2"/>
        </w:rPr>
        <w:t xml:space="preserve">Den nya lagen och lagändringarna föreslås träda i kraft den </w:t>
      </w:r>
      <w:r w:rsidR="00657926" w:rsidRPr="00AC7ED0">
        <w:rPr>
          <w:spacing w:val="-2"/>
        </w:rPr>
        <w:t>1 jan</w:t>
      </w:r>
      <w:r w:rsidR="00845FF9" w:rsidRPr="00AC7ED0">
        <w:rPr>
          <w:spacing w:val="-2"/>
        </w:rPr>
        <w:t>uari</w:t>
      </w:r>
      <w:r w:rsidR="00657926" w:rsidRPr="00AC7ED0">
        <w:rPr>
          <w:spacing w:val="-2"/>
        </w:rPr>
        <w:t xml:space="preserve"> 2027</w:t>
      </w:r>
      <w:r w:rsidRPr="00AC7ED0">
        <w:rPr>
          <w:spacing w:val="-2"/>
        </w:rPr>
        <w:t>.</w:t>
      </w:r>
    </w:p>
    <w:p w14:paraId="1EBF0986" w14:textId="2D5BED8B" w:rsidR="00BC764D" w:rsidRPr="008F2013" w:rsidRDefault="00BC764D" w:rsidP="005E3C60">
      <w:pPr>
        <w:pStyle w:val="Innehllsfrteckning"/>
        <w:pageBreakBefore/>
        <w:rPr>
          <w:sz w:val="30"/>
          <w:szCs w:val="30"/>
        </w:rPr>
      </w:pPr>
      <w:bookmarkStart w:id="0" w:name="_Hlk239925302"/>
      <w:bookmarkEnd w:id="0"/>
      <w:r>
        <w:rPr>
          <w:rFonts w:eastAsiaTheme="minorHAnsi"/>
        </w:rPr>
        <w:lastRenderedPageBreak/>
        <w:t>Innehållsförteckning</w:t>
      </w:r>
    </w:p>
    <w:p w14:paraId="600A671C" w14:textId="5074A612" w:rsidR="00B64FC4" w:rsidRDefault="00BC764D">
      <w:pPr>
        <w:pStyle w:val="Innehll1"/>
        <w:rPr>
          <w:rFonts w:asciiTheme="minorHAnsi" w:eastAsiaTheme="minorEastAsia" w:hAnsiTheme="minorHAnsi"/>
          <w:kern w:val="2"/>
          <w:sz w:val="24"/>
          <w:szCs w:val="24"/>
          <w:lang w:eastAsia="sv-SE"/>
          <w14:ligatures w14:val="standardContextual"/>
        </w:rPr>
      </w:pPr>
      <w:r>
        <w:rPr>
          <w:b/>
          <w:kern w:val="0"/>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kern w:val="0"/>
          <w:sz w:val="25"/>
          <w:szCs w:val="25"/>
        </w:rPr>
        <w:fldChar w:fldCharType="separate"/>
      </w:r>
      <w:hyperlink w:anchor="_Toc242888443" w:history="1">
        <w:r w:rsidR="00B64FC4" w:rsidRPr="00C6714B">
          <w:rPr>
            <w:rStyle w:val="Hyperlnk"/>
          </w:rPr>
          <w:t>1</w:t>
        </w:r>
        <w:r w:rsidR="00B64FC4">
          <w:rPr>
            <w:rFonts w:asciiTheme="minorHAnsi" w:eastAsiaTheme="minorEastAsia" w:hAnsiTheme="minorHAnsi"/>
            <w:kern w:val="2"/>
            <w:sz w:val="24"/>
            <w:szCs w:val="24"/>
            <w:lang w:eastAsia="sv-SE"/>
            <w14:ligatures w14:val="standardContextual"/>
          </w:rPr>
          <w:tab/>
        </w:r>
        <w:r w:rsidR="00B64FC4" w:rsidRPr="00C6714B">
          <w:rPr>
            <w:rStyle w:val="Hyperlnk"/>
          </w:rPr>
          <w:t>Förslag till riksdagsbeslut</w:t>
        </w:r>
        <w:r w:rsidR="00B64FC4">
          <w:rPr>
            <w:webHidden/>
          </w:rPr>
          <w:tab/>
        </w:r>
        <w:r w:rsidR="00B64FC4">
          <w:rPr>
            <w:webHidden/>
          </w:rPr>
          <w:fldChar w:fldCharType="begin"/>
        </w:r>
        <w:r w:rsidR="00B64FC4">
          <w:rPr>
            <w:webHidden/>
          </w:rPr>
          <w:instrText xml:space="preserve"> PAGEREF _Toc242888443 \h </w:instrText>
        </w:r>
        <w:r w:rsidR="00B64FC4">
          <w:rPr>
            <w:webHidden/>
          </w:rPr>
        </w:r>
        <w:r w:rsidR="00B64FC4">
          <w:rPr>
            <w:webHidden/>
          </w:rPr>
          <w:fldChar w:fldCharType="separate"/>
        </w:r>
        <w:r w:rsidR="00B64FC4">
          <w:rPr>
            <w:webHidden/>
          </w:rPr>
          <w:t>4</w:t>
        </w:r>
        <w:r w:rsidR="00B64FC4">
          <w:rPr>
            <w:webHidden/>
          </w:rPr>
          <w:fldChar w:fldCharType="end"/>
        </w:r>
      </w:hyperlink>
    </w:p>
    <w:p w14:paraId="0A228CE5" w14:textId="63BBC0C0" w:rsidR="00B64FC4" w:rsidRDefault="00B64FC4">
      <w:pPr>
        <w:pStyle w:val="Innehll1"/>
        <w:rPr>
          <w:rFonts w:asciiTheme="minorHAnsi" w:eastAsiaTheme="minorEastAsia" w:hAnsiTheme="minorHAnsi"/>
          <w:kern w:val="2"/>
          <w:sz w:val="24"/>
          <w:szCs w:val="24"/>
          <w:lang w:eastAsia="sv-SE"/>
          <w14:ligatures w14:val="standardContextual"/>
        </w:rPr>
      </w:pPr>
      <w:hyperlink w:anchor="_Toc242888444" w:history="1">
        <w:r w:rsidRPr="00C6714B">
          <w:rPr>
            <w:rStyle w:val="Hyperlnk"/>
          </w:rPr>
          <w:t>2</w:t>
        </w:r>
        <w:r>
          <w:rPr>
            <w:rFonts w:asciiTheme="minorHAnsi" w:eastAsiaTheme="minorEastAsia" w:hAnsiTheme="minorHAnsi"/>
            <w:kern w:val="2"/>
            <w:sz w:val="24"/>
            <w:szCs w:val="24"/>
            <w:lang w:eastAsia="sv-SE"/>
            <w14:ligatures w14:val="standardContextual"/>
          </w:rPr>
          <w:tab/>
        </w:r>
        <w:r w:rsidRPr="00C6714B">
          <w:rPr>
            <w:rStyle w:val="Hyperlnk"/>
          </w:rPr>
          <w:t>Lagtext</w:t>
        </w:r>
        <w:r>
          <w:rPr>
            <w:webHidden/>
          </w:rPr>
          <w:tab/>
        </w:r>
        <w:r>
          <w:rPr>
            <w:webHidden/>
          </w:rPr>
          <w:fldChar w:fldCharType="begin"/>
        </w:r>
        <w:r>
          <w:rPr>
            <w:webHidden/>
          </w:rPr>
          <w:instrText xml:space="preserve"> PAGEREF _Toc242888444 \h </w:instrText>
        </w:r>
        <w:r>
          <w:rPr>
            <w:webHidden/>
          </w:rPr>
        </w:r>
        <w:r>
          <w:rPr>
            <w:webHidden/>
          </w:rPr>
          <w:fldChar w:fldCharType="separate"/>
        </w:r>
        <w:r>
          <w:rPr>
            <w:webHidden/>
          </w:rPr>
          <w:t>5</w:t>
        </w:r>
        <w:r>
          <w:rPr>
            <w:webHidden/>
          </w:rPr>
          <w:fldChar w:fldCharType="end"/>
        </w:r>
      </w:hyperlink>
    </w:p>
    <w:p w14:paraId="6A83D9FF" w14:textId="5724BA8E" w:rsidR="00B64FC4" w:rsidRDefault="00B64FC4">
      <w:pPr>
        <w:pStyle w:val="Innehll2"/>
        <w:rPr>
          <w:rFonts w:asciiTheme="minorHAnsi" w:eastAsiaTheme="minorEastAsia" w:hAnsiTheme="minorHAnsi" w:cstheme="minorBidi"/>
          <w:kern w:val="2"/>
          <w:sz w:val="24"/>
          <w:szCs w:val="24"/>
          <w:lang w:eastAsia="sv-SE"/>
          <w14:ligatures w14:val="standardContextual"/>
        </w:rPr>
      </w:pPr>
      <w:hyperlink w:anchor="_Toc242888445" w:history="1">
        <w:r w:rsidRPr="00C6714B">
          <w:rPr>
            <w:rStyle w:val="Hyperlnk"/>
          </w:rPr>
          <w:t>2.1</w:t>
        </w:r>
        <w:r>
          <w:rPr>
            <w:rFonts w:asciiTheme="minorHAnsi" w:eastAsiaTheme="minorEastAsia" w:hAnsiTheme="minorHAnsi" w:cstheme="minorBidi"/>
            <w:kern w:val="2"/>
            <w:sz w:val="24"/>
            <w:szCs w:val="24"/>
            <w:lang w:eastAsia="sv-SE"/>
            <w14:ligatures w14:val="standardContextual"/>
          </w:rPr>
          <w:tab/>
        </w:r>
        <w:r w:rsidRPr="00C6714B">
          <w:rPr>
            <w:rStyle w:val="Hyperlnk"/>
          </w:rPr>
          <w:t>Förslag till produktansvarslag</w:t>
        </w:r>
        <w:r>
          <w:rPr>
            <w:webHidden/>
          </w:rPr>
          <w:tab/>
        </w:r>
        <w:r>
          <w:rPr>
            <w:webHidden/>
          </w:rPr>
          <w:fldChar w:fldCharType="begin"/>
        </w:r>
        <w:r>
          <w:rPr>
            <w:webHidden/>
          </w:rPr>
          <w:instrText xml:space="preserve"> PAGEREF _Toc242888445 \h </w:instrText>
        </w:r>
        <w:r>
          <w:rPr>
            <w:webHidden/>
          </w:rPr>
        </w:r>
        <w:r>
          <w:rPr>
            <w:webHidden/>
          </w:rPr>
          <w:fldChar w:fldCharType="separate"/>
        </w:r>
        <w:r>
          <w:rPr>
            <w:webHidden/>
          </w:rPr>
          <w:t>5</w:t>
        </w:r>
        <w:r>
          <w:rPr>
            <w:webHidden/>
          </w:rPr>
          <w:fldChar w:fldCharType="end"/>
        </w:r>
      </w:hyperlink>
    </w:p>
    <w:p w14:paraId="5F4EFD4D" w14:textId="5696EE03" w:rsidR="00B64FC4" w:rsidRDefault="00B64FC4">
      <w:pPr>
        <w:pStyle w:val="Innehll2"/>
        <w:rPr>
          <w:rFonts w:asciiTheme="minorHAnsi" w:eastAsiaTheme="minorEastAsia" w:hAnsiTheme="minorHAnsi" w:cstheme="minorBidi"/>
          <w:kern w:val="2"/>
          <w:sz w:val="24"/>
          <w:szCs w:val="24"/>
          <w:lang w:eastAsia="sv-SE"/>
          <w14:ligatures w14:val="standardContextual"/>
        </w:rPr>
      </w:pPr>
      <w:hyperlink w:anchor="_Toc242888446" w:history="1">
        <w:r w:rsidRPr="00C6714B">
          <w:rPr>
            <w:rStyle w:val="Hyperlnk"/>
          </w:rPr>
          <w:t>2.2</w:t>
        </w:r>
        <w:r>
          <w:rPr>
            <w:rFonts w:asciiTheme="minorHAnsi" w:eastAsiaTheme="minorEastAsia" w:hAnsiTheme="minorHAnsi" w:cstheme="minorBidi"/>
            <w:kern w:val="2"/>
            <w:sz w:val="24"/>
            <w:szCs w:val="24"/>
            <w:lang w:eastAsia="sv-SE"/>
            <w14:ligatures w14:val="standardContextual"/>
          </w:rPr>
          <w:tab/>
        </w:r>
        <w:r w:rsidRPr="00C6714B">
          <w:rPr>
            <w:rStyle w:val="Hyperlnk"/>
          </w:rPr>
          <w:t>Förslag till lag om ändring i trafikskadelagen (1975:1410)</w:t>
        </w:r>
        <w:r>
          <w:rPr>
            <w:webHidden/>
          </w:rPr>
          <w:tab/>
        </w:r>
        <w:r>
          <w:rPr>
            <w:webHidden/>
          </w:rPr>
          <w:fldChar w:fldCharType="begin"/>
        </w:r>
        <w:r>
          <w:rPr>
            <w:webHidden/>
          </w:rPr>
          <w:instrText xml:space="preserve"> PAGEREF _Toc242888446 \h </w:instrText>
        </w:r>
        <w:r>
          <w:rPr>
            <w:webHidden/>
          </w:rPr>
        </w:r>
        <w:r>
          <w:rPr>
            <w:webHidden/>
          </w:rPr>
          <w:fldChar w:fldCharType="separate"/>
        </w:r>
        <w:r>
          <w:rPr>
            <w:webHidden/>
          </w:rPr>
          <w:t>11</w:t>
        </w:r>
        <w:r>
          <w:rPr>
            <w:webHidden/>
          </w:rPr>
          <w:fldChar w:fldCharType="end"/>
        </w:r>
      </w:hyperlink>
    </w:p>
    <w:p w14:paraId="745861DD" w14:textId="63368522" w:rsidR="00B64FC4" w:rsidRDefault="00B64FC4">
      <w:pPr>
        <w:pStyle w:val="Innehll2"/>
        <w:rPr>
          <w:rFonts w:asciiTheme="minorHAnsi" w:eastAsiaTheme="minorEastAsia" w:hAnsiTheme="minorHAnsi" w:cstheme="minorBidi"/>
          <w:kern w:val="2"/>
          <w:sz w:val="24"/>
          <w:szCs w:val="24"/>
          <w:lang w:eastAsia="sv-SE"/>
          <w14:ligatures w14:val="standardContextual"/>
        </w:rPr>
      </w:pPr>
      <w:hyperlink w:anchor="_Toc242888447" w:history="1">
        <w:r w:rsidRPr="00C6714B">
          <w:rPr>
            <w:rStyle w:val="Hyperlnk"/>
          </w:rPr>
          <w:t>2.3</w:t>
        </w:r>
        <w:r>
          <w:rPr>
            <w:rFonts w:asciiTheme="minorHAnsi" w:eastAsiaTheme="minorEastAsia" w:hAnsiTheme="minorHAnsi" w:cstheme="minorBidi"/>
            <w:kern w:val="2"/>
            <w:sz w:val="24"/>
            <w:szCs w:val="24"/>
            <w:lang w:eastAsia="sv-SE"/>
            <w14:ligatures w14:val="standardContextual"/>
          </w:rPr>
          <w:tab/>
        </w:r>
        <w:r w:rsidRPr="00C6714B">
          <w:rPr>
            <w:rStyle w:val="Hyperlnk"/>
          </w:rPr>
          <w:t>Förslag till lag om ändring i patientskadelagen (1996:799)</w:t>
        </w:r>
        <w:r>
          <w:rPr>
            <w:webHidden/>
          </w:rPr>
          <w:tab/>
        </w:r>
        <w:r>
          <w:rPr>
            <w:webHidden/>
          </w:rPr>
          <w:fldChar w:fldCharType="begin"/>
        </w:r>
        <w:r>
          <w:rPr>
            <w:webHidden/>
          </w:rPr>
          <w:instrText xml:space="preserve"> PAGEREF _Toc242888447 \h </w:instrText>
        </w:r>
        <w:r>
          <w:rPr>
            <w:webHidden/>
          </w:rPr>
        </w:r>
        <w:r>
          <w:rPr>
            <w:webHidden/>
          </w:rPr>
          <w:fldChar w:fldCharType="separate"/>
        </w:r>
        <w:r>
          <w:rPr>
            <w:webHidden/>
          </w:rPr>
          <w:t>12</w:t>
        </w:r>
        <w:r>
          <w:rPr>
            <w:webHidden/>
          </w:rPr>
          <w:fldChar w:fldCharType="end"/>
        </w:r>
      </w:hyperlink>
    </w:p>
    <w:p w14:paraId="7DAF54E4" w14:textId="7E1F6277" w:rsidR="00B64FC4" w:rsidRDefault="00B64FC4">
      <w:pPr>
        <w:pStyle w:val="Innehll2"/>
        <w:rPr>
          <w:rFonts w:asciiTheme="minorHAnsi" w:eastAsiaTheme="minorEastAsia" w:hAnsiTheme="minorHAnsi" w:cstheme="minorBidi"/>
          <w:kern w:val="2"/>
          <w:sz w:val="24"/>
          <w:szCs w:val="24"/>
          <w:lang w:eastAsia="sv-SE"/>
          <w14:ligatures w14:val="standardContextual"/>
        </w:rPr>
      </w:pPr>
      <w:hyperlink w:anchor="_Toc242888448" w:history="1">
        <w:r w:rsidRPr="00C6714B">
          <w:rPr>
            <w:rStyle w:val="Hyperlnk"/>
          </w:rPr>
          <w:t>2.4</w:t>
        </w:r>
        <w:r>
          <w:rPr>
            <w:rFonts w:asciiTheme="minorHAnsi" w:eastAsiaTheme="minorEastAsia" w:hAnsiTheme="minorHAnsi" w:cstheme="minorBidi"/>
            <w:kern w:val="2"/>
            <w:sz w:val="24"/>
            <w:szCs w:val="24"/>
            <w:lang w:eastAsia="sv-SE"/>
            <w14:ligatures w14:val="standardContextual"/>
          </w:rPr>
          <w:tab/>
        </w:r>
        <w:r w:rsidRPr="00C6714B">
          <w:rPr>
            <w:rStyle w:val="Hyperlnk"/>
          </w:rPr>
          <w:t>Förslag till lag om ändring i elsäkerhetslagen (2016:732)</w:t>
        </w:r>
        <w:r>
          <w:rPr>
            <w:webHidden/>
          </w:rPr>
          <w:tab/>
        </w:r>
        <w:r>
          <w:rPr>
            <w:webHidden/>
          </w:rPr>
          <w:fldChar w:fldCharType="begin"/>
        </w:r>
        <w:r>
          <w:rPr>
            <w:webHidden/>
          </w:rPr>
          <w:instrText xml:space="preserve"> PAGEREF _Toc242888448 \h </w:instrText>
        </w:r>
        <w:r>
          <w:rPr>
            <w:webHidden/>
          </w:rPr>
        </w:r>
        <w:r>
          <w:rPr>
            <w:webHidden/>
          </w:rPr>
          <w:fldChar w:fldCharType="separate"/>
        </w:r>
        <w:r>
          <w:rPr>
            <w:webHidden/>
          </w:rPr>
          <w:t>13</w:t>
        </w:r>
        <w:r>
          <w:rPr>
            <w:webHidden/>
          </w:rPr>
          <w:fldChar w:fldCharType="end"/>
        </w:r>
      </w:hyperlink>
    </w:p>
    <w:p w14:paraId="4A58A78A" w14:textId="594E82AC" w:rsidR="00B64FC4" w:rsidRDefault="00B64FC4">
      <w:pPr>
        <w:pStyle w:val="Innehll2"/>
        <w:rPr>
          <w:rFonts w:asciiTheme="minorHAnsi" w:eastAsiaTheme="minorEastAsia" w:hAnsiTheme="minorHAnsi" w:cstheme="minorBidi"/>
          <w:kern w:val="2"/>
          <w:sz w:val="24"/>
          <w:szCs w:val="24"/>
          <w:lang w:eastAsia="sv-SE"/>
          <w14:ligatures w14:val="standardContextual"/>
        </w:rPr>
      </w:pPr>
      <w:hyperlink w:anchor="_Toc242888449" w:history="1">
        <w:r w:rsidRPr="00C6714B">
          <w:rPr>
            <w:rStyle w:val="Hyperlnk"/>
          </w:rPr>
          <w:t>2.5</w:t>
        </w:r>
        <w:r>
          <w:rPr>
            <w:rFonts w:asciiTheme="minorHAnsi" w:eastAsiaTheme="minorEastAsia" w:hAnsiTheme="minorHAnsi" w:cstheme="minorBidi"/>
            <w:kern w:val="2"/>
            <w:sz w:val="24"/>
            <w:szCs w:val="24"/>
            <w:lang w:eastAsia="sv-SE"/>
            <w14:ligatures w14:val="standardContextual"/>
          </w:rPr>
          <w:tab/>
        </w:r>
        <w:r w:rsidRPr="00C6714B">
          <w:rPr>
            <w:rStyle w:val="Hyperlnk"/>
          </w:rPr>
          <w:t>Förslag till lag om ändring i lagen (2016:1024) om verksamhet med bostadskrediter och vissa andra konsumentkrediter</w:t>
        </w:r>
        <w:r>
          <w:rPr>
            <w:webHidden/>
          </w:rPr>
          <w:tab/>
        </w:r>
        <w:r>
          <w:rPr>
            <w:webHidden/>
          </w:rPr>
          <w:fldChar w:fldCharType="begin"/>
        </w:r>
        <w:r>
          <w:rPr>
            <w:webHidden/>
          </w:rPr>
          <w:instrText xml:space="preserve"> PAGEREF _Toc242888449 \h </w:instrText>
        </w:r>
        <w:r>
          <w:rPr>
            <w:webHidden/>
          </w:rPr>
        </w:r>
        <w:r>
          <w:rPr>
            <w:webHidden/>
          </w:rPr>
          <w:fldChar w:fldCharType="separate"/>
        </w:r>
        <w:r>
          <w:rPr>
            <w:webHidden/>
          </w:rPr>
          <w:t>17</w:t>
        </w:r>
        <w:r>
          <w:rPr>
            <w:webHidden/>
          </w:rPr>
          <w:fldChar w:fldCharType="end"/>
        </w:r>
      </w:hyperlink>
    </w:p>
    <w:p w14:paraId="46202496" w14:textId="4979318D" w:rsidR="00B64FC4" w:rsidRDefault="00B64FC4">
      <w:pPr>
        <w:pStyle w:val="Innehll1"/>
        <w:rPr>
          <w:rFonts w:asciiTheme="minorHAnsi" w:eastAsiaTheme="minorEastAsia" w:hAnsiTheme="minorHAnsi"/>
          <w:kern w:val="2"/>
          <w:sz w:val="24"/>
          <w:szCs w:val="24"/>
          <w:lang w:eastAsia="sv-SE"/>
          <w14:ligatures w14:val="standardContextual"/>
        </w:rPr>
      </w:pPr>
      <w:hyperlink w:anchor="_Toc242888450" w:history="1">
        <w:r w:rsidRPr="00C6714B">
          <w:rPr>
            <w:rStyle w:val="Hyperlnk"/>
          </w:rPr>
          <w:t>3</w:t>
        </w:r>
        <w:r>
          <w:rPr>
            <w:rFonts w:asciiTheme="minorHAnsi" w:eastAsiaTheme="minorEastAsia" w:hAnsiTheme="minorHAnsi"/>
            <w:kern w:val="2"/>
            <w:sz w:val="24"/>
            <w:szCs w:val="24"/>
            <w:lang w:eastAsia="sv-SE"/>
            <w14:ligatures w14:val="standardContextual"/>
          </w:rPr>
          <w:tab/>
        </w:r>
        <w:r w:rsidRPr="00C6714B">
          <w:rPr>
            <w:rStyle w:val="Hyperlnk"/>
          </w:rPr>
          <w:t>Ärendet och dess beredning</w:t>
        </w:r>
        <w:r>
          <w:rPr>
            <w:webHidden/>
          </w:rPr>
          <w:tab/>
        </w:r>
        <w:r>
          <w:rPr>
            <w:webHidden/>
          </w:rPr>
          <w:fldChar w:fldCharType="begin"/>
        </w:r>
        <w:r>
          <w:rPr>
            <w:webHidden/>
          </w:rPr>
          <w:instrText xml:space="preserve"> PAGEREF _Toc242888450 \h </w:instrText>
        </w:r>
        <w:r>
          <w:rPr>
            <w:webHidden/>
          </w:rPr>
        </w:r>
        <w:r>
          <w:rPr>
            <w:webHidden/>
          </w:rPr>
          <w:fldChar w:fldCharType="separate"/>
        </w:r>
        <w:r>
          <w:rPr>
            <w:webHidden/>
          </w:rPr>
          <w:t>18</w:t>
        </w:r>
        <w:r>
          <w:rPr>
            <w:webHidden/>
          </w:rPr>
          <w:fldChar w:fldCharType="end"/>
        </w:r>
      </w:hyperlink>
    </w:p>
    <w:p w14:paraId="5A2864F5" w14:textId="3CFD5CF4" w:rsidR="00B64FC4" w:rsidRDefault="00B64FC4">
      <w:pPr>
        <w:pStyle w:val="Innehll1"/>
        <w:rPr>
          <w:rFonts w:asciiTheme="minorHAnsi" w:eastAsiaTheme="minorEastAsia" w:hAnsiTheme="minorHAnsi"/>
          <w:kern w:val="2"/>
          <w:sz w:val="24"/>
          <w:szCs w:val="24"/>
          <w:lang w:eastAsia="sv-SE"/>
          <w14:ligatures w14:val="standardContextual"/>
        </w:rPr>
      </w:pPr>
      <w:hyperlink w:anchor="_Toc242888451" w:history="1">
        <w:r w:rsidRPr="00C6714B">
          <w:rPr>
            <w:rStyle w:val="Hyperlnk"/>
          </w:rPr>
          <w:t>4</w:t>
        </w:r>
        <w:r>
          <w:rPr>
            <w:rFonts w:asciiTheme="minorHAnsi" w:eastAsiaTheme="minorEastAsia" w:hAnsiTheme="minorHAnsi"/>
            <w:kern w:val="2"/>
            <w:sz w:val="24"/>
            <w:szCs w:val="24"/>
            <w:lang w:eastAsia="sv-SE"/>
            <w14:ligatures w14:val="standardContextual"/>
          </w:rPr>
          <w:tab/>
        </w:r>
        <w:r w:rsidRPr="00C6714B">
          <w:rPr>
            <w:rStyle w:val="Hyperlnk"/>
          </w:rPr>
          <w:t>Ett nytt produktansvarsdirektiv</w:t>
        </w:r>
        <w:r>
          <w:rPr>
            <w:webHidden/>
          </w:rPr>
          <w:tab/>
        </w:r>
        <w:r>
          <w:rPr>
            <w:webHidden/>
          </w:rPr>
          <w:fldChar w:fldCharType="begin"/>
        </w:r>
        <w:r>
          <w:rPr>
            <w:webHidden/>
          </w:rPr>
          <w:instrText xml:space="preserve"> PAGEREF _Toc242888451 \h </w:instrText>
        </w:r>
        <w:r>
          <w:rPr>
            <w:webHidden/>
          </w:rPr>
        </w:r>
        <w:r>
          <w:rPr>
            <w:webHidden/>
          </w:rPr>
          <w:fldChar w:fldCharType="separate"/>
        </w:r>
        <w:r>
          <w:rPr>
            <w:webHidden/>
          </w:rPr>
          <w:t>18</w:t>
        </w:r>
        <w:r>
          <w:rPr>
            <w:webHidden/>
          </w:rPr>
          <w:fldChar w:fldCharType="end"/>
        </w:r>
      </w:hyperlink>
    </w:p>
    <w:p w14:paraId="5AB5FC5E" w14:textId="676B4A0D" w:rsidR="00B64FC4" w:rsidRDefault="00B64FC4">
      <w:pPr>
        <w:pStyle w:val="Innehll2"/>
        <w:rPr>
          <w:rFonts w:asciiTheme="minorHAnsi" w:eastAsiaTheme="minorEastAsia" w:hAnsiTheme="minorHAnsi" w:cstheme="minorBidi"/>
          <w:kern w:val="2"/>
          <w:sz w:val="24"/>
          <w:szCs w:val="24"/>
          <w:lang w:eastAsia="sv-SE"/>
          <w14:ligatures w14:val="standardContextual"/>
        </w:rPr>
      </w:pPr>
      <w:hyperlink w:anchor="_Toc242888452" w:history="1">
        <w:r w:rsidRPr="00C6714B">
          <w:rPr>
            <w:rStyle w:val="Hyperlnk"/>
          </w:rPr>
          <w:t>4.1</w:t>
        </w:r>
        <w:r>
          <w:rPr>
            <w:rFonts w:asciiTheme="minorHAnsi" w:eastAsiaTheme="minorEastAsia" w:hAnsiTheme="minorHAnsi" w:cstheme="minorBidi"/>
            <w:kern w:val="2"/>
            <w:sz w:val="24"/>
            <w:szCs w:val="24"/>
            <w:lang w:eastAsia="sv-SE"/>
            <w14:ligatures w14:val="standardContextual"/>
          </w:rPr>
          <w:tab/>
        </w:r>
        <w:r w:rsidRPr="00C6714B">
          <w:rPr>
            <w:rStyle w:val="Hyperlnk"/>
          </w:rPr>
          <w:t>Direktivets syfte och karaktär</w:t>
        </w:r>
        <w:r>
          <w:rPr>
            <w:webHidden/>
          </w:rPr>
          <w:tab/>
        </w:r>
        <w:r>
          <w:rPr>
            <w:webHidden/>
          </w:rPr>
          <w:fldChar w:fldCharType="begin"/>
        </w:r>
        <w:r>
          <w:rPr>
            <w:webHidden/>
          </w:rPr>
          <w:instrText xml:space="preserve"> PAGEREF _Toc242888452 \h </w:instrText>
        </w:r>
        <w:r>
          <w:rPr>
            <w:webHidden/>
          </w:rPr>
        </w:r>
        <w:r>
          <w:rPr>
            <w:webHidden/>
          </w:rPr>
          <w:fldChar w:fldCharType="separate"/>
        </w:r>
        <w:r>
          <w:rPr>
            <w:webHidden/>
          </w:rPr>
          <w:t>18</w:t>
        </w:r>
        <w:r>
          <w:rPr>
            <w:webHidden/>
          </w:rPr>
          <w:fldChar w:fldCharType="end"/>
        </w:r>
      </w:hyperlink>
    </w:p>
    <w:p w14:paraId="129F9B89" w14:textId="415EB3D6" w:rsidR="00B64FC4" w:rsidRDefault="00B64FC4">
      <w:pPr>
        <w:pStyle w:val="Innehll2"/>
        <w:rPr>
          <w:rFonts w:asciiTheme="minorHAnsi" w:eastAsiaTheme="minorEastAsia" w:hAnsiTheme="minorHAnsi" w:cstheme="minorBidi"/>
          <w:kern w:val="2"/>
          <w:sz w:val="24"/>
          <w:szCs w:val="24"/>
          <w:lang w:eastAsia="sv-SE"/>
          <w14:ligatures w14:val="standardContextual"/>
        </w:rPr>
      </w:pPr>
      <w:hyperlink w:anchor="_Toc242888453" w:history="1">
        <w:r w:rsidRPr="00C6714B">
          <w:rPr>
            <w:rStyle w:val="Hyperlnk"/>
          </w:rPr>
          <w:t>4.2</w:t>
        </w:r>
        <w:r>
          <w:rPr>
            <w:rFonts w:asciiTheme="minorHAnsi" w:eastAsiaTheme="minorEastAsia" w:hAnsiTheme="minorHAnsi" w:cstheme="minorBidi"/>
            <w:kern w:val="2"/>
            <w:sz w:val="24"/>
            <w:szCs w:val="24"/>
            <w:lang w:eastAsia="sv-SE"/>
            <w14:ligatures w14:val="standardContextual"/>
          </w:rPr>
          <w:tab/>
        </w:r>
        <w:r w:rsidRPr="00C6714B">
          <w:rPr>
            <w:rStyle w:val="Hyperlnk"/>
          </w:rPr>
          <w:t>Direktivets innehåll</w:t>
        </w:r>
        <w:r>
          <w:rPr>
            <w:webHidden/>
          </w:rPr>
          <w:tab/>
        </w:r>
        <w:r>
          <w:rPr>
            <w:webHidden/>
          </w:rPr>
          <w:fldChar w:fldCharType="begin"/>
        </w:r>
        <w:r>
          <w:rPr>
            <w:webHidden/>
          </w:rPr>
          <w:instrText xml:space="preserve"> PAGEREF _Toc242888453 \h </w:instrText>
        </w:r>
        <w:r>
          <w:rPr>
            <w:webHidden/>
          </w:rPr>
        </w:r>
        <w:r>
          <w:rPr>
            <w:webHidden/>
          </w:rPr>
          <w:fldChar w:fldCharType="separate"/>
        </w:r>
        <w:r>
          <w:rPr>
            <w:webHidden/>
          </w:rPr>
          <w:t>19</w:t>
        </w:r>
        <w:r>
          <w:rPr>
            <w:webHidden/>
          </w:rPr>
          <w:fldChar w:fldCharType="end"/>
        </w:r>
      </w:hyperlink>
    </w:p>
    <w:p w14:paraId="101E9424" w14:textId="711CE12F" w:rsidR="00B64FC4" w:rsidRDefault="00B64FC4">
      <w:pPr>
        <w:pStyle w:val="Innehll1"/>
        <w:rPr>
          <w:rFonts w:asciiTheme="minorHAnsi" w:eastAsiaTheme="minorEastAsia" w:hAnsiTheme="minorHAnsi"/>
          <w:kern w:val="2"/>
          <w:sz w:val="24"/>
          <w:szCs w:val="24"/>
          <w:lang w:eastAsia="sv-SE"/>
          <w14:ligatures w14:val="standardContextual"/>
        </w:rPr>
      </w:pPr>
      <w:hyperlink w:anchor="_Toc242888454" w:history="1">
        <w:r w:rsidRPr="00C6714B">
          <w:rPr>
            <w:rStyle w:val="Hyperlnk"/>
          </w:rPr>
          <w:t>5</w:t>
        </w:r>
        <w:r>
          <w:rPr>
            <w:rFonts w:asciiTheme="minorHAnsi" w:eastAsiaTheme="minorEastAsia" w:hAnsiTheme="minorHAnsi"/>
            <w:kern w:val="2"/>
            <w:sz w:val="24"/>
            <w:szCs w:val="24"/>
            <w:lang w:eastAsia="sv-SE"/>
            <w14:ligatures w14:val="standardContextual"/>
          </w:rPr>
          <w:tab/>
        </w:r>
        <w:r w:rsidRPr="00C6714B">
          <w:rPr>
            <w:rStyle w:val="Hyperlnk"/>
          </w:rPr>
          <w:t>Direktivets genomförande</w:t>
        </w:r>
        <w:r>
          <w:rPr>
            <w:webHidden/>
          </w:rPr>
          <w:tab/>
        </w:r>
        <w:r>
          <w:rPr>
            <w:webHidden/>
          </w:rPr>
          <w:fldChar w:fldCharType="begin"/>
        </w:r>
        <w:r>
          <w:rPr>
            <w:webHidden/>
          </w:rPr>
          <w:instrText xml:space="preserve"> PAGEREF _Toc242888454 \h </w:instrText>
        </w:r>
        <w:r>
          <w:rPr>
            <w:webHidden/>
          </w:rPr>
        </w:r>
        <w:r>
          <w:rPr>
            <w:webHidden/>
          </w:rPr>
          <w:fldChar w:fldCharType="separate"/>
        </w:r>
        <w:r>
          <w:rPr>
            <w:webHidden/>
          </w:rPr>
          <w:t>21</w:t>
        </w:r>
        <w:r>
          <w:rPr>
            <w:webHidden/>
          </w:rPr>
          <w:fldChar w:fldCharType="end"/>
        </w:r>
      </w:hyperlink>
    </w:p>
    <w:p w14:paraId="0025D37E" w14:textId="6AEDC792" w:rsidR="00B64FC4" w:rsidRDefault="00B64FC4">
      <w:pPr>
        <w:pStyle w:val="Innehll2"/>
        <w:rPr>
          <w:rFonts w:asciiTheme="minorHAnsi" w:eastAsiaTheme="minorEastAsia" w:hAnsiTheme="minorHAnsi" w:cstheme="minorBidi"/>
          <w:kern w:val="2"/>
          <w:sz w:val="24"/>
          <w:szCs w:val="24"/>
          <w:lang w:eastAsia="sv-SE"/>
          <w14:ligatures w14:val="standardContextual"/>
        </w:rPr>
      </w:pPr>
      <w:hyperlink w:anchor="_Toc242888455" w:history="1">
        <w:r w:rsidRPr="00C6714B">
          <w:rPr>
            <w:rStyle w:val="Hyperlnk"/>
          </w:rPr>
          <w:t>5.1</w:t>
        </w:r>
        <w:r>
          <w:rPr>
            <w:rFonts w:asciiTheme="minorHAnsi" w:eastAsiaTheme="minorEastAsia" w:hAnsiTheme="minorHAnsi" w:cstheme="minorBidi"/>
            <w:kern w:val="2"/>
            <w:sz w:val="24"/>
            <w:szCs w:val="24"/>
            <w:lang w:eastAsia="sv-SE"/>
            <w14:ligatures w14:val="standardContextual"/>
          </w:rPr>
          <w:tab/>
        </w:r>
        <w:r w:rsidRPr="00C6714B">
          <w:rPr>
            <w:rStyle w:val="Hyperlnk"/>
          </w:rPr>
          <w:t>Allmänt om genomförande av direktivet</w:t>
        </w:r>
        <w:r>
          <w:rPr>
            <w:webHidden/>
          </w:rPr>
          <w:tab/>
        </w:r>
        <w:r>
          <w:rPr>
            <w:webHidden/>
          </w:rPr>
          <w:fldChar w:fldCharType="begin"/>
        </w:r>
        <w:r>
          <w:rPr>
            <w:webHidden/>
          </w:rPr>
          <w:instrText xml:space="preserve"> PAGEREF _Toc242888455 \h </w:instrText>
        </w:r>
        <w:r>
          <w:rPr>
            <w:webHidden/>
          </w:rPr>
        </w:r>
        <w:r>
          <w:rPr>
            <w:webHidden/>
          </w:rPr>
          <w:fldChar w:fldCharType="separate"/>
        </w:r>
        <w:r>
          <w:rPr>
            <w:webHidden/>
          </w:rPr>
          <w:t>21</w:t>
        </w:r>
        <w:r>
          <w:rPr>
            <w:webHidden/>
          </w:rPr>
          <w:fldChar w:fldCharType="end"/>
        </w:r>
      </w:hyperlink>
    </w:p>
    <w:p w14:paraId="462F34E8" w14:textId="1B9C311A" w:rsidR="00B64FC4" w:rsidRDefault="00B64FC4">
      <w:pPr>
        <w:pStyle w:val="Innehll2"/>
        <w:rPr>
          <w:rFonts w:asciiTheme="minorHAnsi" w:eastAsiaTheme="minorEastAsia" w:hAnsiTheme="minorHAnsi" w:cstheme="minorBidi"/>
          <w:kern w:val="2"/>
          <w:sz w:val="24"/>
          <w:szCs w:val="24"/>
          <w:lang w:eastAsia="sv-SE"/>
          <w14:ligatures w14:val="standardContextual"/>
        </w:rPr>
      </w:pPr>
      <w:hyperlink w:anchor="_Toc242888456" w:history="1">
        <w:r w:rsidRPr="00C6714B">
          <w:rPr>
            <w:rStyle w:val="Hyperlnk"/>
          </w:rPr>
          <w:t>5.2</w:t>
        </w:r>
        <w:r>
          <w:rPr>
            <w:rFonts w:asciiTheme="minorHAnsi" w:eastAsiaTheme="minorEastAsia" w:hAnsiTheme="minorHAnsi" w:cstheme="minorBidi"/>
            <w:kern w:val="2"/>
            <w:sz w:val="24"/>
            <w:szCs w:val="24"/>
            <w:lang w:eastAsia="sv-SE"/>
            <w14:ligatures w14:val="standardContextual"/>
          </w:rPr>
          <w:tab/>
        </w:r>
        <w:r w:rsidRPr="00C6714B">
          <w:rPr>
            <w:rStyle w:val="Hyperlnk"/>
          </w:rPr>
          <w:t>Direktivet bör genomföras i en ny lag</w:t>
        </w:r>
        <w:r>
          <w:rPr>
            <w:webHidden/>
          </w:rPr>
          <w:tab/>
        </w:r>
        <w:r>
          <w:rPr>
            <w:webHidden/>
          </w:rPr>
          <w:fldChar w:fldCharType="begin"/>
        </w:r>
        <w:r>
          <w:rPr>
            <w:webHidden/>
          </w:rPr>
          <w:instrText xml:space="preserve"> PAGEREF _Toc242888456 \h </w:instrText>
        </w:r>
        <w:r>
          <w:rPr>
            <w:webHidden/>
          </w:rPr>
        </w:r>
        <w:r>
          <w:rPr>
            <w:webHidden/>
          </w:rPr>
          <w:fldChar w:fldCharType="separate"/>
        </w:r>
        <w:r>
          <w:rPr>
            <w:webHidden/>
          </w:rPr>
          <w:t>22</w:t>
        </w:r>
        <w:r>
          <w:rPr>
            <w:webHidden/>
          </w:rPr>
          <w:fldChar w:fldCharType="end"/>
        </w:r>
      </w:hyperlink>
    </w:p>
    <w:p w14:paraId="1C0D819A" w14:textId="7828CBC4" w:rsidR="00B64FC4" w:rsidRDefault="00B64FC4">
      <w:pPr>
        <w:pStyle w:val="Innehll1"/>
        <w:rPr>
          <w:rFonts w:asciiTheme="minorHAnsi" w:eastAsiaTheme="minorEastAsia" w:hAnsiTheme="minorHAnsi"/>
          <w:kern w:val="2"/>
          <w:sz w:val="24"/>
          <w:szCs w:val="24"/>
          <w:lang w:eastAsia="sv-SE"/>
          <w14:ligatures w14:val="standardContextual"/>
        </w:rPr>
      </w:pPr>
      <w:hyperlink w:anchor="_Toc242888457" w:history="1">
        <w:r w:rsidRPr="00C6714B">
          <w:rPr>
            <w:rStyle w:val="Hyperlnk"/>
          </w:rPr>
          <w:t>6</w:t>
        </w:r>
        <w:r>
          <w:rPr>
            <w:rFonts w:asciiTheme="minorHAnsi" w:eastAsiaTheme="minorEastAsia" w:hAnsiTheme="minorHAnsi"/>
            <w:kern w:val="2"/>
            <w:sz w:val="24"/>
            <w:szCs w:val="24"/>
            <w:lang w:eastAsia="sv-SE"/>
            <w14:ligatures w14:val="standardContextual"/>
          </w:rPr>
          <w:tab/>
        </w:r>
        <w:r w:rsidRPr="00C6714B">
          <w:rPr>
            <w:rStyle w:val="Hyperlnk"/>
          </w:rPr>
          <w:t>En ny produktansvarslag</w:t>
        </w:r>
        <w:r>
          <w:rPr>
            <w:webHidden/>
          </w:rPr>
          <w:tab/>
        </w:r>
        <w:r>
          <w:rPr>
            <w:webHidden/>
          </w:rPr>
          <w:fldChar w:fldCharType="begin"/>
        </w:r>
        <w:r>
          <w:rPr>
            <w:webHidden/>
          </w:rPr>
          <w:instrText xml:space="preserve"> PAGEREF _Toc242888457 \h </w:instrText>
        </w:r>
        <w:r>
          <w:rPr>
            <w:webHidden/>
          </w:rPr>
        </w:r>
        <w:r>
          <w:rPr>
            <w:webHidden/>
          </w:rPr>
          <w:fldChar w:fldCharType="separate"/>
        </w:r>
        <w:r>
          <w:rPr>
            <w:webHidden/>
          </w:rPr>
          <w:t>24</w:t>
        </w:r>
        <w:r>
          <w:rPr>
            <w:webHidden/>
          </w:rPr>
          <w:fldChar w:fldCharType="end"/>
        </w:r>
      </w:hyperlink>
    </w:p>
    <w:p w14:paraId="4D31A039" w14:textId="300B1BBD" w:rsidR="00B64FC4" w:rsidRDefault="00B64FC4">
      <w:pPr>
        <w:pStyle w:val="Innehll2"/>
        <w:rPr>
          <w:rFonts w:asciiTheme="minorHAnsi" w:eastAsiaTheme="minorEastAsia" w:hAnsiTheme="minorHAnsi" w:cstheme="minorBidi"/>
          <w:kern w:val="2"/>
          <w:sz w:val="24"/>
          <w:szCs w:val="24"/>
          <w:lang w:eastAsia="sv-SE"/>
          <w14:ligatures w14:val="standardContextual"/>
        </w:rPr>
      </w:pPr>
      <w:hyperlink w:anchor="_Toc242888458" w:history="1">
        <w:r w:rsidRPr="00C6714B">
          <w:rPr>
            <w:rStyle w:val="Hyperlnk"/>
          </w:rPr>
          <w:t>6.1</w:t>
        </w:r>
        <w:r>
          <w:rPr>
            <w:rFonts w:asciiTheme="minorHAnsi" w:eastAsiaTheme="minorEastAsia" w:hAnsiTheme="minorHAnsi" w:cstheme="minorBidi"/>
            <w:kern w:val="2"/>
            <w:sz w:val="24"/>
            <w:szCs w:val="24"/>
            <w:lang w:eastAsia="sv-SE"/>
            <w14:ligatures w14:val="standardContextual"/>
          </w:rPr>
          <w:tab/>
        </w:r>
        <w:r w:rsidRPr="00C6714B">
          <w:rPr>
            <w:rStyle w:val="Hyperlnk"/>
          </w:rPr>
          <w:t>Lagens tillämpningsområde</w:t>
        </w:r>
        <w:r>
          <w:rPr>
            <w:webHidden/>
          </w:rPr>
          <w:tab/>
        </w:r>
        <w:r>
          <w:rPr>
            <w:webHidden/>
          </w:rPr>
          <w:fldChar w:fldCharType="begin"/>
        </w:r>
        <w:r>
          <w:rPr>
            <w:webHidden/>
          </w:rPr>
          <w:instrText xml:space="preserve"> PAGEREF _Toc242888458 \h </w:instrText>
        </w:r>
        <w:r>
          <w:rPr>
            <w:webHidden/>
          </w:rPr>
        </w:r>
        <w:r>
          <w:rPr>
            <w:webHidden/>
          </w:rPr>
          <w:fldChar w:fldCharType="separate"/>
        </w:r>
        <w:r>
          <w:rPr>
            <w:webHidden/>
          </w:rPr>
          <w:t>24</w:t>
        </w:r>
        <w:r>
          <w:rPr>
            <w:webHidden/>
          </w:rPr>
          <w:fldChar w:fldCharType="end"/>
        </w:r>
      </w:hyperlink>
    </w:p>
    <w:p w14:paraId="03DC9C27" w14:textId="2213FF6A" w:rsidR="00B64FC4" w:rsidRDefault="00B64FC4">
      <w:pPr>
        <w:pStyle w:val="Innehll2"/>
        <w:rPr>
          <w:rFonts w:asciiTheme="minorHAnsi" w:eastAsiaTheme="minorEastAsia" w:hAnsiTheme="minorHAnsi" w:cstheme="minorBidi"/>
          <w:kern w:val="2"/>
          <w:sz w:val="24"/>
          <w:szCs w:val="24"/>
          <w:lang w:eastAsia="sv-SE"/>
          <w14:ligatures w14:val="standardContextual"/>
        </w:rPr>
      </w:pPr>
      <w:hyperlink w:anchor="_Toc242888459" w:history="1">
        <w:r w:rsidRPr="00C6714B">
          <w:rPr>
            <w:rStyle w:val="Hyperlnk"/>
          </w:rPr>
          <w:t>6.2</w:t>
        </w:r>
        <w:r>
          <w:rPr>
            <w:rFonts w:asciiTheme="minorHAnsi" w:eastAsiaTheme="minorEastAsia" w:hAnsiTheme="minorHAnsi" w:cstheme="minorBidi"/>
            <w:kern w:val="2"/>
            <w:sz w:val="24"/>
            <w:szCs w:val="24"/>
            <w:lang w:eastAsia="sv-SE"/>
            <w14:ligatures w14:val="standardContextual"/>
          </w:rPr>
          <w:tab/>
        </w:r>
        <w:r w:rsidRPr="00C6714B">
          <w:rPr>
            <w:rStyle w:val="Hyperlnk"/>
          </w:rPr>
          <w:t>Uttryck i lagen</w:t>
        </w:r>
        <w:r>
          <w:rPr>
            <w:webHidden/>
          </w:rPr>
          <w:tab/>
        </w:r>
        <w:r>
          <w:rPr>
            <w:webHidden/>
          </w:rPr>
          <w:fldChar w:fldCharType="begin"/>
        </w:r>
        <w:r>
          <w:rPr>
            <w:webHidden/>
          </w:rPr>
          <w:instrText xml:space="preserve"> PAGEREF _Toc242888459 \h </w:instrText>
        </w:r>
        <w:r>
          <w:rPr>
            <w:webHidden/>
          </w:rPr>
        </w:r>
        <w:r>
          <w:rPr>
            <w:webHidden/>
          </w:rPr>
          <w:fldChar w:fldCharType="separate"/>
        </w:r>
        <w:r>
          <w:rPr>
            <w:webHidden/>
          </w:rPr>
          <w:t>26</w:t>
        </w:r>
        <w:r>
          <w:rPr>
            <w:webHidden/>
          </w:rPr>
          <w:fldChar w:fldCharType="end"/>
        </w:r>
      </w:hyperlink>
    </w:p>
    <w:p w14:paraId="415F37CB" w14:textId="78FC4977" w:rsidR="00B64FC4" w:rsidRDefault="00B64FC4">
      <w:pPr>
        <w:pStyle w:val="Innehll2"/>
        <w:rPr>
          <w:rFonts w:asciiTheme="minorHAnsi" w:eastAsiaTheme="minorEastAsia" w:hAnsiTheme="minorHAnsi" w:cstheme="minorBidi"/>
          <w:kern w:val="2"/>
          <w:sz w:val="24"/>
          <w:szCs w:val="24"/>
          <w:lang w:eastAsia="sv-SE"/>
          <w14:ligatures w14:val="standardContextual"/>
        </w:rPr>
      </w:pPr>
      <w:hyperlink w:anchor="_Toc242888460" w:history="1">
        <w:r w:rsidRPr="00C6714B">
          <w:rPr>
            <w:rStyle w:val="Hyperlnk"/>
          </w:rPr>
          <w:t>6.3</w:t>
        </w:r>
        <w:r>
          <w:rPr>
            <w:rFonts w:asciiTheme="minorHAnsi" w:eastAsiaTheme="minorEastAsia" w:hAnsiTheme="minorHAnsi" w:cstheme="minorBidi"/>
            <w:kern w:val="2"/>
            <w:sz w:val="24"/>
            <w:szCs w:val="24"/>
            <w:lang w:eastAsia="sv-SE"/>
            <w14:ligatures w14:val="standardContextual"/>
          </w:rPr>
          <w:tab/>
        </w:r>
        <w:r w:rsidRPr="00C6714B">
          <w:rPr>
            <w:rStyle w:val="Hyperlnk"/>
          </w:rPr>
          <w:t>Ansvarsförutsättningar och produktansvarets omfattning</w:t>
        </w:r>
        <w:r>
          <w:rPr>
            <w:webHidden/>
          </w:rPr>
          <w:tab/>
        </w:r>
        <w:r>
          <w:rPr>
            <w:webHidden/>
          </w:rPr>
          <w:fldChar w:fldCharType="begin"/>
        </w:r>
        <w:r>
          <w:rPr>
            <w:webHidden/>
          </w:rPr>
          <w:instrText xml:space="preserve"> PAGEREF _Toc242888460 \h </w:instrText>
        </w:r>
        <w:r>
          <w:rPr>
            <w:webHidden/>
          </w:rPr>
        </w:r>
        <w:r>
          <w:rPr>
            <w:webHidden/>
          </w:rPr>
          <w:fldChar w:fldCharType="separate"/>
        </w:r>
        <w:r>
          <w:rPr>
            <w:webHidden/>
          </w:rPr>
          <w:t>33</w:t>
        </w:r>
        <w:r>
          <w:rPr>
            <w:webHidden/>
          </w:rPr>
          <w:fldChar w:fldCharType="end"/>
        </w:r>
      </w:hyperlink>
    </w:p>
    <w:p w14:paraId="7CEC465A" w14:textId="3F312E59" w:rsidR="00B64FC4" w:rsidRDefault="00B64FC4">
      <w:pPr>
        <w:pStyle w:val="Innehll2"/>
        <w:rPr>
          <w:rFonts w:asciiTheme="minorHAnsi" w:eastAsiaTheme="minorEastAsia" w:hAnsiTheme="minorHAnsi" w:cstheme="minorBidi"/>
          <w:kern w:val="2"/>
          <w:sz w:val="24"/>
          <w:szCs w:val="24"/>
          <w:lang w:eastAsia="sv-SE"/>
          <w14:ligatures w14:val="standardContextual"/>
        </w:rPr>
      </w:pPr>
      <w:hyperlink w:anchor="_Toc242888461" w:history="1">
        <w:r w:rsidRPr="00C6714B">
          <w:rPr>
            <w:rStyle w:val="Hyperlnk"/>
          </w:rPr>
          <w:t>6.4</w:t>
        </w:r>
        <w:r>
          <w:rPr>
            <w:rFonts w:asciiTheme="minorHAnsi" w:eastAsiaTheme="minorEastAsia" w:hAnsiTheme="minorHAnsi" w:cstheme="minorBidi"/>
            <w:kern w:val="2"/>
            <w:sz w:val="24"/>
            <w:szCs w:val="24"/>
            <w:lang w:eastAsia="sv-SE"/>
            <w14:ligatures w14:val="standardContextual"/>
          </w:rPr>
          <w:tab/>
        </w:r>
        <w:r w:rsidRPr="00C6714B">
          <w:rPr>
            <w:rStyle w:val="Hyperlnk"/>
          </w:rPr>
          <w:t>Bedömningen av om en produkt har</w:t>
        </w:r>
        <w:r w:rsidRPr="00C6714B">
          <w:rPr>
            <w:rStyle w:val="Hyperlnk"/>
            <w:rFonts w:ascii="Cambria" w:hAnsi="Cambria"/>
          </w:rPr>
          <w:t> </w:t>
        </w:r>
        <w:r w:rsidRPr="00C6714B">
          <w:rPr>
            <w:rStyle w:val="Hyperlnk"/>
          </w:rPr>
          <w:t>en</w:t>
        </w:r>
        <w:r w:rsidRPr="00C6714B">
          <w:rPr>
            <w:rStyle w:val="Hyperlnk"/>
            <w:rFonts w:ascii="Cambria" w:hAnsi="Cambria"/>
          </w:rPr>
          <w:t> </w:t>
        </w:r>
        <w:r w:rsidRPr="00C6714B">
          <w:rPr>
            <w:rStyle w:val="Hyperlnk"/>
          </w:rPr>
          <w:t>säkerhetsbrist</w:t>
        </w:r>
        <w:r>
          <w:rPr>
            <w:webHidden/>
          </w:rPr>
          <w:tab/>
        </w:r>
        <w:r>
          <w:rPr>
            <w:webHidden/>
          </w:rPr>
          <w:fldChar w:fldCharType="begin"/>
        </w:r>
        <w:r>
          <w:rPr>
            <w:webHidden/>
          </w:rPr>
          <w:instrText xml:space="preserve"> PAGEREF _Toc242888461 \h </w:instrText>
        </w:r>
        <w:r>
          <w:rPr>
            <w:webHidden/>
          </w:rPr>
        </w:r>
        <w:r>
          <w:rPr>
            <w:webHidden/>
          </w:rPr>
          <w:fldChar w:fldCharType="separate"/>
        </w:r>
        <w:r>
          <w:rPr>
            <w:webHidden/>
          </w:rPr>
          <w:t>38</w:t>
        </w:r>
        <w:r>
          <w:rPr>
            <w:webHidden/>
          </w:rPr>
          <w:fldChar w:fldCharType="end"/>
        </w:r>
      </w:hyperlink>
    </w:p>
    <w:p w14:paraId="0F53E236" w14:textId="158C2026" w:rsidR="00B64FC4" w:rsidRDefault="00B64FC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42888462" w:history="1">
        <w:r w:rsidRPr="00C6714B">
          <w:rPr>
            <w:rStyle w:val="Hyperlnk"/>
          </w:rPr>
          <w:t>6.4.1</w:t>
        </w:r>
        <w:r>
          <w:rPr>
            <w:rFonts w:asciiTheme="minorHAnsi" w:eastAsiaTheme="minorEastAsia" w:hAnsiTheme="minorHAnsi" w:cstheme="minorBidi"/>
            <w:kern w:val="2"/>
            <w:sz w:val="24"/>
            <w:szCs w:val="24"/>
            <w:lang w:eastAsia="sv-SE"/>
            <w14:ligatures w14:val="standardContextual"/>
          </w:rPr>
          <w:tab/>
        </w:r>
        <w:r w:rsidRPr="00C6714B">
          <w:rPr>
            <w:rStyle w:val="Hyperlnk"/>
          </w:rPr>
          <w:t>Utgångspunkter och bedömningskriterier</w:t>
        </w:r>
        <w:r>
          <w:rPr>
            <w:webHidden/>
          </w:rPr>
          <w:tab/>
        </w:r>
        <w:r>
          <w:rPr>
            <w:webHidden/>
          </w:rPr>
          <w:fldChar w:fldCharType="begin"/>
        </w:r>
        <w:r>
          <w:rPr>
            <w:webHidden/>
          </w:rPr>
          <w:instrText xml:space="preserve"> PAGEREF _Toc242888462 \h </w:instrText>
        </w:r>
        <w:r>
          <w:rPr>
            <w:webHidden/>
          </w:rPr>
        </w:r>
        <w:r>
          <w:rPr>
            <w:webHidden/>
          </w:rPr>
          <w:fldChar w:fldCharType="separate"/>
        </w:r>
        <w:r>
          <w:rPr>
            <w:webHidden/>
          </w:rPr>
          <w:t>38</w:t>
        </w:r>
        <w:r>
          <w:rPr>
            <w:webHidden/>
          </w:rPr>
          <w:fldChar w:fldCharType="end"/>
        </w:r>
      </w:hyperlink>
    </w:p>
    <w:p w14:paraId="2019DA4E" w14:textId="6C2F9864" w:rsidR="00B64FC4" w:rsidRDefault="00B64FC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42888463" w:history="1">
        <w:r w:rsidRPr="00C6714B">
          <w:rPr>
            <w:rStyle w:val="Hyperlnk"/>
          </w:rPr>
          <w:t>6.4.2</w:t>
        </w:r>
        <w:r>
          <w:rPr>
            <w:rFonts w:asciiTheme="minorHAnsi" w:eastAsiaTheme="minorEastAsia" w:hAnsiTheme="minorHAnsi" w:cstheme="minorBidi"/>
            <w:kern w:val="2"/>
            <w:sz w:val="24"/>
            <w:szCs w:val="24"/>
            <w:lang w:eastAsia="sv-SE"/>
            <w14:ligatures w14:val="standardContextual"/>
          </w:rPr>
          <w:tab/>
        </w:r>
        <w:r w:rsidRPr="00C6714B">
          <w:rPr>
            <w:rStyle w:val="Hyperlnk"/>
          </w:rPr>
          <w:t>Relevant tidpunkt för säkerhetsbedömningen</w:t>
        </w:r>
        <w:r>
          <w:rPr>
            <w:webHidden/>
          </w:rPr>
          <w:tab/>
        </w:r>
        <w:r>
          <w:rPr>
            <w:webHidden/>
          </w:rPr>
          <w:fldChar w:fldCharType="begin"/>
        </w:r>
        <w:r>
          <w:rPr>
            <w:webHidden/>
          </w:rPr>
          <w:instrText xml:space="preserve"> PAGEREF _Toc242888463 \h </w:instrText>
        </w:r>
        <w:r>
          <w:rPr>
            <w:webHidden/>
          </w:rPr>
        </w:r>
        <w:r>
          <w:rPr>
            <w:webHidden/>
          </w:rPr>
          <w:fldChar w:fldCharType="separate"/>
        </w:r>
        <w:r>
          <w:rPr>
            <w:webHidden/>
          </w:rPr>
          <w:t>41</w:t>
        </w:r>
        <w:r>
          <w:rPr>
            <w:webHidden/>
          </w:rPr>
          <w:fldChar w:fldCharType="end"/>
        </w:r>
      </w:hyperlink>
    </w:p>
    <w:p w14:paraId="1AD8AE04" w14:textId="1861161F" w:rsidR="00B64FC4" w:rsidRDefault="00B64FC4">
      <w:pPr>
        <w:pStyle w:val="Innehll2"/>
        <w:rPr>
          <w:rFonts w:asciiTheme="minorHAnsi" w:eastAsiaTheme="minorEastAsia" w:hAnsiTheme="minorHAnsi" w:cstheme="minorBidi"/>
          <w:kern w:val="2"/>
          <w:sz w:val="24"/>
          <w:szCs w:val="24"/>
          <w:lang w:eastAsia="sv-SE"/>
          <w14:ligatures w14:val="standardContextual"/>
        </w:rPr>
      </w:pPr>
      <w:hyperlink w:anchor="_Toc242888464" w:history="1">
        <w:r w:rsidRPr="00C6714B">
          <w:rPr>
            <w:rStyle w:val="Hyperlnk"/>
          </w:rPr>
          <w:t>6.5</w:t>
        </w:r>
        <w:r>
          <w:rPr>
            <w:rFonts w:asciiTheme="minorHAnsi" w:eastAsiaTheme="minorEastAsia" w:hAnsiTheme="minorHAnsi" w:cstheme="minorBidi"/>
            <w:kern w:val="2"/>
            <w:sz w:val="24"/>
            <w:szCs w:val="24"/>
            <w:lang w:eastAsia="sv-SE"/>
            <w14:ligatures w14:val="standardContextual"/>
          </w:rPr>
          <w:tab/>
        </w:r>
        <w:r w:rsidRPr="00C6714B">
          <w:rPr>
            <w:rStyle w:val="Hyperlnk"/>
          </w:rPr>
          <w:t>Produktansvariga</w:t>
        </w:r>
        <w:r>
          <w:rPr>
            <w:webHidden/>
          </w:rPr>
          <w:tab/>
        </w:r>
        <w:r>
          <w:rPr>
            <w:webHidden/>
          </w:rPr>
          <w:fldChar w:fldCharType="begin"/>
        </w:r>
        <w:r>
          <w:rPr>
            <w:webHidden/>
          </w:rPr>
          <w:instrText xml:space="preserve"> PAGEREF _Toc242888464 \h </w:instrText>
        </w:r>
        <w:r>
          <w:rPr>
            <w:webHidden/>
          </w:rPr>
        </w:r>
        <w:r>
          <w:rPr>
            <w:webHidden/>
          </w:rPr>
          <w:fldChar w:fldCharType="separate"/>
        </w:r>
        <w:r>
          <w:rPr>
            <w:webHidden/>
          </w:rPr>
          <w:t>43</w:t>
        </w:r>
        <w:r>
          <w:rPr>
            <w:webHidden/>
          </w:rPr>
          <w:fldChar w:fldCharType="end"/>
        </w:r>
      </w:hyperlink>
    </w:p>
    <w:p w14:paraId="05989477" w14:textId="40CA4DA4" w:rsidR="00B64FC4" w:rsidRDefault="00B64FC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42888465" w:history="1">
        <w:r w:rsidRPr="00C6714B">
          <w:rPr>
            <w:rStyle w:val="Hyperlnk"/>
          </w:rPr>
          <w:t>6.5.1</w:t>
        </w:r>
        <w:r>
          <w:rPr>
            <w:rFonts w:asciiTheme="minorHAnsi" w:eastAsiaTheme="minorEastAsia" w:hAnsiTheme="minorHAnsi" w:cstheme="minorBidi"/>
            <w:kern w:val="2"/>
            <w:sz w:val="24"/>
            <w:szCs w:val="24"/>
            <w:lang w:eastAsia="sv-SE"/>
            <w14:ligatures w14:val="standardContextual"/>
          </w:rPr>
          <w:tab/>
        </w:r>
        <w:r w:rsidRPr="00C6714B">
          <w:rPr>
            <w:rStyle w:val="Hyperlnk"/>
          </w:rPr>
          <w:t>Grundläggande ansvar</w:t>
        </w:r>
        <w:r>
          <w:rPr>
            <w:webHidden/>
          </w:rPr>
          <w:tab/>
        </w:r>
        <w:r>
          <w:rPr>
            <w:webHidden/>
          </w:rPr>
          <w:fldChar w:fldCharType="begin"/>
        </w:r>
        <w:r>
          <w:rPr>
            <w:webHidden/>
          </w:rPr>
          <w:instrText xml:space="preserve"> PAGEREF _Toc242888465 \h </w:instrText>
        </w:r>
        <w:r>
          <w:rPr>
            <w:webHidden/>
          </w:rPr>
        </w:r>
        <w:r>
          <w:rPr>
            <w:webHidden/>
          </w:rPr>
          <w:fldChar w:fldCharType="separate"/>
        </w:r>
        <w:r>
          <w:rPr>
            <w:webHidden/>
          </w:rPr>
          <w:t>43</w:t>
        </w:r>
        <w:r>
          <w:rPr>
            <w:webHidden/>
          </w:rPr>
          <w:fldChar w:fldCharType="end"/>
        </w:r>
      </w:hyperlink>
    </w:p>
    <w:p w14:paraId="498457DF" w14:textId="316DB5BC" w:rsidR="00B64FC4" w:rsidRDefault="00B64FC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42888466" w:history="1">
        <w:r w:rsidRPr="00C6714B">
          <w:rPr>
            <w:rStyle w:val="Hyperlnk"/>
          </w:rPr>
          <w:t>6.5.2</w:t>
        </w:r>
        <w:r>
          <w:rPr>
            <w:rFonts w:asciiTheme="minorHAnsi" w:eastAsiaTheme="minorEastAsia" w:hAnsiTheme="minorHAnsi" w:cstheme="minorBidi"/>
            <w:kern w:val="2"/>
            <w:sz w:val="24"/>
            <w:szCs w:val="24"/>
            <w:lang w:eastAsia="sv-SE"/>
            <w14:ligatures w14:val="standardContextual"/>
          </w:rPr>
          <w:tab/>
        </w:r>
        <w:r w:rsidRPr="00C6714B">
          <w:rPr>
            <w:rStyle w:val="Hyperlnk"/>
          </w:rPr>
          <w:t>Ansvar för anonyma produkter</w:t>
        </w:r>
        <w:r>
          <w:rPr>
            <w:webHidden/>
          </w:rPr>
          <w:tab/>
        </w:r>
        <w:r>
          <w:rPr>
            <w:webHidden/>
          </w:rPr>
          <w:fldChar w:fldCharType="begin"/>
        </w:r>
        <w:r>
          <w:rPr>
            <w:webHidden/>
          </w:rPr>
          <w:instrText xml:space="preserve"> PAGEREF _Toc242888466 \h </w:instrText>
        </w:r>
        <w:r>
          <w:rPr>
            <w:webHidden/>
          </w:rPr>
        </w:r>
        <w:r>
          <w:rPr>
            <w:webHidden/>
          </w:rPr>
          <w:fldChar w:fldCharType="separate"/>
        </w:r>
        <w:r>
          <w:rPr>
            <w:webHidden/>
          </w:rPr>
          <w:t>46</w:t>
        </w:r>
        <w:r>
          <w:rPr>
            <w:webHidden/>
          </w:rPr>
          <w:fldChar w:fldCharType="end"/>
        </w:r>
      </w:hyperlink>
    </w:p>
    <w:p w14:paraId="752BDA27" w14:textId="6850DF01" w:rsidR="00B64FC4" w:rsidRDefault="00B64FC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42888467" w:history="1">
        <w:r w:rsidRPr="00C6714B">
          <w:rPr>
            <w:rStyle w:val="Hyperlnk"/>
          </w:rPr>
          <w:t>6.5.3</w:t>
        </w:r>
        <w:r>
          <w:rPr>
            <w:rFonts w:asciiTheme="minorHAnsi" w:eastAsiaTheme="minorEastAsia" w:hAnsiTheme="minorHAnsi" w:cstheme="minorBidi"/>
            <w:kern w:val="2"/>
            <w:sz w:val="24"/>
            <w:szCs w:val="24"/>
            <w:lang w:eastAsia="sv-SE"/>
            <w14:ligatures w14:val="standardContextual"/>
          </w:rPr>
          <w:tab/>
        </w:r>
        <w:r w:rsidRPr="00C6714B">
          <w:rPr>
            <w:rStyle w:val="Hyperlnk"/>
          </w:rPr>
          <w:t>Ansvaret för väsentligen ändrade</w:t>
        </w:r>
        <w:r w:rsidRPr="00C6714B">
          <w:rPr>
            <w:rStyle w:val="Hyperlnk"/>
            <w:rFonts w:ascii="Cambria" w:hAnsi="Cambria"/>
          </w:rPr>
          <w:t> </w:t>
        </w:r>
        <w:r w:rsidRPr="00C6714B">
          <w:rPr>
            <w:rStyle w:val="Hyperlnk"/>
          </w:rPr>
          <w:t>produkter</w:t>
        </w:r>
        <w:r>
          <w:rPr>
            <w:webHidden/>
          </w:rPr>
          <w:tab/>
        </w:r>
        <w:r>
          <w:rPr>
            <w:webHidden/>
          </w:rPr>
          <w:fldChar w:fldCharType="begin"/>
        </w:r>
        <w:r>
          <w:rPr>
            <w:webHidden/>
          </w:rPr>
          <w:instrText xml:space="preserve"> PAGEREF _Toc242888467 \h </w:instrText>
        </w:r>
        <w:r>
          <w:rPr>
            <w:webHidden/>
          </w:rPr>
        </w:r>
        <w:r>
          <w:rPr>
            <w:webHidden/>
          </w:rPr>
          <w:fldChar w:fldCharType="separate"/>
        </w:r>
        <w:r>
          <w:rPr>
            <w:webHidden/>
          </w:rPr>
          <w:t>50</w:t>
        </w:r>
        <w:r>
          <w:rPr>
            <w:webHidden/>
          </w:rPr>
          <w:fldChar w:fldCharType="end"/>
        </w:r>
      </w:hyperlink>
    </w:p>
    <w:p w14:paraId="2E5D09B3" w14:textId="5FA9B19B" w:rsidR="00B64FC4" w:rsidRDefault="00B64FC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42888468" w:history="1">
        <w:r w:rsidRPr="00C6714B">
          <w:rPr>
            <w:rStyle w:val="Hyperlnk"/>
          </w:rPr>
          <w:t>6.5.4</w:t>
        </w:r>
        <w:r>
          <w:rPr>
            <w:rFonts w:asciiTheme="minorHAnsi" w:eastAsiaTheme="minorEastAsia" w:hAnsiTheme="minorHAnsi" w:cstheme="minorBidi"/>
            <w:kern w:val="2"/>
            <w:sz w:val="24"/>
            <w:szCs w:val="24"/>
            <w:lang w:eastAsia="sv-SE"/>
            <w14:ligatures w14:val="standardContextual"/>
          </w:rPr>
          <w:tab/>
        </w:r>
        <w:r w:rsidRPr="00C6714B">
          <w:rPr>
            <w:rStyle w:val="Hyperlnk"/>
          </w:rPr>
          <w:t>Ansvarsbefrielse</w:t>
        </w:r>
        <w:r>
          <w:rPr>
            <w:webHidden/>
          </w:rPr>
          <w:tab/>
        </w:r>
        <w:r>
          <w:rPr>
            <w:webHidden/>
          </w:rPr>
          <w:fldChar w:fldCharType="begin"/>
        </w:r>
        <w:r>
          <w:rPr>
            <w:webHidden/>
          </w:rPr>
          <w:instrText xml:space="preserve"> PAGEREF _Toc242888468 \h </w:instrText>
        </w:r>
        <w:r>
          <w:rPr>
            <w:webHidden/>
          </w:rPr>
        </w:r>
        <w:r>
          <w:rPr>
            <w:webHidden/>
          </w:rPr>
          <w:fldChar w:fldCharType="separate"/>
        </w:r>
        <w:r>
          <w:rPr>
            <w:webHidden/>
          </w:rPr>
          <w:t>52</w:t>
        </w:r>
        <w:r>
          <w:rPr>
            <w:webHidden/>
          </w:rPr>
          <w:fldChar w:fldCharType="end"/>
        </w:r>
      </w:hyperlink>
    </w:p>
    <w:p w14:paraId="4249D17F" w14:textId="4639BE7E" w:rsidR="00B64FC4" w:rsidRDefault="00B64FC4">
      <w:pPr>
        <w:pStyle w:val="Innehll2"/>
        <w:rPr>
          <w:rFonts w:asciiTheme="minorHAnsi" w:eastAsiaTheme="minorEastAsia" w:hAnsiTheme="minorHAnsi" w:cstheme="minorBidi"/>
          <w:kern w:val="2"/>
          <w:sz w:val="24"/>
          <w:szCs w:val="24"/>
          <w:lang w:eastAsia="sv-SE"/>
          <w14:ligatures w14:val="standardContextual"/>
        </w:rPr>
      </w:pPr>
      <w:hyperlink w:anchor="_Toc242888469" w:history="1">
        <w:r w:rsidRPr="00C6714B">
          <w:rPr>
            <w:rStyle w:val="Hyperlnk"/>
          </w:rPr>
          <w:t>6.6</w:t>
        </w:r>
        <w:r>
          <w:rPr>
            <w:rFonts w:asciiTheme="minorHAnsi" w:eastAsiaTheme="minorEastAsia" w:hAnsiTheme="minorHAnsi" w:cstheme="minorBidi"/>
            <w:kern w:val="2"/>
            <w:sz w:val="24"/>
            <w:szCs w:val="24"/>
            <w:lang w:eastAsia="sv-SE"/>
            <w14:ligatures w14:val="standardContextual"/>
          </w:rPr>
          <w:tab/>
        </w:r>
        <w:r w:rsidRPr="00C6714B">
          <w:rPr>
            <w:rStyle w:val="Hyperlnk"/>
          </w:rPr>
          <w:t>Bevisfrågor</w:t>
        </w:r>
        <w:r>
          <w:rPr>
            <w:webHidden/>
          </w:rPr>
          <w:tab/>
        </w:r>
        <w:r>
          <w:rPr>
            <w:webHidden/>
          </w:rPr>
          <w:fldChar w:fldCharType="begin"/>
        </w:r>
        <w:r>
          <w:rPr>
            <w:webHidden/>
          </w:rPr>
          <w:instrText xml:space="preserve"> PAGEREF _Toc242888469 \h </w:instrText>
        </w:r>
        <w:r>
          <w:rPr>
            <w:webHidden/>
          </w:rPr>
        </w:r>
        <w:r>
          <w:rPr>
            <w:webHidden/>
          </w:rPr>
          <w:fldChar w:fldCharType="separate"/>
        </w:r>
        <w:r>
          <w:rPr>
            <w:webHidden/>
          </w:rPr>
          <w:t>56</w:t>
        </w:r>
        <w:r>
          <w:rPr>
            <w:webHidden/>
          </w:rPr>
          <w:fldChar w:fldCharType="end"/>
        </w:r>
      </w:hyperlink>
    </w:p>
    <w:p w14:paraId="24F6DB31" w14:textId="2FC7AFB4" w:rsidR="00B64FC4" w:rsidRDefault="00B64FC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42888470" w:history="1">
        <w:r w:rsidRPr="00C6714B">
          <w:rPr>
            <w:rStyle w:val="Hyperlnk"/>
          </w:rPr>
          <w:t>6.6.1</w:t>
        </w:r>
        <w:r>
          <w:rPr>
            <w:rFonts w:asciiTheme="minorHAnsi" w:eastAsiaTheme="minorEastAsia" w:hAnsiTheme="minorHAnsi" w:cstheme="minorBidi"/>
            <w:kern w:val="2"/>
            <w:sz w:val="24"/>
            <w:szCs w:val="24"/>
            <w:lang w:eastAsia="sv-SE"/>
            <w14:ligatures w14:val="standardContextual"/>
          </w:rPr>
          <w:tab/>
        </w:r>
        <w:r w:rsidRPr="00C6714B">
          <w:rPr>
            <w:rStyle w:val="Hyperlnk"/>
          </w:rPr>
          <w:t>Bevisbörda</w:t>
        </w:r>
        <w:r>
          <w:rPr>
            <w:webHidden/>
          </w:rPr>
          <w:tab/>
        </w:r>
        <w:r>
          <w:rPr>
            <w:webHidden/>
          </w:rPr>
          <w:fldChar w:fldCharType="begin"/>
        </w:r>
        <w:r>
          <w:rPr>
            <w:webHidden/>
          </w:rPr>
          <w:instrText xml:space="preserve"> PAGEREF _Toc242888470 \h </w:instrText>
        </w:r>
        <w:r>
          <w:rPr>
            <w:webHidden/>
          </w:rPr>
        </w:r>
        <w:r>
          <w:rPr>
            <w:webHidden/>
          </w:rPr>
          <w:fldChar w:fldCharType="separate"/>
        </w:r>
        <w:r>
          <w:rPr>
            <w:webHidden/>
          </w:rPr>
          <w:t>56</w:t>
        </w:r>
        <w:r>
          <w:rPr>
            <w:webHidden/>
          </w:rPr>
          <w:fldChar w:fldCharType="end"/>
        </w:r>
      </w:hyperlink>
    </w:p>
    <w:p w14:paraId="2D43A96A" w14:textId="6070B2E9" w:rsidR="00B64FC4" w:rsidRDefault="00B64FC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42888471" w:history="1">
        <w:r w:rsidRPr="00C6714B">
          <w:rPr>
            <w:rStyle w:val="Hyperlnk"/>
          </w:rPr>
          <w:t>6.6.2</w:t>
        </w:r>
        <w:r>
          <w:rPr>
            <w:rFonts w:asciiTheme="minorHAnsi" w:eastAsiaTheme="minorEastAsia" w:hAnsiTheme="minorHAnsi" w:cstheme="minorBidi"/>
            <w:kern w:val="2"/>
            <w:sz w:val="24"/>
            <w:szCs w:val="24"/>
            <w:lang w:eastAsia="sv-SE"/>
            <w14:ligatures w14:val="standardContextual"/>
          </w:rPr>
          <w:tab/>
        </w:r>
        <w:r w:rsidRPr="00C6714B">
          <w:rPr>
            <w:rStyle w:val="Hyperlnk"/>
          </w:rPr>
          <w:t>Bevisning i vissa situationer</w:t>
        </w:r>
        <w:r>
          <w:rPr>
            <w:webHidden/>
          </w:rPr>
          <w:tab/>
        </w:r>
        <w:r>
          <w:rPr>
            <w:webHidden/>
          </w:rPr>
          <w:fldChar w:fldCharType="begin"/>
        </w:r>
        <w:r>
          <w:rPr>
            <w:webHidden/>
          </w:rPr>
          <w:instrText xml:space="preserve"> PAGEREF _Toc242888471 \h </w:instrText>
        </w:r>
        <w:r>
          <w:rPr>
            <w:webHidden/>
          </w:rPr>
        </w:r>
        <w:r>
          <w:rPr>
            <w:webHidden/>
          </w:rPr>
          <w:fldChar w:fldCharType="separate"/>
        </w:r>
        <w:r>
          <w:rPr>
            <w:webHidden/>
          </w:rPr>
          <w:t>57</w:t>
        </w:r>
        <w:r>
          <w:rPr>
            <w:webHidden/>
          </w:rPr>
          <w:fldChar w:fldCharType="end"/>
        </w:r>
      </w:hyperlink>
    </w:p>
    <w:p w14:paraId="17C70D58" w14:textId="4CF2F728" w:rsidR="00B64FC4" w:rsidRDefault="00B64FC4">
      <w:pPr>
        <w:pStyle w:val="Innehll2"/>
        <w:rPr>
          <w:rFonts w:asciiTheme="minorHAnsi" w:eastAsiaTheme="minorEastAsia" w:hAnsiTheme="minorHAnsi" w:cstheme="minorBidi"/>
          <w:kern w:val="2"/>
          <w:sz w:val="24"/>
          <w:szCs w:val="24"/>
          <w:lang w:eastAsia="sv-SE"/>
          <w14:ligatures w14:val="standardContextual"/>
        </w:rPr>
      </w:pPr>
      <w:hyperlink w:anchor="_Toc242888472" w:history="1">
        <w:r w:rsidRPr="00C6714B">
          <w:rPr>
            <w:rStyle w:val="Hyperlnk"/>
          </w:rPr>
          <w:t>6.7</w:t>
        </w:r>
        <w:r>
          <w:rPr>
            <w:rFonts w:asciiTheme="minorHAnsi" w:eastAsiaTheme="minorEastAsia" w:hAnsiTheme="minorHAnsi" w:cstheme="minorBidi"/>
            <w:kern w:val="2"/>
            <w:sz w:val="24"/>
            <w:szCs w:val="24"/>
            <w:lang w:eastAsia="sv-SE"/>
            <w14:ligatures w14:val="standardContextual"/>
          </w:rPr>
          <w:tab/>
        </w:r>
        <w:r w:rsidRPr="00C6714B">
          <w:rPr>
            <w:rStyle w:val="Hyperlnk"/>
          </w:rPr>
          <w:t>Utlämnande av bevisning</w:t>
        </w:r>
        <w:r>
          <w:rPr>
            <w:webHidden/>
          </w:rPr>
          <w:tab/>
        </w:r>
        <w:r>
          <w:rPr>
            <w:webHidden/>
          </w:rPr>
          <w:fldChar w:fldCharType="begin"/>
        </w:r>
        <w:r>
          <w:rPr>
            <w:webHidden/>
          </w:rPr>
          <w:instrText xml:space="preserve"> PAGEREF _Toc242888472 \h </w:instrText>
        </w:r>
        <w:r>
          <w:rPr>
            <w:webHidden/>
          </w:rPr>
        </w:r>
        <w:r>
          <w:rPr>
            <w:webHidden/>
          </w:rPr>
          <w:fldChar w:fldCharType="separate"/>
        </w:r>
        <w:r>
          <w:rPr>
            <w:webHidden/>
          </w:rPr>
          <w:t>62</w:t>
        </w:r>
        <w:r>
          <w:rPr>
            <w:webHidden/>
          </w:rPr>
          <w:fldChar w:fldCharType="end"/>
        </w:r>
      </w:hyperlink>
    </w:p>
    <w:p w14:paraId="4A57A789" w14:textId="5341BCBD" w:rsidR="00B64FC4" w:rsidRDefault="00B64FC4">
      <w:pPr>
        <w:pStyle w:val="Innehll2"/>
        <w:rPr>
          <w:rFonts w:asciiTheme="minorHAnsi" w:eastAsiaTheme="minorEastAsia" w:hAnsiTheme="minorHAnsi" w:cstheme="minorBidi"/>
          <w:kern w:val="2"/>
          <w:sz w:val="24"/>
          <w:szCs w:val="24"/>
          <w:lang w:eastAsia="sv-SE"/>
          <w14:ligatures w14:val="standardContextual"/>
        </w:rPr>
      </w:pPr>
      <w:hyperlink w:anchor="_Toc242888473" w:history="1">
        <w:r w:rsidRPr="00C6714B">
          <w:rPr>
            <w:rStyle w:val="Hyperlnk"/>
          </w:rPr>
          <w:t>6.8</w:t>
        </w:r>
        <w:r>
          <w:rPr>
            <w:rFonts w:asciiTheme="minorHAnsi" w:eastAsiaTheme="minorEastAsia" w:hAnsiTheme="minorHAnsi" w:cstheme="minorBidi"/>
            <w:kern w:val="2"/>
            <w:sz w:val="24"/>
            <w:szCs w:val="24"/>
            <w:lang w:eastAsia="sv-SE"/>
            <w14:ligatures w14:val="standardContextual"/>
          </w:rPr>
          <w:tab/>
        </w:r>
        <w:r w:rsidRPr="00C6714B">
          <w:rPr>
            <w:rStyle w:val="Hyperlnk"/>
          </w:rPr>
          <w:t>Jämkning, regressrätt och solidariskt skadeståndsansvar</w:t>
        </w:r>
        <w:r>
          <w:rPr>
            <w:webHidden/>
          </w:rPr>
          <w:tab/>
        </w:r>
        <w:r>
          <w:rPr>
            <w:webHidden/>
          </w:rPr>
          <w:fldChar w:fldCharType="begin"/>
        </w:r>
        <w:r>
          <w:rPr>
            <w:webHidden/>
          </w:rPr>
          <w:instrText xml:space="preserve"> PAGEREF _Toc242888473 \h </w:instrText>
        </w:r>
        <w:r>
          <w:rPr>
            <w:webHidden/>
          </w:rPr>
        </w:r>
        <w:r>
          <w:rPr>
            <w:webHidden/>
          </w:rPr>
          <w:fldChar w:fldCharType="separate"/>
        </w:r>
        <w:r>
          <w:rPr>
            <w:webHidden/>
          </w:rPr>
          <w:t>66</w:t>
        </w:r>
        <w:r>
          <w:rPr>
            <w:webHidden/>
          </w:rPr>
          <w:fldChar w:fldCharType="end"/>
        </w:r>
      </w:hyperlink>
    </w:p>
    <w:p w14:paraId="1FC2FFF3" w14:textId="43F68AC7" w:rsidR="00B64FC4" w:rsidRDefault="00B64FC4">
      <w:pPr>
        <w:pStyle w:val="Innehll2"/>
        <w:rPr>
          <w:rFonts w:asciiTheme="minorHAnsi" w:eastAsiaTheme="minorEastAsia" w:hAnsiTheme="minorHAnsi" w:cstheme="minorBidi"/>
          <w:kern w:val="2"/>
          <w:sz w:val="24"/>
          <w:szCs w:val="24"/>
          <w:lang w:eastAsia="sv-SE"/>
          <w14:ligatures w14:val="standardContextual"/>
        </w:rPr>
      </w:pPr>
      <w:hyperlink w:anchor="_Toc242888474" w:history="1">
        <w:r w:rsidRPr="00C6714B">
          <w:rPr>
            <w:rStyle w:val="Hyperlnk"/>
          </w:rPr>
          <w:t>6.9</w:t>
        </w:r>
        <w:r>
          <w:rPr>
            <w:rFonts w:asciiTheme="minorHAnsi" w:eastAsiaTheme="minorEastAsia" w:hAnsiTheme="minorHAnsi" w:cstheme="minorBidi"/>
            <w:kern w:val="2"/>
            <w:sz w:val="24"/>
            <w:szCs w:val="24"/>
            <w:lang w:eastAsia="sv-SE"/>
            <w14:ligatures w14:val="standardContextual"/>
          </w:rPr>
          <w:tab/>
        </w:r>
        <w:r w:rsidRPr="00C6714B">
          <w:rPr>
            <w:rStyle w:val="Hyperlnk"/>
          </w:rPr>
          <w:t>Preskription</w:t>
        </w:r>
        <w:r>
          <w:rPr>
            <w:webHidden/>
          </w:rPr>
          <w:tab/>
        </w:r>
        <w:r>
          <w:rPr>
            <w:webHidden/>
          </w:rPr>
          <w:fldChar w:fldCharType="begin"/>
        </w:r>
        <w:r>
          <w:rPr>
            <w:webHidden/>
          </w:rPr>
          <w:instrText xml:space="preserve"> PAGEREF _Toc242888474 \h </w:instrText>
        </w:r>
        <w:r>
          <w:rPr>
            <w:webHidden/>
          </w:rPr>
        </w:r>
        <w:r>
          <w:rPr>
            <w:webHidden/>
          </w:rPr>
          <w:fldChar w:fldCharType="separate"/>
        </w:r>
        <w:r>
          <w:rPr>
            <w:webHidden/>
          </w:rPr>
          <w:t>69</w:t>
        </w:r>
        <w:r>
          <w:rPr>
            <w:webHidden/>
          </w:rPr>
          <w:fldChar w:fldCharType="end"/>
        </w:r>
      </w:hyperlink>
    </w:p>
    <w:p w14:paraId="16E1C434" w14:textId="272F8D46" w:rsidR="00B64FC4" w:rsidRDefault="00B64FC4">
      <w:pPr>
        <w:pStyle w:val="Innehll1"/>
        <w:rPr>
          <w:rFonts w:asciiTheme="minorHAnsi" w:eastAsiaTheme="minorEastAsia" w:hAnsiTheme="minorHAnsi"/>
          <w:kern w:val="2"/>
          <w:sz w:val="24"/>
          <w:szCs w:val="24"/>
          <w:lang w:eastAsia="sv-SE"/>
          <w14:ligatures w14:val="standardContextual"/>
        </w:rPr>
      </w:pPr>
      <w:hyperlink w:anchor="_Toc242888475" w:history="1">
        <w:r w:rsidRPr="00C6714B">
          <w:rPr>
            <w:rStyle w:val="Hyperlnk"/>
          </w:rPr>
          <w:t>7</w:t>
        </w:r>
        <w:r>
          <w:rPr>
            <w:rFonts w:asciiTheme="minorHAnsi" w:eastAsiaTheme="minorEastAsia" w:hAnsiTheme="minorHAnsi"/>
            <w:kern w:val="2"/>
            <w:sz w:val="24"/>
            <w:szCs w:val="24"/>
            <w:lang w:eastAsia="sv-SE"/>
            <w14:ligatures w14:val="standardContextual"/>
          </w:rPr>
          <w:tab/>
        </w:r>
        <w:r w:rsidRPr="00C6714B">
          <w:rPr>
            <w:rStyle w:val="Hyperlnk"/>
          </w:rPr>
          <w:t>Ändringar i elsäkerhetslagen</w:t>
        </w:r>
        <w:r>
          <w:rPr>
            <w:webHidden/>
          </w:rPr>
          <w:tab/>
        </w:r>
        <w:r>
          <w:rPr>
            <w:webHidden/>
          </w:rPr>
          <w:fldChar w:fldCharType="begin"/>
        </w:r>
        <w:r>
          <w:rPr>
            <w:webHidden/>
          </w:rPr>
          <w:instrText xml:space="preserve"> PAGEREF _Toc242888475 \h </w:instrText>
        </w:r>
        <w:r>
          <w:rPr>
            <w:webHidden/>
          </w:rPr>
        </w:r>
        <w:r>
          <w:rPr>
            <w:webHidden/>
          </w:rPr>
          <w:fldChar w:fldCharType="separate"/>
        </w:r>
        <w:r>
          <w:rPr>
            <w:webHidden/>
          </w:rPr>
          <w:t>71</w:t>
        </w:r>
        <w:r>
          <w:rPr>
            <w:webHidden/>
          </w:rPr>
          <w:fldChar w:fldCharType="end"/>
        </w:r>
      </w:hyperlink>
    </w:p>
    <w:p w14:paraId="6E30B7D5" w14:textId="78893FAA" w:rsidR="00B64FC4" w:rsidRDefault="00B64FC4">
      <w:pPr>
        <w:pStyle w:val="Innehll2"/>
        <w:rPr>
          <w:rFonts w:asciiTheme="minorHAnsi" w:eastAsiaTheme="minorEastAsia" w:hAnsiTheme="minorHAnsi" w:cstheme="minorBidi"/>
          <w:kern w:val="2"/>
          <w:sz w:val="24"/>
          <w:szCs w:val="24"/>
          <w:lang w:eastAsia="sv-SE"/>
          <w14:ligatures w14:val="standardContextual"/>
        </w:rPr>
      </w:pPr>
      <w:hyperlink w:anchor="_Toc242888476" w:history="1">
        <w:r w:rsidRPr="00C6714B">
          <w:rPr>
            <w:rStyle w:val="Hyperlnk"/>
          </w:rPr>
          <w:t>7.1</w:t>
        </w:r>
        <w:r>
          <w:rPr>
            <w:rFonts w:asciiTheme="minorHAnsi" w:eastAsiaTheme="minorEastAsia" w:hAnsiTheme="minorHAnsi" w:cstheme="minorBidi"/>
            <w:kern w:val="2"/>
            <w:sz w:val="24"/>
            <w:szCs w:val="24"/>
            <w:lang w:eastAsia="sv-SE"/>
            <w14:ligatures w14:val="standardContextual"/>
          </w:rPr>
          <w:tab/>
        </w:r>
        <w:r w:rsidRPr="00C6714B">
          <w:rPr>
            <w:rStyle w:val="Hyperlnk"/>
          </w:rPr>
          <w:t>Ett uppdaterat regelverk om produktansvar för el</w:t>
        </w:r>
        <w:r>
          <w:rPr>
            <w:webHidden/>
          </w:rPr>
          <w:tab/>
        </w:r>
        <w:r>
          <w:rPr>
            <w:webHidden/>
          </w:rPr>
          <w:fldChar w:fldCharType="begin"/>
        </w:r>
        <w:r>
          <w:rPr>
            <w:webHidden/>
          </w:rPr>
          <w:instrText xml:space="preserve"> PAGEREF _Toc242888476 \h </w:instrText>
        </w:r>
        <w:r>
          <w:rPr>
            <w:webHidden/>
          </w:rPr>
        </w:r>
        <w:r>
          <w:rPr>
            <w:webHidden/>
          </w:rPr>
          <w:fldChar w:fldCharType="separate"/>
        </w:r>
        <w:r>
          <w:rPr>
            <w:webHidden/>
          </w:rPr>
          <w:t>71</w:t>
        </w:r>
        <w:r>
          <w:rPr>
            <w:webHidden/>
          </w:rPr>
          <w:fldChar w:fldCharType="end"/>
        </w:r>
      </w:hyperlink>
    </w:p>
    <w:p w14:paraId="5E096861" w14:textId="2281A7EB" w:rsidR="00B64FC4" w:rsidRDefault="00B64FC4">
      <w:pPr>
        <w:pStyle w:val="Innehll2"/>
        <w:rPr>
          <w:rFonts w:asciiTheme="minorHAnsi" w:eastAsiaTheme="minorEastAsia" w:hAnsiTheme="minorHAnsi" w:cstheme="minorBidi"/>
          <w:kern w:val="2"/>
          <w:sz w:val="24"/>
          <w:szCs w:val="24"/>
          <w:lang w:eastAsia="sv-SE"/>
          <w14:ligatures w14:val="standardContextual"/>
        </w:rPr>
      </w:pPr>
      <w:hyperlink w:anchor="_Toc242888477" w:history="1">
        <w:r w:rsidRPr="00C6714B">
          <w:rPr>
            <w:rStyle w:val="Hyperlnk"/>
          </w:rPr>
          <w:t>7.2</w:t>
        </w:r>
        <w:r>
          <w:rPr>
            <w:rFonts w:asciiTheme="minorHAnsi" w:eastAsiaTheme="minorEastAsia" w:hAnsiTheme="minorHAnsi" w:cstheme="minorBidi"/>
            <w:kern w:val="2"/>
            <w:sz w:val="24"/>
            <w:szCs w:val="24"/>
            <w:lang w:eastAsia="sv-SE"/>
            <w14:ligatures w14:val="standardContextual"/>
          </w:rPr>
          <w:tab/>
        </w:r>
        <w:r w:rsidRPr="00C6714B">
          <w:rPr>
            <w:rStyle w:val="Hyperlnk"/>
          </w:rPr>
          <w:t>Ett mer omfattande produktansvar</w:t>
        </w:r>
        <w:r>
          <w:rPr>
            <w:webHidden/>
          </w:rPr>
          <w:tab/>
        </w:r>
        <w:r>
          <w:rPr>
            <w:webHidden/>
          </w:rPr>
          <w:fldChar w:fldCharType="begin"/>
        </w:r>
        <w:r>
          <w:rPr>
            <w:webHidden/>
          </w:rPr>
          <w:instrText xml:space="preserve"> PAGEREF _Toc242888477 \h </w:instrText>
        </w:r>
        <w:r>
          <w:rPr>
            <w:webHidden/>
          </w:rPr>
        </w:r>
        <w:r>
          <w:rPr>
            <w:webHidden/>
          </w:rPr>
          <w:fldChar w:fldCharType="separate"/>
        </w:r>
        <w:r>
          <w:rPr>
            <w:webHidden/>
          </w:rPr>
          <w:t>73</w:t>
        </w:r>
        <w:r>
          <w:rPr>
            <w:webHidden/>
          </w:rPr>
          <w:fldChar w:fldCharType="end"/>
        </w:r>
      </w:hyperlink>
    </w:p>
    <w:p w14:paraId="29F630C6" w14:textId="02EC860D" w:rsidR="00B64FC4" w:rsidRDefault="00B64FC4">
      <w:pPr>
        <w:pStyle w:val="Innehll2"/>
        <w:rPr>
          <w:rFonts w:asciiTheme="minorHAnsi" w:eastAsiaTheme="minorEastAsia" w:hAnsiTheme="minorHAnsi" w:cstheme="minorBidi"/>
          <w:kern w:val="2"/>
          <w:sz w:val="24"/>
          <w:szCs w:val="24"/>
          <w:lang w:eastAsia="sv-SE"/>
          <w14:ligatures w14:val="standardContextual"/>
        </w:rPr>
      </w:pPr>
      <w:hyperlink w:anchor="_Toc242888478" w:history="1">
        <w:r w:rsidRPr="00C6714B">
          <w:rPr>
            <w:rStyle w:val="Hyperlnk"/>
          </w:rPr>
          <w:t>7.3</w:t>
        </w:r>
        <w:r>
          <w:rPr>
            <w:rFonts w:asciiTheme="minorHAnsi" w:eastAsiaTheme="minorEastAsia" w:hAnsiTheme="minorHAnsi" w:cstheme="minorBidi"/>
            <w:kern w:val="2"/>
            <w:sz w:val="24"/>
            <w:szCs w:val="24"/>
            <w:lang w:eastAsia="sv-SE"/>
            <w14:ligatures w14:val="standardContextual"/>
          </w:rPr>
          <w:tab/>
        </w:r>
        <w:r w:rsidRPr="00C6714B">
          <w:rPr>
            <w:rStyle w:val="Hyperlnk"/>
          </w:rPr>
          <w:t>Bevisning av ansvarsförutsättningar</w:t>
        </w:r>
        <w:r>
          <w:rPr>
            <w:webHidden/>
          </w:rPr>
          <w:tab/>
        </w:r>
        <w:r>
          <w:rPr>
            <w:webHidden/>
          </w:rPr>
          <w:fldChar w:fldCharType="begin"/>
        </w:r>
        <w:r>
          <w:rPr>
            <w:webHidden/>
          </w:rPr>
          <w:instrText xml:space="preserve"> PAGEREF _Toc242888478 \h </w:instrText>
        </w:r>
        <w:r>
          <w:rPr>
            <w:webHidden/>
          </w:rPr>
        </w:r>
        <w:r>
          <w:rPr>
            <w:webHidden/>
          </w:rPr>
          <w:fldChar w:fldCharType="separate"/>
        </w:r>
        <w:r>
          <w:rPr>
            <w:webHidden/>
          </w:rPr>
          <w:t>75</w:t>
        </w:r>
        <w:r>
          <w:rPr>
            <w:webHidden/>
          </w:rPr>
          <w:fldChar w:fldCharType="end"/>
        </w:r>
      </w:hyperlink>
    </w:p>
    <w:p w14:paraId="64B9E61B" w14:textId="7DB9FC36" w:rsidR="00B64FC4" w:rsidRDefault="00B64FC4">
      <w:pPr>
        <w:pStyle w:val="Innehll2"/>
        <w:rPr>
          <w:rFonts w:asciiTheme="minorHAnsi" w:eastAsiaTheme="minorEastAsia" w:hAnsiTheme="minorHAnsi" w:cstheme="minorBidi"/>
          <w:kern w:val="2"/>
          <w:sz w:val="24"/>
          <w:szCs w:val="24"/>
          <w:lang w:eastAsia="sv-SE"/>
          <w14:ligatures w14:val="standardContextual"/>
        </w:rPr>
      </w:pPr>
      <w:hyperlink w:anchor="_Toc242888479" w:history="1">
        <w:r w:rsidRPr="00C6714B">
          <w:rPr>
            <w:rStyle w:val="Hyperlnk"/>
          </w:rPr>
          <w:t>7.4</w:t>
        </w:r>
        <w:r>
          <w:rPr>
            <w:rFonts w:asciiTheme="minorHAnsi" w:eastAsiaTheme="minorEastAsia" w:hAnsiTheme="minorHAnsi" w:cstheme="minorBidi"/>
            <w:kern w:val="2"/>
            <w:sz w:val="24"/>
            <w:szCs w:val="24"/>
            <w:lang w:eastAsia="sv-SE"/>
            <w14:ligatures w14:val="standardContextual"/>
          </w:rPr>
          <w:tab/>
        </w:r>
        <w:r w:rsidRPr="00C6714B">
          <w:rPr>
            <w:rStyle w:val="Hyperlnk"/>
          </w:rPr>
          <w:t>Regressrätt</w:t>
        </w:r>
        <w:r>
          <w:rPr>
            <w:webHidden/>
          </w:rPr>
          <w:tab/>
        </w:r>
        <w:r>
          <w:rPr>
            <w:webHidden/>
          </w:rPr>
          <w:fldChar w:fldCharType="begin"/>
        </w:r>
        <w:r>
          <w:rPr>
            <w:webHidden/>
          </w:rPr>
          <w:instrText xml:space="preserve"> PAGEREF _Toc242888479 \h </w:instrText>
        </w:r>
        <w:r>
          <w:rPr>
            <w:webHidden/>
          </w:rPr>
        </w:r>
        <w:r>
          <w:rPr>
            <w:webHidden/>
          </w:rPr>
          <w:fldChar w:fldCharType="separate"/>
        </w:r>
        <w:r>
          <w:rPr>
            <w:webHidden/>
          </w:rPr>
          <w:t>75</w:t>
        </w:r>
        <w:r>
          <w:rPr>
            <w:webHidden/>
          </w:rPr>
          <w:fldChar w:fldCharType="end"/>
        </w:r>
      </w:hyperlink>
    </w:p>
    <w:p w14:paraId="4ABD9344" w14:textId="1C66CBA5" w:rsidR="00B64FC4" w:rsidRDefault="00B64FC4">
      <w:pPr>
        <w:pStyle w:val="Innehll2"/>
        <w:rPr>
          <w:rFonts w:asciiTheme="minorHAnsi" w:eastAsiaTheme="minorEastAsia" w:hAnsiTheme="minorHAnsi" w:cstheme="minorBidi"/>
          <w:kern w:val="2"/>
          <w:sz w:val="24"/>
          <w:szCs w:val="24"/>
          <w:lang w:eastAsia="sv-SE"/>
          <w14:ligatures w14:val="standardContextual"/>
        </w:rPr>
      </w:pPr>
      <w:hyperlink w:anchor="_Toc242888480" w:history="1">
        <w:r w:rsidRPr="00C6714B">
          <w:rPr>
            <w:rStyle w:val="Hyperlnk"/>
          </w:rPr>
          <w:t>7.5</w:t>
        </w:r>
        <w:r>
          <w:rPr>
            <w:rFonts w:asciiTheme="minorHAnsi" w:eastAsiaTheme="minorEastAsia" w:hAnsiTheme="minorHAnsi" w:cstheme="minorBidi"/>
            <w:kern w:val="2"/>
            <w:sz w:val="24"/>
            <w:szCs w:val="24"/>
            <w:lang w:eastAsia="sv-SE"/>
            <w14:ligatures w14:val="standardContextual"/>
          </w:rPr>
          <w:tab/>
        </w:r>
        <w:r w:rsidRPr="00C6714B">
          <w:rPr>
            <w:rStyle w:val="Hyperlnk"/>
          </w:rPr>
          <w:t>Preskription</w:t>
        </w:r>
        <w:r>
          <w:rPr>
            <w:webHidden/>
          </w:rPr>
          <w:tab/>
        </w:r>
        <w:r>
          <w:rPr>
            <w:webHidden/>
          </w:rPr>
          <w:fldChar w:fldCharType="begin"/>
        </w:r>
        <w:r>
          <w:rPr>
            <w:webHidden/>
          </w:rPr>
          <w:instrText xml:space="preserve"> PAGEREF _Toc242888480 \h </w:instrText>
        </w:r>
        <w:r>
          <w:rPr>
            <w:webHidden/>
          </w:rPr>
        </w:r>
        <w:r>
          <w:rPr>
            <w:webHidden/>
          </w:rPr>
          <w:fldChar w:fldCharType="separate"/>
        </w:r>
        <w:r>
          <w:rPr>
            <w:webHidden/>
          </w:rPr>
          <w:t>76</w:t>
        </w:r>
        <w:r>
          <w:rPr>
            <w:webHidden/>
          </w:rPr>
          <w:fldChar w:fldCharType="end"/>
        </w:r>
      </w:hyperlink>
    </w:p>
    <w:p w14:paraId="65C78266" w14:textId="2B5837F8" w:rsidR="00B64FC4" w:rsidRDefault="00B64FC4">
      <w:pPr>
        <w:pStyle w:val="Innehll1"/>
        <w:rPr>
          <w:rFonts w:asciiTheme="minorHAnsi" w:eastAsiaTheme="minorEastAsia" w:hAnsiTheme="minorHAnsi"/>
          <w:kern w:val="2"/>
          <w:sz w:val="24"/>
          <w:szCs w:val="24"/>
          <w:lang w:eastAsia="sv-SE"/>
          <w14:ligatures w14:val="standardContextual"/>
        </w:rPr>
      </w:pPr>
      <w:hyperlink w:anchor="_Toc242888481" w:history="1">
        <w:r w:rsidRPr="00C6714B">
          <w:rPr>
            <w:rStyle w:val="Hyperlnk"/>
          </w:rPr>
          <w:t>8</w:t>
        </w:r>
        <w:r>
          <w:rPr>
            <w:rFonts w:asciiTheme="minorHAnsi" w:eastAsiaTheme="minorEastAsia" w:hAnsiTheme="minorHAnsi"/>
            <w:kern w:val="2"/>
            <w:sz w:val="24"/>
            <w:szCs w:val="24"/>
            <w:lang w:eastAsia="sv-SE"/>
            <w14:ligatures w14:val="standardContextual"/>
          </w:rPr>
          <w:tab/>
        </w:r>
        <w:r w:rsidRPr="00C6714B">
          <w:rPr>
            <w:rStyle w:val="Hyperlnk"/>
          </w:rPr>
          <w:t>Övriga frågor i direktivet</w:t>
        </w:r>
        <w:r>
          <w:rPr>
            <w:webHidden/>
          </w:rPr>
          <w:tab/>
        </w:r>
        <w:r>
          <w:rPr>
            <w:webHidden/>
          </w:rPr>
          <w:fldChar w:fldCharType="begin"/>
        </w:r>
        <w:r>
          <w:rPr>
            <w:webHidden/>
          </w:rPr>
          <w:instrText xml:space="preserve"> PAGEREF _Toc242888481 \h </w:instrText>
        </w:r>
        <w:r>
          <w:rPr>
            <w:webHidden/>
          </w:rPr>
        </w:r>
        <w:r>
          <w:rPr>
            <w:webHidden/>
          </w:rPr>
          <w:fldChar w:fldCharType="separate"/>
        </w:r>
        <w:r>
          <w:rPr>
            <w:webHidden/>
          </w:rPr>
          <w:t>77</w:t>
        </w:r>
        <w:r>
          <w:rPr>
            <w:webHidden/>
          </w:rPr>
          <w:fldChar w:fldCharType="end"/>
        </w:r>
      </w:hyperlink>
    </w:p>
    <w:p w14:paraId="31E27612" w14:textId="15E63F76" w:rsidR="00B64FC4" w:rsidRDefault="00B64FC4">
      <w:pPr>
        <w:pStyle w:val="Innehll1"/>
        <w:rPr>
          <w:rFonts w:asciiTheme="minorHAnsi" w:eastAsiaTheme="minorEastAsia" w:hAnsiTheme="minorHAnsi"/>
          <w:kern w:val="2"/>
          <w:sz w:val="24"/>
          <w:szCs w:val="24"/>
          <w:lang w:eastAsia="sv-SE"/>
          <w14:ligatures w14:val="standardContextual"/>
        </w:rPr>
      </w:pPr>
      <w:hyperlink w:anchor="_Toc242888482" w:history="1">
        <w:r w:rsidRPr="00C6714B">
          <w:rPr>
            <w:rStyle w:val="Hyperlnk"/>
          </w:rPr>
          <w:t>9</w:t>
        </w:r>
        <w:r>
          <w:rPr>
            <w:rFonts w:asciiTheme="minorHAnsi" w:eastAsiaTheme="minorEastAsia" w:hAnsiTheme="minorHAnsi"/>
            <w:kern w:val="2"/>
            <w:sz w:val="24"/>
            <w:szCs w:val="24"/>
            <w:lang w:eastAsia="sv-SE"/>
            <w14:ligatures w14:val="standardContextual"/>
          </w:rPr>
          <w:tab/>
        </w:r>
        <w:r w:rsidRPr="00C6714B">
          <w:rPr>
            <w:rStyle w:val="Hyperlnk"/>
          </w:rPr>
          <w:t>Ändring av rättelsekaraktär i lagen om verksamhet med bostadskrediter och vissa andra konsumentkrediter</w:t>
        </w:r>
        <w:r>
          <w:rPr>
            <w:webHidden/>
          </w:rPr>
          <w:tab/>
        </w:r>
        <w:r>
          <w:rPr>
            <w:webHidden/>
          </w:rPr>
          <w:fldChar w:fldCharType="begin"/>
        </w:r>
        <w:r>
          <w:rPr>
            <w:webHidden/>
          </w:rPr>
          <w:instrText xml:space="preserve"> PAGEREF _Toc242888482 \h </w:instrText>
        </w:r>
        <w:r>
          <w:rPr>
            <w:webHidden/>
          </w:rPr>
        </w:r>
        <w:r>
          <w:rPr>
            <w:webHidden/>
          </w:rPr>
          <w:fldChar w:fldCharType="separate"/>
        </w:r>
        <w:r>
          <w:rPr>
            <w:webHidden/>
          </w:rPr>
          <w:t>78</w:t>
        </w:r>
        <w:r>
          <w:rPr>
            <w:webHidden/>
          </w:rPr>
          <w:fldChar w:fldCharType="end"/>
        </w:r>
      </w:hyperlink>
    </w:p>
    <w:p w14:paraId="57D86369" w14:textId="2AAEA7F7" w:rsidR="00B64FC4" w:rsidRDefault="00B64FC4">
      <w:pPr>
        <w:pStyle w:val="Innehll1"/>
        <w:rPr>
          <w:rFonts w:asciiTheme="minorHAnsi" w:eastAsiaTheme="minorEastAsia" w:hAnsiTheme="minorHAnsi"/>
          <w:kern w:val="2"/>
          <w:sz w:val="24"/>
          <w:szCs w:val="24"/>
          <w:lang w:eastAsia="sv-SE"/>
          <w14:ligatures w14:val="standardContextual"/>
        </w:rPr>
      </w:pPr>
      <w:hyperlink w:anchor="_Toc242888483" w:history="1">
        <w:r w:rsidRPr="00C6714B">
          <w:rPr>
            <w:rStyle w:val="Hyperlnk"/>
          </w:rPr>
          <w:t>10</w:t>
        </w:r>
        <w:r>
          <w:rPr>
            <w:rFonts w:asciiTheme="minorHAnsi" w:eastAsiaTheme="minorEastAsia" w:hAnsiTheme="minorHAnsi"/>
            <w:kern w:val="2"/>
            <w:sz w:val="24"/>
            <w:szCs w:val="24"/>
            <w:lang w:eastAsia="sv-SE"/>
            <w14:ligatures w14:val="standardContextual"/>
          </w:rPr>
          <w:tab/>
        </w:r>
        <w:r w:rsidRPr="00C6714B">
          <w:rPr>
            <w:rStyle w:val="Hyperlnk"/>
          </w:rPr>
          <w:t>Ikraftträdande- och övergångsbestämmelser</w:t>
        </w:r>
        <w:r>
          <w:rPr>
            <w:webHidden/>
          </w:rPr>
          <w:tab/>
        </w:r>
        <w:r>
          <w:rPr>
            <w:webHidden/>
          </w:rPr>
          <w:fldChar w:fldCharType="begin"/>
        </w:r>
        <w:r>
          <w:rPr>
            <w:webHidden/>
          </w:rPr>
          <w:instrText xml:space="preserve"> PAGEREF _Toc242888483 \h </w:instrText>
        </w:r>
        <w:r>
          <w:rPr>
            <w:webHidden/>
          </w:rPr>
        </w:r>
        <w:r>
          <w:rPr>
            <w:webHidden/>
          </w:rPr>
          <w:fldChar w:fldCharType="separate"/>
        </w:r>
        <w:r>
          <w:rPr>
            <w:webHidden/>
          </w:rPr>
          <w:t>78</w:t>
        </w:r>
        <w:r>
          <w:rPr>
            <w:webHidden/>
          </w:rPr>
          <w:fldChar w:fldCharType="end"/>
        </w:r>
      </w:hyperlink>
    </w:p>
    <w:p w14:paraId="236A88F1" w14:textId="6DD3B93B" w:rsidR="00B64FC4" w:rsidRDefault="00B64FC4">
      <w:pPr>
        <w:pStyle w:val="Innehll1"/>
        <w:rPr>
          <w:rFonts w:asciiTheme="minorHAnsi" w:eastAsiaTheme="minorEastAsia" w:hAnsiTheme="minorHAnsi"/>
          <w:kern w:val="2"/>
          <w:sz w:val="24"/>
          <w:szCs w:val="24"/>
          <w:lang w:eastAsia="sv-SE"/>
          <w14:ligatures w14:val="standardContextual"/>
        </w:rPr>
      </w:pPr>
      <w:hyperlink w:anchor="_Toc242888484" w:history="1">
        <w:r w:rsidRPr="00C6714B">
          <w:rPr>
            <w:rStyle w:val="Hyperlnk"/>
            <w:spacing w:val="-2"/>
          </w:rPr>
          <w:t>11</w:t>
        </w:r>
        <w:r>
          <w:rPr>
            <w:rFonts w:asciiTheme="minorHAnsi" w:eastAsiaTheme="minorEastAsia" w:hAnsiTheme="minorHAnsi"/>
            <w:kern w:val="2"/>
            <w:sz w:val="24"/>
            <w:szCs w:val="24"/>
            <w:lang w:eastAsia="sv-SE"/>
            <w14:ligatures w14:val="standardContextual"/>
          </w:rPr>
          <w:tab/>
        </w:r>
        <w:r w:rsidRPr="00C6714B">
          <w:rPr>
            <w:rStyle w:val="Hyperlnk"/>
            <w:spacing w:val="-2"/>
          </w:rPr>
          <w:t>Konsekvenser</w:t>
        </w:r>
        <w:r>
          <w:rPr>
            <w:webHidden/>
          </w:rPr>
          <w:tab/>
        </w:r>
        <w:r>
          <w:rPr>
            <w:webHidden/>
          </w:rPr>
          <w:fldChar w:fldCharType="begin"/>
        </w:r>
        <w:r>
          <w:rPr>
            <w:webHidden/>
          </w:rPr>
          <w:instrText xml:space="preserve"> PAGEREF _Toc242888484 \h </w:instrText>
        </w:r>
        <w:r>
          <w:rPr>
            <w:webHidden/>
          </w:rPr>
        </w:r>
        <w:r>
          <w:rPr>
            <w:webHidden/>
          </w:rPr>
          <w:fldChar w:fldCharType="separate"/>
        </w:r>
        <w:r>
          <w:rPr>
            <w:webHidden/>
          </w:rPr>
          <w:t>80</w:t>
        </w:r>
        <w:r>
          <w:rPr>
            <w:webHidden/>
          </w:rPr>
          <w:fldChar w:fldCharType="end"/>
        </w:r>
      </w:hyperlink>
    </w:p>
    <w:p w14:paraId="49143834" w14:textId="3E0406AD" w:rsidR="00B64FC4" w:rsidRDefault="00B64FC4">
      <w:pPr>
        <w:pStyle w:val="Innehll1"/>
        <w:rPr>
          <w:rFonts w:asciiTheme="minorHAnsi" w:eastAsiaTheme="minorEastAsia" w:hAnsiTheme="minorHAnsi"/>
          <w:kern w:val="2"/>
          <w:sz w:val="24"/>
          <w:szCs w:val="24"/>
          <w:lang w:eastAsia="sv-SE"/>
          <w14:ligatures w14:val="standardContextual"/>
        </w:rPr>
      </w:pPr>
      <w:hyperlink w:anchor="_Toc242888485" w:history="1">
        <w:r w:rsidRPr="00C6714B">
          <w:rPr>
            <w:rStyle w:val="Hyperlnk"/>
          </w:rPr>
          <w:t>12</w:t>
        </w:r>
        <w:r>
          <w:rPr>
            <w:rFonts w:asciiTheme="minorHAnsi" w:eastAsiaTheme="minorEastAsia" w:hAnsiTheme="minorHAnsi"/>
            <w:kern w:val="2"/>
            <w:sz w:val="24"/>
            <w:szCs w:val="24"/>
            <w:lang w:eastAsia="sv-SE"/>
            <w14:ligatures w14:val="standardContextual"/>
          </w:rPr>
          <w:tab/>
        </w:r>
        <w:r w:rsidRPr="00C6714B">
          <w:rPr>
            <w:rStyle w:val="Hyperlnk"/>
          </w:rPr>
          <w:t>Författningskommentar</w:t>
        </w:r>
        <w:r>
          <w:rPr>
            <w:webHidden/>
          </w:rPr>
          <w:tab/>
        </w:r>
        <w:r>
          <w:rPr>
            <w:webHidden/>
          </w:rPr>
          <w:fldChar w:fldCharType="begin"/>
        </w:r>
        <w:r>
          <w:rPr>
            <w:webHidden/>
          </w:rPr>
          <w:instrText xml:space="preserve"> PAGEREF _Toc242888485 \h </w:instrText>
        </w:r>
        <w:r>
          <w:rPr>
            <w:webHidden/>
          </w:rPr>
        </w:r>
        <w:r>
          <w:rPr>
            <w:webHidden/>
          </w:rPr>
          <w:fldChar w:fldCharType="separate"/>
        </w:r>
        <w:r>
          <w:rPr>
            <w:webHidden/>
          </w:rPr>
          <w:t>84</w:t>
        </w:r>
        <w:r>
          <w:rPr>
            <w:webHidden/>
          </w:rPr>
          <w:fldChar w:fldCharType="end"/>
        </w:r>
      </w:hyperlink>
    </w:p>
    <w:p w14:paraId="27BCF4A4" w14:textId="5A3B3802" w:rsidR="00B64FC4" w:rsidRDefault="00B64FC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42888486" w:history="1">
        <w:r w:rsidRPr="00C6714B">
          <w:rPr>
            <w:rStyle w:val="Hyperlnk"/>
          </w:rPr>
          <w:t>12.1</w:t>
        </w:r>
        <w:r>
          <w:rPr>
            <w:rFonts w:asciiTheme="minorHAnsi" w:eastAsiaTheme="minorEastAsia" w:hAnsiTheme="minorHAnsi" w:cstheme="minorBidi"/>
            <w:kern w:val="2"/>
            <w:sz w:val="24"/>
            <w:szCs w:val="24"/>
            <w:lang w:eastAsia="sv-SE"/>
            <w14:ligatures w14:val="standardContextual"/>
          </w:rPr>
          <w:tab/>
        </w:r>
        <w:r w:rsidRPr="00C6714B">
          <w:rPr>
            <w:rStyle w:val="Hyperlnk"/>
          </w:rPr>
          <w:t>Förslaget till produktansvarslag</w:t>
        </w:r>
        <w:r>
          <w:rPr>
            <w:webHidden/>
          </w:rPr>
          <w:tab/>
        </w:r>
        <w:r>
          <w:rPr>
            <w:webHidden/>
          </w:rPr>
          <w:fldChar w:fldCharType="begin"/>
        </w:r>
        <w:r>
          <w:rPr>
            <w:webHidden/>
          </w:rPr>
          <w:instrText xml:space="preserve"> PAGEREF _Toc242888486 \h </w:instrText>
        </w:r>
        <w:r>
          <w:rPr>
            <w:webHidden/>
          </w:rPr>
        </w:r>
        <w:r>
          <w:rPr>
            <w:webHidden/>
          </w:rPr>
          <w:fldChar w:fldCharType="separate"/>
        </w:r>
        <w:r>
          <w:rPr>
            <w:webHidden/>
          </w:rPr>
          <w:t>84</w:t>
        </w:r>
        <w:r>
          <w:rPr>
            <w:webHidden/>
          </w:rPr>
          <w:fldChar w:fldCharType="end"/>
        </w:r>
      </w:hyperlink>
    </w:p>
    <w:p w14:paraId="1701F193" w14:textId="3EA02D1A" w:rsidR="00B64FC4" w:rsidRDefault="00B64FC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42888487" w:history="1">
        <w:r w:rsidRPr="00C6714B">
          <w:rPr>
            <w:rStyle w:val="Hyperlnk"/>
          </w:rPr>
          <w:t>12.2</w:t>
        </w:r>
        <w:r>
          <w:rPr>
            <w:rFonts w:asciiTheme="minorHAnsi" w:eastAsiaTheme="minorEastAsia" w:hAnsiTheme="minorHAnsi" w:cstheme="minorBidi"/>
            <w:kern w:val="2"/>
            <w:sz w:val="24"/>
            <w:szCs w:val="24"/>
            <w:lang w:eastAsia="sv-SE"/>
            <w14:ligatures w14:val="standardContextual"/>
          </w:rPr>
          <w:tab/>
        </w:r>
        <w:r w:rsidRPr="00C6714B">
          <w:rPr>
            <w:rStyle w:val="Hyperlnk"/>
          </w:rPr>
          <w:t>Förslaget till lag om ändring i trafikskadelagen (1975:1410)</w:t>
        </w:r>
        <w:r>
          <w:rPr>
            <w:webHidden/>
          </w:rPr>
          <w:tab/>
        </w:r>
        <w:r>
          <w:rPr>
            <w:webHidden/>
          </w:rPr>
          <w:fldChar w:fldCharType="begin"/>
        </w:r>
        <w:r>
          <w:rPr>
            <w:webHidden/>
          </w:rPr>
          <w:instrText xml:space="preserve"> PAGEREF _Toc242888487 \h </w:instrText>
        </w:r>
        <w:r>
          <w:rPr>
            <w:webHidden/>
          </w:rPr>
        </w:r>
        <w:r>
          <w:rPr>
            <w:webHidden/>
          </w:rPr>
          <w:fldChar w:fldCharType="separate"/>
        </w:r>
        <w:r>
          <w:rPr>
            <w:webHidden/>
          </w:rPr>
          <w:t>111</w:t>
        </w:r>
        <w:r>
          <w:rPr>
            <w:webHidden/>
          </w:rPr>
          <w:fldChar w:fldCharType="end"/>
        </w:r>
      </w:hyperlink>
    </w:p>
    <w:p w14:paraId="409D5E82" w14:textId="6CCE36D4" w:rsidR="00B64FC4" w:rsidRDefault="00B64FC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42888488" w:history="1">
        <w:r w:rsidRPr="00C6714B">
          <w:rPr>
            <w:rStyle w:val="Hyperlnk"/>
          </w:rPr>
          <w:t>12.3</w:t>
        </w:r>
        <w:r>
          <w:rPr>
            <w:rFonts w:asciiTheme="minorHAnsi" w:eastAsiaTheme="minorEastAsia" w:hAnsiTheme="minorHAnsi" w:cstheme="minorBidi"/>
            <w:kern w:val="2"/>
            <w:sz w:val="24"/>
            <w:szCs w:val="24"/>
            <w:lang w:eastAsia="sv-SE"/>
            <w14:ligatures w14:val="standardContextual"/>
          </w:rPr>
          <w:tab/>
        </w:r>
        <w:r w:rsidRPr="00C6714B">
          <w:rPr>
            <w:rStyle w:val="Hyperlnk"/>
          </w:rPr>
          <w:t>Förslaget till lag om ändring i patientskadelagen (1996:799)</w:t>
        </w:r>
        <w:r>
          <w:rPr>
            <w:webHidden/>
          </w:rPr>
          <w:tab/>
        </w:r>
        <w:r>
          <w:rPr>
            <w:webHidden/>
          </w:rPr>
          <w:fldChar w:fldCharType="begin"/>
        </w:r>
        <w:r>
          <w:rPr>
            <w:webHidden/>
          </w:rPr>
          <w:instrText xml:space="preserve"> PAGEREF _Toc242888488 \h </w:instrText>
        </w:r>
        <w:r>
          <w:rPr>
            <w:webHidden/>
          </w:rPr>
        </w:r>
        <w:r>
          <w:rPr>
            <w:webHidden/>
          </w:rPr>
          <w:fldChar w:fldCharType="separate"/>
        </w:r>
        <w:r>
          <w:rPr>
            <w:webHidden/>
          </w:rPr>
          <w:t>112</w:t>
        </w:r>
        <w:r>
          <w:rPr>
            <w:webHidden/>
          </w:rPr>
          <w:fldChar w:fldCharType="end"/>
        </w:r>
      </w:hyperlink>
    </w:p>
    <w:p w14:paraId="703F6D5A" w14:textId="10BCE260" w:rsidR="00B64FC4" w:rsidRDefault="00B64FC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42888489" w:history="1">
        <w:r w:rsidRPr="00C6714B">
          <w:rPr>
            <w:rStyle w:val="Hyperlnk"/>
          </w:rPr>
          <w:t>12.4</w:t>
        </w:r>
        <w:r>
          <w:rPr>
            <w:rFonts w:asciiTheme="minorHAnsi" w:eastAsiaTheme="minorEastAsia" w:hAnsiTheme="minorHAnsi" w:cstheme="minorBidi"/>
            <w:kern w:val="2"/>
            <w:sz w:val="24"/>
            <w:szCs w:val="24"/>
            <w:lang w:eastAsia="sv-SE"/>
            <w14:ligatures w14:val="standardContextual"/>
          </w:rPr>
          <w:tab/>
        </w:r>
        <w:r w:rsidRPr="00C6714B">
          <w:rPr>
            <w:rStyle w:val="Hyperlnk"/>
          </w:rPr>
          <w:t>Förslaget till lag om ändring i elsäkerhetslagen (2016:732)</w:t>
        </w:r>
        <w:r>
          <w:rPr>
            <w:webHidden/>
          </w:rPr>
          <w:tab/>
        </w:r>
        <w:r>
          <w:rPr>
            <w:webHidden/>
          </w:rPr>
          <w:fldChar w:fldCharType="begin"/>
        </w:r>
        <w:r>
          <w:rPr>
            <w:webHidden/>
          </w:rPr>
          <w:instrText xml:space="preserve"> PAGEREF _Toc242888489 \h </w:instrText>
        </w:r>
        <w:r>
          <w:rPr>
            <w:webHidden/>
          </w:rPr>
        </w:r>
        <w:r>
          <w:rPr>
            <w:webHidden/>
          </w:rPr>
          <w:fldChar w:fldCharType="separate"/>
        </w:r>
        <w:r>
          <w:rPr>
            <w:webHidden/>
          </w:rPr>
          <w:t>112</w:t>
        </w:r>
        <w:r>
          <w:rPr>
            <w:webHidden/>
          </w:rPr>
          <w:fldChar w:fldCharType="end"/>
        </w:r>
      </w:hyperlink>
    </w:p>
    <w:p w14:paraId="4C530484" w14:textId="30D2420C" w:rsidR="00B64FC4" w:rsidRDefault="00B64FC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42888490" w:history="1">
        <w:r w:rsidRPr="00C6714B">
          <w:rPr>
            <w:rStyle w:val="Hyperlnk"/>
            <w:rFonts w:eastAsia="Calibri"/>
          </w:rPr>
          <w:t>12.5</w:t>
        </w:r>
        <w:r>
          <w:rPr>
            <w:rFonts w:asciiTheme="minorHAnsi" w:eastAsiaTheme="minorEastAsia" w:hAnsiTheme="minorHAnsi" w:cstheme="minorBidi"/>
            <w:kern w:val="2"/>
            <w:sz w:val="24"/>
            <w:szCs w:val="24"/>
            <w:lang w:eastAsia="sv-SE"/>
            <w14:ligatures w14:val="standardContextual"/>
          </w:rPr>
          <w:tab/>
        </w:r>
        <w:r w:rsidRPr="00C6714B">
          <w:rPr>
            <w:rStyle w:val="Hyperlnk"/>
          </w:rPr>
          <w:t xml:space="preserve">Förslaget till lag om ändring i </w:t>
        </w:r>
        <w:r w:rsidRPr="00C6714B">
          <w:rPr>
            <w:rStyle w:val="Hyperlnk"/>
            <w:rFonts w:eastAsia="Calibri"/>
          </w:rPr>
          <w:t>lagen (2016:1024) om verksamhet med bostadskrediter och vissa andra konsumentkrediter</w:t>
        </w:r>
        <w:r>
          <w:rPr>
            <w:webHidden/>
          </w:rPr>
          <w:tab/>
        </w:r>
        <w:r>
          <w:rPr>
            <w:webHidden/>
          </w:rPr>
          <w:fldChar w:fldCharType="begin"/>
        </w:r>
        <w:r>
          <w:rPr>
            <w:webHidden/>
          </w:rPr>
          <w:instrText xml:space="preserve"> PAGEREF _Toc242888490 \h </w:instrText>
        </w:r>
        <w:r>
          <w:rPr>
            <w:webHidden/>
          </w:rPr>
        </w:r>
        <w:r>
          <w:rPr>
            <w:webHidden/>
          </w:rPr>
          <w:fldChar w:fldCharType="separate"/>
        </w:r>
        <w:r>
          <w:rPr>
            <w:webHidden/>
          </w:rPr>
          <w:t>119</w:t>
        </w:r>
        <w:r>
          <w:rPr>
            <w:webHidden/>
          </w:rPr>
          <w:fldChar w:fldCharType="end"/>
        </w:r>
      </w:hyperlink>
    </w:p>
    <w:p w14:paraId="27E1084F" w14:textId="66C419C3" w:rsidR="00B64FC4" w:rsidRDefault="00B64FC4">
      <w:pPr>
        <w:pStyle w:val="Innehll4"/>
        <w:rPr>
          <w:rFonts w:asciiTheme="minorHAnsi" w:eastAsiaTheme="minorEastAsia" w:hAnsiTheme="minorHAnsi"/>
          <w:noProof/>
          <w:kern w:val="2"/>
          <w:sz w:val="24"/>
          <w:szCs w:val="24"/>
          <w:lang w:eastAsia="sv-SE"/>
          <w14:ligatures w14:val="standardContextual"/>
        </w:rPr>
      </w:pPr>
      <w:hyperlink w:anchor="_Toc242888491" w:history="1">
        <w:r w:rsidRPr="00C6714B">
          <w:rPr>
            <w:rStyle w:val="Hyperlnk"/>
            <w:noProof/>
          </w:rPr>
          <w:t>Det nya produktansvarsdirektivet</w:t>
        </w:r>
        <w:r>
          <w:rPr>
            <w:noProof/>
            <w:webHidden/>
          </w:rPr>
          <w:tab/>
        </w:r>
        <w:r>
          <w:rPr>
            <w:noProof/>
            <w:webHidden/>
          </w:rPr>
          <w:fldChar w:fldCharType="begin"/>
        </w:r>
        <w:r>
          <w:rPr>
            <w:noProof/>
            <w:webHidden/>
          </w:rPr>
          <w:instrText xml:space="preserve"> PAGEREF _Toc242888491 \h </w:instrText>
        </w:r>
        <w:r>
          <w:rPr>
            <w:noProof/>
            <w:webHidden/>
          </w:rPr>
        </w:r>
        <w:r>
          <w:rPr>
            <w:noProof/>
            <w:webHidden/>
          </w:rPr>
          <w:fldChar w:fldCharType="separate"/>
        </w:r>
        <w:r>
          <w:rPr>
            <w:noProof/>
            <w:webHidden/>
          </w:rPr>
          <w:t>120</w:t>
        </w:r>
        <w:r>
          <w:rPr>
            <w:noProof/>
            <w:webHidden/>
          </w:rPr>
          <w:fldChar w:fldCharType="end"/>
        </w:r>
      </w:hyperlink>
    </w:p>
    <w:p w14:paraId="7F0875B1" w14:textId="58930CD6" w:rsidR="00B64FC4" w:rsidRDefault="00B64FC4">
      <w:pPr>
        <w:pStyle w:val="Innehll4"/>
        <w:rPr>
          <w:rFonts w:asciiTheme="minorHAnsi" w:eastAsiaTheme="minorEastAsia" w:hAnsiTheme="minorHAnsi"/>
          <w:noProof/>
          <w:kern w:val="2"/>
          <w:sz w:val="24"/>
          <w:szCs w:val="24"/>
          <w:lang w:eastAsia="sv-SE"/>
          <w14:ligatures w14:val="standardContextual"/>
        </w:rPr>
      </w:pPr>
      <w:hyperlink w:anchor="_Toc242888492" w:history="1">
        <w:r w:rsidRPr="00C6714B">
          <w:rPr>
            <w:rStyle w:val="Hyperlnk"/>
            <w:noProof/>
          </w:rPr>
          <w:t>Sammanfattning av betänkandet Nya regler om produktansvar (SOU 2025:103)</w:t>
        </w:r>
        <w:r>
          <w:rPr>
            <w:noProof/>
            <w:webHidden/>
          </w:rPr>
          <w:tab/>
        </w:r>
        <w:r>
          <w:rPr>
            <w:noProof/>
            <w:webHidden/>
          </w:rPr>
          <w:fldChar w:fldCharType="begin"/>
        </w:r>
        <w:r>
          <w:rPr>
            <w:noProof/>
            <w:webHidden/>
          </w:rPr>
          <w:instrText xml:space="preserve"> PAGEREF _Toc242888492 \h </w:instrText>
        </w:r>
        <w:r>
          <w:rPr>
            <w:noProof/>
            <w:webHidden/>
          </w:rPr>
        </w:r>
        <w:r>
          <w:rPr>
            <w:noProof/>
            <w:webHidden/>
          </w:rPr>
          <w:fldChar w:fldCharType="separate"/>
        </w:r>
        <w:r>
          <w:rPr>
            <w:noProof/>
            <w:webHidden/>
          </w:rPr>
          <w:t>142</w:t>
        </w:r>
        <w:r>
          <w:rPr>
            <w:noProof/>
            <w:webHidden/>
          </w:rPr>
          <w:fldChar w:fldCharType="end"/>
        </w:r>
      </w:hyperlink>
    </w:p>
    <w:p w14:paraId="029813F2" w14:textId="33F1D8F3" w:rsidR="00B64FC4" w:rsidRDefault="00B64FC4">
      <w:pPr>
        <w:pStyle w:val="Innehll4"/>
        <w:rPr>
          <w:rFonts w:asciiTheme="minorHAnsi" w:eastAsiaTheme="minorEastAsia" w:hAnsiTheme="minorHAnsi"/>
          <w:noProof/>
          <w:kern w:val="2"/>
          <w:sz w:val="24"/>
          <w:szCs w:val="24"/>
          <w:lang w:eastAsia="sv-SE"/>
          <w14:ligatures w14:val="standardContextual"/>
        </w:rPr>
      </w:pPr>
      <w:hyperlink w:anchor="_Toc242888493" w:history="1">
        <w:r w:rsidRPr="00C6714B">
          <w:rPr>
            <w:rStyle w:val="Hyperlnk"/>
            <w:noProof/>
          </w:rPr>
          <w:t>Betänkandets lagförslag</w:t>
        </w:r>
        <w:r>
          <w:rPr>
            <w:noProof/>
            <w:webHidden/>
          </w:rPr>
          <w:tab/>
        </w:r>
        <w:r>
          <w:rPr>
            <w:noProof/>
            <w:webHidden/>
          </w:rPr>
          <w:fldChar w:fldCharType="begin"/>
        </w:r>
        <w:r>
          <w:rPr>
            <w:noProof/>
            <w:webHidden/>
          </w:rPr>
          <w:instrText xml:space="preserve"> PAGEREF _Toc242888493 \h </w:instrText>
        </w:r>
        <w:r>
          <w:rPr>
            <w:noProof/>
            <w:webHidden/>
          </w:rPr>
        </w:r>
        <w:r>
          <w:rPr>
            <w:noProof/>
            <w:webHidden/>
          </w:rPr>
          <w:fldChar w:fldCharType="separate"/>
        </w:r>
        <w:r>
          <w:rPr>
            <w:noProof/>
            <w:webHidden/>
          </w:rPr>
          <w:t>147</w:t>
        </w:r>
        <w:r>
          <w:rPr>
            <w:noProof/>
            <w:webHidden/>
          </w:rPr>
          <w:fldChar w:fldCharType="end"/>
        </w:r>
      </w:hyperlink>
    </w:p>
    <w:p w14:paraId="1F41DC25" w14:textId="48024CBC" w:rsidR="00B64FC4" w:rsidRDefault="00B64FC4">
      <w:pPr>
        <w:pStyle w:val="Innehll4"/>
        <w:rPr>
          <w:rFonts w:asciiTheme="minorHAnsi" w:eastAsiaTheme="minorEastAsia" w:hAnsiTheme="minorHAnsi"/>
          <w:noProof/>
          <w:kern w:val="2"/>
          <w:sz w:val="24"/>
          <w:szCs w:val="24"/>
          <w:lang w:eastAsia="sv-SE"/>
          <w14:ligatures w14:val="standardContextual"/>
        </w:rPr>
      </w:pPr>
      <w:hyperlink w:anchor="_Toc242888494" w:history="1">
        <w:r w:rsidRPr="00C6714B">
          <w:rPr>
            <w:rStyle w:val="Hyperlnk"/>
            <w:noProof/>
          </w:rPr>
          <w:t>Förteckning över remissinstanserna</w:t>
        </w:r>
        <w:r>
          <w:rPr>
            <w:noProof/>
            <w:webHidden/>
          </w:rPr>
          <w:tab/>
        </w:r>
        <w:r>
          <w:rPr>
            <w:noProof/>
            <w:webHidden/>
          </w:rPr>
          <w:fldChar w:fldCharType="begin"/>
        </w:r>
        <w:r>
          <w:rPr>
            <w:noProof/>
            <w:webHidden/>
          </w:rPr>
          <w:instrText xml:space="preserve"> PAGEREF _Toc242888494 \h </w:instrText>
        </w:r>
        <w:r>
          <w:rPr>
            <w:noProof/>
            <w:webHidden/>
          </w:rPr>
        </w:r>
        <w:r>
          <w:rPr>
            <w:noProof/>
            <w:webHidden/>
          </w:rPr>
          <w:fldChar w:fldCharType="separate"/>
        </w:r>
        <w:r>
          <w:rPr>
            <w:noProof/>
            <w:webHidden/>
          </w:rPr>
          <w:t>161</w:t>
        </w:r>
        <w:r>
          <w:rPr>
            <w:noProof/>
            <w:webHidden/>
          </w:rPr>
          <w:fldChar w:fldCharType="end"/>
        </w:r>
      </w:hyperlink>
    </w:p>
    <w:p w14:paraId="3CA737E2" w14:textId="022B2ED8" w:rsidR="00B64FC4" w:rsidRDefault="00B64FC4">
      <w:pPr>
        <w:pStyle w:val="Innehll4"/>
        <w:rPr>
          <w:rFonts w:asciiTheme="minorHAnsi" w:eastAsiaTheme="minorEastAsia" w:hAnsiTheme="minorHAnsi"/>
          <w:noProof/>
          <w:kern w:val="2"/>
          <w:sz w:val="24"/>
          <w:szCs w:val="24"/>
          <w:lang w:eastAsia="sv-SE"/>
          <w14:ligatures w14:val="standardContextual"/>
        </w:rPr>
      </w:pPr>
      <w:hyperlink w:anchor="_Toc242888495" w:history="1">
        <w:r w:rsidRPr="00C6714B">
          <w:rPr>
            <w:rStyle w:val="Hyperlnk"/>
            <w:noProof/>
          </w:rPr>
          <w:t>Jämförelsetabell: Direktivet och svensk lag</w:t>
        </w:r>
        <w:r>
          <w:rPr>
            <w:noProof/>
            <w:webHidden/>
          </w:rPr>
          <w:tab/>
        </w:r>
        <w:r>
          <w:rPr>
            <w:noProof/>
            <w:webHidden/>
          </w:rPr>
          <w:fldChar w:fldCharType="begin"/>
        </w:r>
        <w:r>
          <w:rPr>
            <w:noProof/>
            <w:webHidden/>
          </w:rPr>
          <w:instrText xml:space="preserve"> PAGEREF _Toc242888495 \h </w:instrText>
        </w:r>
        <w:r>
          <w:rPr>
            <w:noProof/>
            <w:webHidden/>
          </w:rPr>
        </w:r>
        <w:r>
          <w:rPr>
            <w:noProof/>
            <w:webHidden/>
          </w:rPr>
          <w:fldChar w:fldCharType="separate"/>
        </w:r>
        <w:r>
          <w:rPr>
            <w:noProof/>
            <w:webHidden/>
          </w:rPr>
          <w:t>162</w:t>
        </w:r>
        <w:r>
          <w:rPr>
            <w:noProof/>
            <w:webHidden/>
          </w:rPr>
          <w:fldChar w:fldCharType="end"/>
        </w:r>
      </w:hyperlink>
    </w:p>
    <w:p w14:paraId="7617ABAB" w14:textId="1291797A" w:rsidR="00B64FC4" w:rsidRDefault="00B64FC4">
      <w:pPr>
        <w:pStyle w:val="Innehll4"/>
        <w:rPr>
          <w:rFonts w:asciiTheme="minorHAnsi" w:eastAsiaTheme="minorEastAsia" w:hAnsiTheme="minorHAnsi"/>
          <w:noProof/>
          <w:kern w:val="2"/>
          <w:sz w:val="24"/>
          <w:szCs w:val="24"/>
          <w:lang w:eastAsia="sv-SE"/>
          <w14:ligatures w14:val="standardContextual"/>
        </w:rPr>
      </w:pPr>
      <w:hyperlink w:anchor="_Toc242888496" w:history="1">
        <w:r w:rsidRPr="00C6714B">
          <w:rPr>
            <w:rStyle w:val="Hyperlnk"/>
            <w:noProof/>
          </w:rPr>
          <w:t>Lagrådsremissens lagförslag</w:t>
        </w:r>
        <w:r>
          <w:rPr>
            <w:noProof/>
            <w:webHidden/>
          </w:rPr>
          <w:tab/>
        </w:r>
        <w:r>
          <w:rPr>
            <w:noProof/>
            <w:webHidden/>
          </w:rPr>
          <w:fldChar w:fldCharType="begin"/>
        </w:r>
        <w:r>
          <w:rPr>
            <w:noProof/>
            <w:webHidden/>
          </w:rPr>
          <w:instrText xml:space="preserve"> PAGEREF _Toc242888496 \h </w:instrText>
        </w:r>
        <w:r>
          <w:rPr>
            <w:noProof/>
            <w:webHidden/>
          </w:rPr>
        </w:r>
        <w:r>
          <w:rPr>
            <w:noProof/>
            <w:webHidden/>
          </w:rPr>
          <w:fldChar w:fldCharType="separate"/>
        </w:r>
        <w:r>
          <w:rPr>
            <w:noProof/>
            <w:webHidden/>
          </w:rPr>
          <w:t>164</w:t>
        </w:r>
        <w:r>
          <w:rPr>
            <w:noProof/>
            <w:webHidden/>
          </w:rPr>
          <w:fldChar w:fldCharType="end"/>
        </w:r>
      </w:hyperlink>
    </w:p>
    <w:p w14:paraId="0521C5C5" w14:textId="5423E6C6" w:rsidR="00B64FC4" w:rsidRDefault="00B64FC4">
      <w:pPr>
        <w:pStyle w:val="Innehll4"/>
        <w:rPr>
          <w:rFonts w:asciiTheme="minorHAnsi" w:eastAsiaTheme="minorEastAsia" w:hAnsiTheme="minorHAnsi"/>
          <w:noProof/>
          <w:kern w:val="2"/>
          <w:sz w:val="24"/>
          <w:szCs w:val="24"/>
          <w:lang w:eastAsia="sv-SE"/>
          <w14:ligatures w14:val="standardContextual"/>
        </w:rPr>
      </w:pPr>
      <w:hyperlink w:anchor="_Toc242888497" w:history="1">
        <w:r w:rsidRPr="00C6714B">
          <w:rPr>
            <w:rStyle w:val="Hyperlnk"/>
            <w:noProof/>
          </w:rPr>
          <w:t>Lagrådets yttrande</w:t>
        </w:r>
        <w:r>
          <w:rPr>
            <w:noProof/>
            <w:webHidden/>
          </w:rPr>
          <w:tab/>
        </w:r>
        <w:r>
          <w:rPr>
            <w:noProof/>
            <w:webHidden/>
          </w:rPr>
          <w:fldChar w:fldCharType="begin"/>
        </w:r>
        <w:r>
          <w:rPr>
            <w:noProof/>
            <w:webHidden/>
          </w:rPr>
          <w:instrText xml:space="preserve"> PAGEREF _Toc242888497 \h </w:instrText>
        </w:r>
        <w:r>
          <w:rPr>
            <w:noProof/>
            <w:webHidden/>
          </w:rPr>
        </w:r>
        <w:r>
          <w:rPr>
            <w:noProof/>
            <w:webHidden/>
          </w:rPr>
          <w:fldChar w:fldCharType="separate"/>
        </w:r>
        <w:r>
          <w:rPr>
            <w:noProof/>
            <w:webHidden/>
          </w:rPr>
          <w:t>171</w:t>
        </w:r>
        <w:r>
          <w:rPr>
            <w:noProof/>
            <w:webHidden/>
          </w:rPr>
          <w:fldChar w:fldCharType="end"/>
        </w:r>
      </w:hyperlink>
    </w:p>
    <w:p w14:paraId="7BACD9C6" w14:textId="77D915E3" w:rsidR="00B64FC4" w:rsidRPr="00B64FC4" w:rsidRDefault="00B64FC4">
      <w:pPr>
        <w:pStyle w:val="Innehll5"/>
        <w:rPr>
          <w:rFonts w:asciiTheme="minorHAnsi" w:eastAsiaTheme="minorEastAsia" w:hAnsiTheme="minorHAnsi"/>
          <w:noProof/>
          <w:spacing w:val="-2"/>
          <w:kern w:val="2"/>
          <w:sz w:val="24"/>
          <w:szCs w:val="24"/>
          <w:lang w:eastAsia="sv-SE"/>
          <w14:ligatures w14:val="standardContextual"/>
        </w:rPr>
      </w:pPr>
      <w:hyperlink w:anchor="_Toc242888498" w:history="1">
        <w:r w:rsidRPr="00B64FC4">
          <w:rPr>
            <w:rStyle w:val="Hyperlnk"/>
            <w:noProof/>
            <w:spacing w:val="-2"/>
          </w:rPr>
          <w:t>Utdrag ur protokoll vid regeringssammanträde den 15 oktober 2026</w:t>
        </w:r>
        <w:r w:rsidRPr="00B64FC4">
          <w:rPr>
            <w:noProof/>
            <w:webHidden/>
            <w:spacing w:val="-2"/>
          </w:rPr>
          <w:tab/>
        </w:r>
        <w:r w:rsidRPr="00B64FC4">
          <w:rPr>
            <w:noProof/>
            <w:webHidden/>
            <w:spacing w:val="-2"/>
          </w:rPr>
          <w:fldChar w:fldCharType="begin"/>
        </w:r>
        <w:r w:rsidRPr="00B64FC4">
          <w:rPr>
            <w:noProof/>
            <w:webHidden/>
            <w:spacing w:val="-2"/>
          </w:rPr>
          <w:instrText xml:space="preserve"> PAGEREF _Toc242888498 \h </w:instrText>
        </w:r>
        <w:r w:rsidRPr="00B64FC4">
          <w:rPr>
            <w:noProof/>
            <w:webHidden/>
            <w:spacing w:val="-2"/>
          </w:rPr>
        </w:r>
        <w:r w:rsidRPr="00B64FC4">
          <w:rPr>
            <w:noProof/>
            <w:webHidden/>
            <w:spacing w:val="-2"/>
          </w:rPr>
          <w:fldChar w:fldCharType="separate"/>
        </w:r>
        <w:r>
          <w:rPr>
            <w:noProof/>
            <w:webHidden/>
            <w:spacing w:val="-2"/>
          </w:rPr>
          <w:t>182</w:t>
        </w:r>
        <w:r w:rsidRPr="00B64FC4">
          <w:rPr>
            <w:noProof/>
            <w:webHidden/>
            <w:spacing w:val="-2"/>
          </w:rPr>
          <w:fldChar w:fldCharType="end"/>
        </w:r>
      </w:hyperlink>
    </w:p>
    <w:p w14:paraId="3D0E7280" w14:textId="312B7E83" w:rsidR="00BC764D" w:rsidRDefault="00BC764D" w:rsidP="005E3C60">
      <w:pPr>
        <w:pStyle w:val="Brdtext"/>
      </w:pPr>
      <w:r>
        <w:fldChar w:fldCharType="end"/>
      </w:r>
    </w:p>
    <w:p w14:paraId="6E4B6107" w14:textId="77777777" w:rsidR="00BC764D" w:rsidRPr="005A72C8" w:rsidRDefault="00BC764D" w:rsidP="000D3B66">
      <w:pPr>
        <w:pStyle w:val="Rubrik1"/>
        <w:spacing w:before="0"/>
      </w:pPr>
      <w:r>
        <w:br w:type="page"/>
      </w:r>
      <w:bookmarkStart w:id="1" w:name="_Toc337112318"/>
      <w:bookmarkStart w:id="2" w:name="_Toc4079163"/>
      <w:bookmarkStart w:id="3" w:name="_Toc242888443"/>
      <w:r w:rsidRPr="005A72C8">
        <w:lastRenderedPageBreak/>
        <w:t>Förslag till riksdagsbeslut</w:t>
      </w:r>
      <w:bookmarkEnd w:id="1"/>
      <w:bookmarkEnd w:id="2"/>
      <w:bookmarkEnd w:id="3"/>
    </w:p>
    <w:p w14:paraId="5CD64326" w14:textId="77777777" w:rsidR="00BC764D" w:rsidRDefault="00BC764D" w:rsidP="00333C9D">
      <w:pPr>
        <w:pStyle w:val="Brdtext"/>
      </w:pPr>
      <w:r w:rsidRPr="009831A0">
        <w:t>Regeringens förslag:</w:t>
      </w:r>
    </w:p>
    <w:p w14:paraId="58EFAAF8" w14:textId="57A84043" w:rsidR="00E75A67" w:rsidRDefault="00E75A67" w:rsidP="00E75A67">
      <w:pPr>
        <w:pStyle w:val="Numreradlista"/>
      </w:pPr>
      <w:r>
        <w:t>Riksdagen antar regeringens förslag till produktansvarslag</w:t>
      </w:r>
      <w:r w:rsidR="00331149">
        <w:t>.</w:t>
      </w:r>
    </w:p>
    <w:p w14:paraId="7D7EC661" w14:textId="6CB63988" w:rsidR="00E75A67" w:rsidRDefault="00E75A67" w:rsidP="00E75A67">
      <w:pPr>
        <w:pStyle w:val="Numreradlista"/>
      </w:pPr>
      <w:r>
        <w:t>Riksdagen antar regeringens förslag till lag om ändring i trafikskade</w:t>
      </w:r>
      <w:r>
        <w:softHyphen/>
        <w:t>lagen (1975:1410)</w:t>
      </w:r>
      <w:r w:rsidR="00331149">
        <w:t>.</w:t>
      </w:r>
    </w:p>
    <w:p w14:paraId="038D72B9" w14:textId="25CA0587" w:rsidR="00E75A67" w:rsidRDefault="00E75A67" w:rsidP="00E75A67">
      <w:pPr>
        <w:pStyle w:val="Numreradlista"/>
      </w:pPr>
      <w:r>
        <w:t>Riksdagen antar regeringens förslag till lag om ändring i patientskade</w:t>
      </w:r>
      <w:r>
        <w:softHyphen/>
        <w:t>lagen (1996:799)</w:t>
      </w:r>
      <w:r w:rsidR="00331149">
        <w:t>.</w:t>
      </w:r>
    </w:p>
    <w:p w14:paraId="6476E3DE" w14:textId="67E20A28" w:rsidR="00E75A67" w:rsidRDefault="00E75A67" w:rsidP="00E75A67">
      <w:pPr>
        <w:pStyle w:val="Numreradlista"/>
      </w:pPr>
      <w:r>
        <w:t>Riksdagen antar regeringens förslag till lag om ändring i elsäkerhets</w:t>
      </w:r>
      <w:r>
        <w:softHyphen/>
        <w:t>lagen (2016:732)</w:t>
      </w:r>
      <w:r w:rsidR="00331149">
        <w:t>.</w:t>
      </w:r>
    </w:p>
    <w:p w14:paraId="34BBD5B9" w14:textId="27C26F39" w:rsidR="006B2030" w:rsidRDefault="006B2030" w:rsidP="00E75A67">
      <w:pPr>
        <w:pStyle w:val="Numreradlista"/>
      </w:pPr>
      <w:r>
        <w:t>Riksdagen antar regeringens förslag till lag om ändring i lagen (2016:1024) om verksamhet med bostadskrediter</w:t>
      </w:r>
      <w:r w:rsidR="008A5B90">
        <w:t xml:space="preserve"> och vissa andra konsumentkrediter</w:t>
      </w:r>
      <w:r>
        <w:t>.</w:t>
      </w:r>
    </w:p>
    <w:p w14:paraId="22DB0184" w14:textId="77777777" w:rsidR="00BC764D" w:rsidRPr="00144361" w:rsidRDefault="00BC764D" w:rsidP="00E75A67">
      <w:pPr>
        <w:pStyle w:val="Numreradlista"/>
        <w:numPr>
          <w:ilvl w:val="0"/>
          <w:numId w:val="0"/>
        </w:numPr>
      </w:pPr>
    </w:p>
    <w:p w14:paraId="46D5F055" w14:textId="77777777" w:rsidR="00BC764D" w:rsidRPr="00152749" w:rsidRDefault="00BC764D" w:rsidP="00152749">
      <w:pPr>
        <w:pStyle w:val="Brdtextmedindrag"/>
      </w:pPr>
      <w:r>
        <w:br w:type="page"/>
      </w:r>
    </w:p>
    <w:p w14:paraId="3D37F0BF" w14:textId="77777777" w:rsidR="00E75A67" w:rsidRDefault="00E75A67" w:rsidP="00E75A67">
      <w:pPr>
        <w:pStyle w:val="Rubrik1"/>
        <w:spacing w:before="0"/>
      </w:pPr>
      <w:bookmarkStart w:id="4" w:name="_Toc237518956"/>
      <w:bookmarkStart w:id="5" w:name="_Toc242888444"/>
      <w:r>
        <w:lastRenderedPageBreak/>
        <w:t>Lagtext</w:t>
      </w:r>
      <w:bookmarkEnd w:id="4"/>
      <w:bookmarkEnd w:id="5"/>
    </w:p>
    <w:p w14:paraId="261BA136" w14:textId="77777777" w:rsidR="00E75A67" w:rsidRPr="000A764B" w:rsidRDefault="00E75A67" w:rsidP="00E75A67">
      <w:pPr>
        <w:pStyle w:val="Brdtext"/>
      </w:pPr>
      <w:r>
        <w:t>Regeringen har följande förslag till lagtext.</w:t>
      </w:r>
    </w:p>
    <w:p w14:paraId="0D045595" w14:textId="77777777" w:rsidR="00E75A67" w:rsidRDefault="00E75A67" w:rsidP="00E75A67">
      <w:pPr>
        <w:pStyle w:val="Rubrik2"/>
      </w:pPr>
      <w:bookmarkStart w:id="6" w:name="_Toc242888445"/>
      <w:bookmarkStart w:id="7" w:name="_Hlk239849183"/>
      <w:r>
        <w:t>Förslag till produktansvarslag</w:t>
      </w:r>
      <w:bookmarkEnd w:id="6"/>
    </w:p>
    <w:p w14:paraId="7A53FB1C" w14:textId="77777777" w:rsidR="00E75A67" w:rsidRDefault="00E75A67" w:rsidP="00E75A67">
      <w:pPr>
        <w:pStyle w:val="Brdtext"/>
      </w:pPr>
      <w:r>
        <w:t>Härigenom föreskrivs</w:t>
      </w:r>
      <w:r>
        <w:rPr>
          <w:rStyle w:val="Fotnotsreferens"/>
        </w:rPr>
        <w:footnoteReference w:id="2"/>
      </w:r>
      <w:r>
        <w:t xml:space="preserve"> följande.</w:t>
      </w:r>
    </w:p>
    <w:p w14:paraId="02D5540A" w14:textId="77777777" w:rsidR="00E75A67" w:rsidRDefault="00E75A67" w:rsidP="00E75A67">
      <w:pPr>
        <w:pStyle w:val="Rubrik3utannumrering"/>
      </w:pPr>
      <w:r>
        <w:t>1</w:t>
      </w:r>
      <w:r>
        <w:rPr>
          <w:rFonts w:ascii="Cambria" w:hAnsi="Cambria"/>
        </w:rPr>
        <w:t> </w:t>
      </w:r>
      <w:r>
        <w:t>kap. Grundläggande bestämmelser</w:t>
      </w:r>
    </w:p>
    <w:p w14:paraId="4D05C8A4" w14:textId="77777777" w:rsidR="00E75A67" w:rsidRDefault="00E75A67" w:rsidP="00E75A67">
      <w:pPr>
        <w:pStyle w:val="Rubrik4utannumrering"/>
        <w:spacing w:before="0"/>
      </w:pPr>
      <w:r>
        <w:t xml:space="preserve">Lagens tillämpningsområde </w:t>
      </w:r>
    </w:p>
    <w:p w14:paraId="71EF2095" w14:textId="584554FA" w:rsidR="00E75A67" w:rsidRDefault="00E75A67" w:rsidP="00E75A67">
      <w:pPr>
        <w:pStyle w:val="Brdtext"/>
        <w:rPr>
          <w:spacing w:val="-4"/>
        </w:rPr>
      </w:pPr>
      <w:r>
        <w:rPr>
          <w:b/>
        </w:rPr>
        <w:t>1 §</w:t>
      </w:r>
      <w:r>
        <w:t xml:space="preserve">    Denna lag gäller </w:t>
      </w:r>
      <w:r w:rsidRPr="00F10549">
        <w:t>ansvar</w:t>
      </w:r>
      <w:r>
        <w:t xml:space="preserve"> för skador som en </w:t>
      </w:r>
      <w:r>
        <w:rPr>
          <w:spacing w:val="-4"/>
        </w:rPr>
        <w:t>fys</w:t>
      </w:r>
      <w:r>
        <w:rPr>
          <w:spacing w:val="-4"/>
        </w:rPr>
        <w:softHyphen/>
        <w:t>isk person har orsakats på grund av en säkerhetsbrist i en pro</w:t>
      </w:r>
      <w:r>
        <w:rPr>
          <w:spacing w:val="-4"/>
        </w:rPr>
        <w:softHyphen/>
        <w:t>dukt.</w:t>
      </w:r>
    </w:p>
    <w:p w14:paraId="7DC1DF46" w14:textId="77777777" w:rsidR="00E75A67" w:rsidRDefault="00E75A67" w:rsidP="00E75A67">
      <w:pPr>
        <w:pStyle w:val="Brdtextmedindrag"/>
      </w:pPr>
      <w:r>
        <w:t xml:space="preserve">Lagen gäller inte för skador som </w:t>
      </w:r>
    </w:p>
    <w:p w14:paraId="261D0D77" w14:textId="2EF216AA" w:rsidR="00C472CA" w:rsidRDefault="00C472CA" w:rsidP="00C472CA">
      <w:pPr>
        <w:pStyle w:val="Brdtextmedindrag"/>
      </w:pPr>
      <w:r>
        <w:rPr>
          <w:spacing w:val="-2"/>
        </w:rPr>
        <w:t>1. har orsakats på grund av en säker</w:t>
      </w:r>
      <w:r>
        <w:rPr>
          <w:spacing w:val="-2"/>
        </w:rPr>
        <w:softHyphen/>
        <w:t>hets</w:t>
      </w:r>
      <w:r>
        <w:rPr>
          <w:spacing w:val="-2"/>
        </w:rPr>
        <w:softHyphen/>
        <w:t>brist</w:t>
      </w:r>
      <w:r>
        <w:t xml:space="preserve"> i</w:t>
      </w:r>
      <w:r w:rsidDel="00C518BF">
        <w:t xml:space="preserve"> </w:t>
      </w:r>
      <w:r>
        <w:t>programvara med fri och öppen källkod som varken har ut</w:t>
      </w:r>
      <w:r>
        <w:softHyphen/>
        <w:t>vecklats eller tillhandahållits som ett led i närings</w:t>
      </w:r>
      <w:r>
        <w:softHyphen/>
        <w:t>verksamhet, eller</w:t>
      </w:r>
    </w:p>
    <w:p w14:paraId="2DA6A927" w14:textId="77777777" w:rsidR="00E75A67" w:rsidRDefault="00E75A67" w:rsidP="00E75A67">
      <w:pPr>
        <w:pStyle w:val="Brdtextmedindrag"/>
      </w:pPr>
      <w:r>
        <w:t>2. omfattas av lagen (2010:950) om ansvar och ersättning vid radio</w:t>
      </w:r>
      <w:r>
        <w:softHyphen/>
        <w:t>log</w:t>
      </w:r>
      <w:r>
        <w:softHyphen/>
        <w:t>iska olyckor.</w:t>
      </w:r>
    </w:p>
    <w:p w14:paraId="6DB413EF" w14:textId="77777777" w:rsidR="00E75A67" w:rsidRDefault="00E75A67" w:rsidP="00E75A67">
      <w:pPr>
        <w:pStyle w:val="Brdtextmedindrag"/>
      </w:pPr>
      <w:r w:rsidRPr="00F10549">
        <w:t>Bestämmelser om ansvar för skador som har orsakats på grund av en säkerhetsbrist i el finns i elsäkerhetslagen (2016:732)</w:t>
      </w:r>
      <w:r>
        <w:t>.</w:t>
      </w:r>
    </w:p>
    <w:p w14:paraId="306D9EB4" w14:textId="77777777" w:rsidR="00E75A67" w:rsidRDefault="00E75A67" w:rsidP="00E75A67">
      <w:pPr>
        <w:pStyle w:val="Rubrik4utannumrering"/>
      </w:pPr>
      <w:r>
        <w:t>Lagens innehåll</w:t>
      </w:r>
    </w:p>
    <w:p w14:paraId="786E2200" w14:textId="77777777" w:rsidR="00E75A67" w:rsidRPr="009F6BC1" w:rsidRDefault="00E75A67" w:rsidP="00E75A67">
      <w:pPr>
        <w:pStyle w:val="Brdtext"/>
      </w:pPr>
      <w:r>
        <w:rPr>
          <w:b/>
        </w:rPr>
        <w:t>2 §</w:t>
      </w:r>
      <w:r>
        <w:t>    Lagen är indelad i följande kapitel:</w:t>
      </w:r>
    </w:p>
    <w:p w14:paraId="341B4633" w14:textId="1758AC66" w:rsidR="00E75A67" w:rsidRDefault="00E75A67" w:rsidP="00E75A67">
      <w:pPr>
        <w:pStyle w:val="Brdtextmedindrag"/>
      </w:pPr>
      <w:r>
        <w:t>– Grundläggande bestämmelser (1</w:t>
      </w:r>
      <w:r w:rsidR="0020603C">
        <w:t> kap.</w:t>
      </w:r>
      <w:r>
        <w:t>)</w:t>
      </w:r>
    </w:p>
    <w:p w14:paraId="1560D118" w14:textId="2D646E53" w:rsidR="00E75A67" w:rsidRDefault="00E75A67" w:rsidP="00E75A67">
      <w:pPr>
        <w:pStyle w:val="Brdtextmedindrag"/>
      </w:pPr>
      <w:r w:rsidRPr="000A764B">
        <w:t>–</w:t>
      </w:r>
      <w:r w:rsidR="003B034D">
        <w:t> </w:t>
      </w:r>
      <w:r>
        <w:t>Förutsättningar för skadestånd (2</w:t>
      </w:r>
      <w:r w:rsidR="0020603C">
        <w:t> kap.</w:t>
      </w:r>
      <w:r>
        <w:t>)</w:t>
      </w:r>
    </w:p>
    <w:p w14:paraId="3E4252E5" w14:textId="29400130" w:rsidR="00E75A67" w:rsidRDefault="00E75A67" w:rsidP="00E75A67">
      <w:pPr>
        <w:pStyle w:val="Brdtextmedindrag"/>
      </w:pPr>
      <w:r>
        <w:t>– Skadeståndsansvariga (3</w:t>
      </w:r>
      <w:r w:rsidR="0020603C">
        <w:t> kap.</w:t>
      </w:r>
      <w:r>
        <w:t>)</w:t>
      </w:r>
    </w:p>
    <w:p w14:paraId="1172F87B" w14:textId="4D94E240" w:rsidR="00E75A67" w:rsidRDefault="00E75A67" w:rsidP="00E75A67">
      <w:pPr>
        <w:pStyle w:val="Brdtextmedindrag"/>
      </w:pPr>
      <w:r>
        <w:t>– Jämkning och regressrätt (4</w:t>
      </w:r>
      <w:r w:rsidR="0020603C">
        <w:t> kap.</w:t>
      </w:r>
      <w:r>
        <w:t>)</w:t>
      </w:r>
    </w:p>
    <w:p w14:paraId="02B33FA2" w14:textId="3986257C" w:rsidR="00E75A67" w:rsidRDefault="00E75A67" w:rsidP="00E75A67">
      <w:pPr>
        <w:pStyle w:val="Brdtextmedindrag"/>
      </w:pPr>
      <w:r>
        <w:t>– Preskription (5</w:t>
      </w:r>
      <w:r w:rsidR="0020603C">
        <w:t> kap.</w:t>
      </w:r>
      <w:r>
        <w:t>)</w:t>
      </w:r>
    </w:p>
    <w:p w14:paraId="319CDF20" w14:textId="77777777" w:rsidR="00E75A67" w:rsidRDefault="00E75A67" w:rsidP="00E75A67">
      <w:pPr>
        <w:pStyle w:val="Rubrik4utannumrering"/>
      </w:pPr>
      <w:r>
        <w:t>Uttryck i lagen</w:t>
      </w:r>
    </w:p>
    <w:p w14:paraId="6A28AE15" w14:textId="77777777" w:rsidR="00E75A67" w:rsidRDefault="00E75A67" w:rsidP="00E75A67">
      <w:pPr>
        <w:pStyle w:val="Brdtext"/>
      </w:pPr>
      <w:r>
        <w:rPr>
          <w:b/>
        </w:rPr>
        <w:t>3 §</w:t>
      </w:r>
      <w:r>
        <w:t xml:space="preserve">    Med </w:t>
      </w:r>
      <w:r w:rsidRPr="005A2677">
        <w:rPr>
          <w:i/>
        </w:rPr>
        <w:t>produkt</w:t>
      </w:r>
      <w:r>
        <w:t xml:space="preserve"> avses i lagen </w:t>
      </w:r>
    </w:p>
    <w:p w14:paraId="35AB5C35" w14:textId="1DBB9691" w:rsidR="00E75A67" w:rsidRDefault="00E75A67" w:rsidP="00E75A67">
      <w:pPr>
        <w:pStyle w:val="Brdtextmedindrag"/>
      </w:pPr>
      <w:r>
        <w:t>–</w:t>
      </w:r>
      <w:r w:rsidR="003B034D">
        <w:t> </w:t>
      </w:r>
      <w:r>
        <w:t>en lös sak eller en programvara, även om den är integrerad i eller sam</w:t>
      </w:r>
      <w:r>
        <w:softHyphen/>
        <w:t xml:space="preserve">mankopplad med lös eller fast egendom, och </w:t>
      </w:r>
    </w:p>
    <w:p w14:paraId="09FD2B68" w14:textId="7B3A569E" w:rsidR="00E75A67" w:rsidRDefault="00E75A67" w:rsidP="00E75A67">
      <w:pPr>
        <w:pStyle w:val="Brdtextmedindrag"/>
      </w:pPr>
      <w:r>
        <w:t xml:space="preserve">– en digital fil som innehåller information </w:t>
      </w:r>
      <w:r>
        <w:rPr>
          <w:spacing w:val="-2"/>
        </w:rPr>
        <w:t>som är nödvändig för att en produkt ska kunna tillverkas genom automatiserad</w:t>
      </w:r>
      <w:r>
        <w:t xml:space="preserve"> kontroll av maskiner eller verktyg. </w:t>
      </w:r>
    </w:p>
    <w:p w14:paraId="34813FFC" w14:textId="77777777" w:rsidR="00AC4011" w:rsidRDefault="00AC4011" w:rsidP="00AC4011">
      <w:pPr>
        <w:pStyle w:val="Brdtextmedindrag"/>
        <w:ind w:firstLine="0"/>
      </w:pPr>
    </w:p>
    <w:p w14:paraId="0AC183CE" w14:textId="77777777" w:rsidR="00AC4011" w:rsidRDefault="00AC4011" w:rsidP="00AC4011">
      <w:pPr>
        <w:pStyle w:val="Brdtextmedindrag"/>
        <w:ind w:firstLine="0"/>
      </w:pPr>
      <w:r>
        <w:rPr>
          <w:b/>
          <w:bCs/>
        </w:rPr>
        <w:t>4 §    </w:t>
      </w:r>
      <w:r>
        <w:t xml:space="preserve">Med </w:t>
      </w:r>
      <w:r w:rsidRPr="00C30E6D">
        <w:rPr>
          <w:i/>
          <w:iCs/>
        </w:rPr>
        <w:t>komponent</w:t>
      </w:r>
      <w:r>
        <w:t xml:space="preserve"> avses i lagen</w:t>
      </w:r>
    </w:p>
    <w:p w14:paraId="5C8DBA25" w14:textId="6BE64036" w:rsidR="00AC4011" w:rsidRDefault="00AC4011" w:rsidP="00AC4011">
      <w:pPr>
        <w:pStyle w:val="Brdtextmedindrag"/>
      </w:pPr>
      <w:r>
        <w:t>–</w:t>
      </w:r>
      <w:r w:rsidR="003B034D">
        <w:t> </w:t>
      </w:r>
      <w:r>
        <w:t>ett fysiskt eller immateriellt objekt som är integrerat i eller samman</w:t>
      </w:r>
      <w:r>
        <w:softHyphen/>
        <w:t xml:space="preserve">kopplat med en produkt, och </w:t>
      </w:r>
    </w:p>
    <w:p w14:paraId="1F8D2B99" w14:textId="46874938" w:rsidR="00AC4011" w:rsidRDefault="00AC4011" w:rsidP="00C30E6D">
      <w:pPr>
        <w:pStyle w:val="Brdtextmedindrag"/>
      </w:pPr>
      <w:r>
        <w:lastRenderedPageBreak/>
        <w:t>– en digital tjänst som är integrerad i eller sammankopplad med en produkt på ett sådant sätt att produkten inte kan användas på det sätt som är avsett utan tjänsten (tillhörande tjänst)</w:t>
      </w:r>
      <w:r w:rsidR="00E52A1B">
        <w:t>.</w:t>
      </w:r>
    </w:p>
    <w:p w14:paraId="5076F991" w14:textId="77777777" w:rsidR="00E75A67" w:rsidRPr="00CF1380" w:rsidRDefault="00E75A67" w:rsidP="00E75A67">
      <w:pPr>
        <w:pStyle w:val="Brdtextmedindrag"/>
        <w:ind w:firstLine="0"/>
      </w:pPr>
    </w:p>
    <w:p w14:paraId="7F50FFC5" w14:textId="3C95729A" w:rsidR="00E75A67" w:rsidRDefault="00AC4011" w:rsidP="00E75A67">
      <w:pPr>
        <w:pStyle w:val="Brdtext"/>
      </w:pPr>
      <w:r>
        <w:rPr>
          <w:b/>
        </w:rPr>
        <w:t>5</w:t>
      </w:r>
      <w:r w:rsidR="00E75A67">
        <w:rPr>
          <w:b/>
        </w:rPr>
        <w:t> §</w:t>
      </w:r>
      <w:r w:rsidR="00E75A67">
        <w:t>    I lagen avses med</w:t>
      </w:r>
    </w:p>
    <w:p w14:paraId="2123D17F" w14:textId="77777777" w:rsidR="00E75A67" w:rsidRDefault="00E75A67" w:rsidP="00E75A67">
      <w:pPr>
        <w:pStyle w:val="Brdtextmedindrag"/>
      </w:pPr>
      <w:r>
        <w:rPr>
          <w:i/>
          <w:iCs/>
        </w:rPr>
        <w:t>tillhandahållande på marknaden</w:t>
      </w:r>
      <w:r>
        <w:t>: en leverans av en produkt s</w:t>
      </w:r>
      <w:r>
        <w:rPr>
          <w:spacing w:val="-2"/>
        </w:rPr>
        <w:t>om ett led i en näringsverksamhet, för distribution, förbrukning eller</w:t>
      </w:r>
      <w:r>
        <w:rPr>
          <w:spacing w:val="-4"/>
        </w:rPr>
        <w:t xml:space="preserve"> </w:t>
      </w:r>
      <w:r>
        <w:rPr>
          <w:spacing w:val="-2"/>
        </w:rPr>
        <w:t>användning inom Europeiska ekonomiska samarbetsområdet (EES),</w:t>
      </w:r>
    </w:p>
    <w:p w14:paraId="7628BA71" w14:textId="55A28600" w:rsidR="00E75A67" w:rsidRDefault="00E75A67" w:rsidP="00E75A67">
      <w:pPr>
        <w:pStyle w:val="Brdtextmedindrag"/>
      </w:pPr>
      <w:r>
        <w:rPr>
          <w:i/>
          <w:iCs/>
          <w:spacing w:val="-4"/>
        </w:rPr>
        <w:t>utsläppande på marknaden</w:t>
      </w:r>
      <w:r>
        <w:rPr>
          <w:spacing w:val="-4"/>
        </w:rPr>
        <w:t>: det första tillhandahållandet på marknaden</w:t>
      </w:r>
      <w:r>
        <w:t>,</w:t>
      </w:r>
    </w:p>
    <w:p w14:paraId="138581EE" w14:textId="3B7A15C9" w:rsidR="00E75A67" w:rsidRDefault="00E75A67" w:rsidP="00E75A67">
      <w:pPr>
        <w:pStyle w:val="Brdtextmedindrag"/>
      </w:pPr>
      <w:r>
        <w:rPr>
          <w:i/>
          <w:iCs/>
          <w:spacing w:val="-2"/>
        </w:rPr>
        <w:t>ibruktagande</w:t>
      </w:r>
      <w:r>
        <w:rPr>
          <w:spacing w:val="-2"/>
        </w:rPr>
        <w:t>: den första användningen av en produkt inom EES som ett led i en näringsverksamhet, om produkten dessförinnan inte har</w:t>
      </w:r>
      <w:r>
        <w:t xml:space="preserve"> släppts ut på marknaden,</w:t>
      </w:r>
    </w:p>
    <w:p w14:paraId="03D64B20" w14:textId="77777777" w:rsidR="00E75A67" w:rsidRDefault="00E75A67" w:rsidP="00E75A67">
      <w:pPr>
        <w:pStyle w:val="Brdtextmedindrag"/>
      </w:pPr>
      <w:r>
        <w:rPr>
          <w:i/>
          <w:iCs/>
        </w:rPr>
        <w:t>tillverkare</w:t>
      </w:r>
      <w:r w:rsidRPr="009E3CC6">
        <w:t>:</w:t>
      </w:r>
      <w:r>
        <w:t> den som</w:t>
      </w:r>
    </w:p>
    <w:p w14:paraId="4F0CBEED" w14:textId="08F5B155" w:rsidR="00E75A67" w:rsidRDefault="00E75A67" w:rsidP="00E75A67">
      <w:pPr>
        <w:pStyle w:val="Brdtextmedindrag"/>
      </w:pPr>
      <w:r>
        <w:t>–</w:t>
      </w:r>
      <w:r w:rsidR="003B034D">
        <w:t> </w:t>
      </w:r>
      <w:r>
        <w:t>tillverkar, framställer eller utvecklar en produkt,</w:t>
      </w:r>
    </w:p>
    <w:p w14:paraId="37055BB2" w14:textId="422E2393" w:rsidR="00E75A67" w:rsidRDefault="00E75A67" w:rsidP="00E75A67">
      <w:pPr>
        <w:pStyle w:val="Brdtextmedindrag"/>
      </w:pPr>
      <w:r>
        <w:t>–</w:t>
      </w:r>
      <w:r w:rsidR="003B034D">
        <w:t> </w:t>
      </w:r>
      <w:r>
        <w:t>låter tillverka eller utforma en produkt, eller</w:t>
      </w:r>
    </w:p>
    <w:p w14:paraId="639B8E15" w14:textId="77777777" w:rsidR="00E75A67" w:rsidRDefault="00E75A67" w:rsidP="00E75A67">
      <w:pPr>
        <w:pStyle w:val="Brdtextmedindrag"/>
      </w:pPr>
      <w:r>
        <w:t>– genom att sätta sitt namn, varumärke eller annat kännetecken på en produkt utger sig för att vara den som tillverkat produkten,</w:t>
      </w:r>
    </w:p>
    <w:p w14:paraId="61A6B456" w14:textId="7F17A81F" w:rsidR="00E75A67" w:rsidRPr="00DA15CC" w:rsidRDefault="00E75A67" w:rsidP="00E75A67">
      <w:pPr>
        <w:pStyle w:val="Brdtextmedindrag"/>
        <w:rPr>
          <w:i/>
          <w:iCs/>
        </w:rPr>
      </w:pPr>
      <w:r>
        <w:rPr>
          <w:i/>
          <w:iCs/>
        </w:rPr>
        <w:t>importör</w:t>
      </w:r>
      <w:r>
        <w:t>: den som släpper ut en produkt från ett land utanför EES</w:t>
      </w:r>
      <w:r w:rsidRPr="00DA15CC">
        <w:t xml:space="preserve"> på marknaden,</w:t>
      </w:r>
    </w:p>
    <w:p w14:paraId="659D41E6" w14:textId="44C6AF21" w:rsidR="00C472CA" w:rsidRDefault="00C472CA" w:rsidP="00C472CA">
      <w:pPr>
        <w:pStyle w:val="Brdtextmedindrag"/>
        <w:rPr>
          <w:i/>
          <w:iCs/>
        </w:rPr>
      </w:pPr>
      <w:r w:rsidRPr="00DA15CC">
        <w:rPr>
          <w:i/>
          <w:iCs/>
        </w:rPr>
        <w:t>tillverkarens representant</w:t>
      </w:r>
      <w:r w:rsidRPr="00DA15CC">
        <w:t>:</w:t>
      </w:r>
      <w:r w:rsidRPr="00DA15CC">
        <w:rPr>
          <w:i/>
          <w:iCs/>
        </w:rPr>
        <w:t> </w:t>
      </w:r>
      <w:r w:rsidRPr="00DA15CC">
        <w:t>den som är etablerad inom EES och som enligt e</w:t>
      </w:r>
      <w:r>
        <w:t>tt</w:t>
      </w:r>
      <w:r w:rsidRPr="00DA15CC">
        <w:t xml:space="preserve"> skriftlig</w:t>
      </w:r>
      <w:r>
        <w:t>t</w:t>
      </w:r>
      <w:r w:rsidRPr="00DA15CC">
        <w:t xml:space="preserve"> </w:t>
      </w:r>
      <w:r>
        <w:t xml:space="preserve">uppdrag </w:t>
      </w:r>
      <w:r w:rsidRPr="00DA15CC">
        <w:t>från tillverkaren har rätt att i dennes</w:t>
      </w:r>
      <w:r>
        <w:t xml:space="preserve"> ställe utföra särskilda uppgifter,</w:t>
      </w:r>
    </w:p>
    <w:p w14:paraId="53D3EB0B" w14:textId="77777777" w:rsidR="00E75A67" w:rsidRDefault="00E75A67" w:rsidP="00E75A67">
      <w:pPr>
        <w:pStyle w:val="Brdtextmedindrag"/>
        <w:rPr>
          <w:i/>
          <w:iCs/>
        </w:rPr>
      </w:pPr>
      <w:r>
        <w:rPr>
          <w:i/>
          <w:iCs/>
        </w:rPr>
        <w:t>leverantör av distributionstjänster</w:t>
      </w:r>
      <w:r w:rsidRPr="00C92BD1">
        <w:t>: </w:t>
      </w:r>
      <w:r>
        <w:t>den som, utan att ha ägande</w:t>
      </w:r>
      <w:r>
        <w:softHyphen/>
        <w:t xml:space="preserve">rätt till en produkt och utan att det handlar om post- eller paketleveranstjänster, som ett led i en näringsverksamhet erbjuder </w:t>
      </w:r>
      <w:r>
        <w:rPr>
          <w:spacing w:val="-4"/>
        </w:rPr>
        <w:t>minst två av tjänsterna maga</w:t>
      </w:r>
      <w:r>
        <w:rPr>
          <w:spacing w:val="-4"/>
        </w:rPr>
        <w:softHyphen/>
        <w:t>si</w:t>
      </w:r>
      <w:r>
        <w:rPr>
          <w:spacing w:val="-4"/>
        </w:rPr>
        <w:softHyphen/>
        <w:t>ne</w:t>
      </w:r>
      <w:r>
        <w:rPr>
          <w:spacing w:val="-4"/>
        </w:rPr>
        <w:softHyphen/>
        <w:t>ring, paketering, adressering och expe</w:t>
      </w:r>
      <w:r>
        <w:rPr>
          <w:spacing w:val="-4"/>
        </w:rPr>
        <w:softHyphen/>
        <w:t>diering</w:t>
      </w:r>
      <w:r>
        <w:t xml:space="preserve"> av produkten,</w:t>
      </w:r>
    </w:p>
    <w:p w14:paraId="03ECFA7D" w14:textId="77777777" w:rsidR="00E75A67" w:rsidRPr="009E3CC6" w:rsidRDefault="00E75A67" w:rsidP="00E75A67">
      <w:pPr>
        <w:pStyle w:val="Brdtextmedindrag"/>
      </w:pPr>
      <w:r>
        <w:rPr>
          <w:i/>
          <w:iCs/>
        </w:rPr>
        <w:t>distributör</w:t>
      </w:r>
      <w:r w:rsidRPr="00C92BD1">
        <w:t>: </w:t>
      </w:r>
      <w:r>
        <w:t>den som, utan att vara tillverkare eller importör,</w:t>
      </w:r>
      <w:r w:rsidDel="006628A7">
        <w:t xml:space="preserve"> </w:t>
      </w:r>
      <w:r w:rsidRPr="009E3CC6">
        <w:t>tillhanda</w:t>
      </w:r>
      <w:r w:rsidRPr="009E3CC6">
        <w:softHyphen/>
        <w:t>håller en produkt på marknaden,</w:t>
      </w:r>
    </w:p>
    <w:p w14:paraId="355239B2" w14:textId="77777777" w:rsidR="00E75A67" w:rsidRPr="009E3CC6" w:rsidRDefault="00E75A67" w:rsidP="00E75A67">
      <w:pPr>
        <w:pStyle w:val="Brdtextmedindrag"/>
      </w:pPr>
      <w:r w:rsidRPr="009E3CC6">
        <w:rPr>
          <w:i/>
          <w:iCs/>
        </w:rPr>
        <w:t>tillverkarens kontroll</w:t>
      </w:r>
      <w:r w:rsidRPr="009E3CC6">
        <w:t>: den kontroll över en produkt som tillverkaren anses ha genom att</w:t>
      </w:r>
    </w:p>
    <w:p w14:paraId="2E7C228E" w14:textId="77777777" w:rsidR="00E75A67" w:rsidRPr="009E3CC6" w:rsidRDefault="00E75A67" w:rsidP="00E75A67">
      <w:pPr>
        <w:pStyle w:val="Brdtextmedindrag"/>
      </w:pPr>
      <w:r w:rsidRPr="009E3CC6">
        <w:t>– </w:t>
      </w:r>
      <w:r w:rsidRPr="009E3CC6">
        <w:rPr>
          <w:spacing w:val="-2"/>
        </w:rPr>
        <w:t>integrera, samman</w:t>
      </w:r>
      <w:r w:rsidRPr="009E3CC6">
        <w:rPr>
          <w:spacing w:val="-2"/>
        </w:rPr>
        <w:softHyphen/>
        <w:t>koppla eller tillhandahålla en komponent, genom</w:t>
      </w:r>
      <w:r w:rsidRPr="009E3CC6">
        <w:rPr>
          <w:spacing w:val="-2"/>
        </w:rPr>
        <w:softHyphen/>
        <w:t>föra</w:t>
      </w:r>
      <w:r w:rsidRPr="009E3CC6">
        <w:t xml:space="preserve"> ändringar i produkten, eller samtycka till att någon annan utför en sådan åtgärd, eller</w:t>
      </w:r>
    </w:p>
    <w:p w14:paraId="6B466099" w14:textId="77777777" w:rsidR="00E75A67" w:rsidRPr="00573CED" w:rsidRDefault="00E75A67" w:rsidP="00E75A67">
      <w:pPr>
        <w:pStyle w:val="Brdtextmedindrag"/>
      </w:pPr>
      <w:r w:rsidRPr="009E3CC6">
        <w:t>– ha möjlighet att själv eller genom någon annan tillhandahålla upp</w:t>
      </w:r>
      <w:r w:rsidRPr="009E3CC6">
        <w:softHyphen/>
        <w:t>date</w:t>
      </w:r>
      <w:r w:rsidRPr="009E3CC6">
        <w:softHyphen/>
        <w:t>ringar eller uppgraderingar av en programvara.</w:t>
      </w:r>
    </w:p>
    <w:p w14:paraId="05F4C492" w14:textId="77777777" w:rsidR="00E75A67" w:rsidRDefault="00E75A67" w:rsidP="00E75A67">
      <w:pPr>
        <w:pStyle w:val="Rubrik4utannumrering"/>
      </w:pPr>
      <w:r>
        <w:t>Avtalsvillkor som avviker från lagen</w:t>
      </w:r>
    </w:p>
    <w:p w14:paraId="1A25D99A" w14:textId="2DF506B3" w:rsidR="00E75A67" w:rsidRDefault="00AC4011" w:rsidP="00E75A67">
      <w:pPr>
        <w:pStyle w:val="Brdtext"/>
      </w:pPr>
      <w:r>
        <w:rPr>
          <w:b/>
        </w:rPr>
        <w:t>6</w:t>
      </w:r>
      <w:r w:rsidR="00E75A67">
        <w:rPr>
          <w:b/>
        </w:rPr>
        <w:t> §</w:t>
      </w:r>
      <w:r w:rsidR="00E75A67">
        <w:t xml:space="preserve">    Avtalsvillkor som </w:t>
      </w:r>
      <w:r w:rsidR="00E75A67" w:rsidDel="001E597B">
        <w:t xml:space="preserve">i jämförelse med bestämmelserna i denna lag </w:t>
      </w:r>
      <w:r w:rsidR="00E75A67">
        <w:t xml:space="preserve">är till nackdel för den skadelidande är utan verkan mot honom eller henne, </w:t>
      </w:r>
      <w:r w:rsidR="00C472CA">
        <w:t>om inte något annat anges i lagen.</w:t>
      </w:r>
    </w:p>
    <w:p w14:paraId="3919A424" w14:textId="77777777" w:rsidR="00E75A67" w:rsidRDefault="00E75A67" w:rsidP="00E75A67">
      <w:pPr>
        <w:pStyle w:val="Rubrik3utannumrering"/>
      </w:pPr>
      <w:r>
        <w:t>2</w:t>
      </w:r>
      <w:r>
        <w:rPr>
          <w:rFonts w:ascii="Cambria" w:hAnsi="Cambria"/>
        </w:rPr>
        <w:t> </w:t>
      </w:r>
      <w:r>
        <w:t>kap. Förutsättningar för skadestånd</w:t>
      </w:r>
    </w:p>
    <w:p w14:paraId="3BECA1C6" w14:textId="3EA606A8" w:rsidR="00C472CA" w:rsidRDefault="00C472CA" w:rsidP="00C472CA">
      <w:pPr>
        <w:pStyle w:val="Rubrik4utannumrering"/>
        <w:spacing w:before="0"/>
      </w:pPr>
      <w:r>
        <w:t>Ansvarsförutsättningar</w:t>
      </w:r>
    </w:p>
    <w:p w14:paraId="688D6CC7" w14:textId="7B7E5262" w:rsidR="00C472CA" w:rsidRDefault="00C472CA" w:rsidP="00C472CA">
      <w:pPr>
        <w:pStyle w:val="Brdtext"/>
      </w:pPr>
      <w:r>
        <w:rPr>
          <w:b/>
        </w:rPr>
        <w:t>1 §</w:t>
      </w:r>
      <w:r>
        <w:t xml:space="preserve">    Skadestånd betalas för </w:t>
      </w:r>
      <w:r w:rsidDel="00752CCF">
        <w:t xml:space="preserve">en </w:t>
      </w:r>
      <w:r>
        <w:t xml:space="preserve">skada som en </w:t>
      </w:r>
      <w:r w:rsidR="005677E8">
        <w:t>säkerhetsbrist i en</w:t>
      </w:r>
      <w:r>
        <w:t xml:space="preserve"> produkt har orsakat.</w:t>
      </w:r>
    </w:p>
    <w:p w14:paraId="4ADCFBFE" w14:textId="2A7F1676" w:rsidR="00C472CA" w:rsidRDefault="00C472CA" w:rsidP="00122DD3">
      <w:pPr>
        <w:pStyle w:val="Rubrik4utannumrering"/>
      </w:pPr>
      <w:r>
        <w:t>Ansvarets omfattning</w:t>
      </w:r>
    </w:p>
    <w:p w14:paraId="1ABC0B41" w14:textId="77777777" w:rsidR="00C472CA" w:rsidDel="00752CCF" w:rsidRDefault="00C472CA" w:rsidP="00122DD3">
      <w:pPr>
        <w:pStyle w:val="Brdtextmedindrag"/>
        <w:ind w:firstLine="0"/>
      </w:pPr>
      <w:r w:rsidRPr="00122DD3">
        <w:rPr>
          <w:b/>
          <w:bCs/>
        </w:rPr>
        <w:t>2 §    </w:t>
      </w:r>
      <w:r>
        <w:t>Rätten till skadestånd avser</w:t>
      </w:r>
    </w:p>
    <w:p w14:paraId="3B087722" w14:textId="77777777" w:rsidR="00C472CA" w:rsidRDefault="00C472CA" w:rsidP="00C472CA">
      <w:pPr>
        <w:pStyle w:val="Brdtextmedindrag"/>
      </w:pPr>
      <w:r w:rsidDel="00752CCF">
        <w:lastRenderedPageBreak/>
        <w:t>1. personskada,</w:t>
      </w:r>
    </w:p>
    <w:p w14:paraId="4ECF27DF" w14:textId="77777777" w:rsidR="00C472CA" w:rsidRDefault="00C472CA" w:rsidP="00C472CA">
      <w:pPr>
        <w:pStyle w:val="Brdtextmedindrag"/>
      </w:pPr>
      <w:r w:rsidDel="00752CCF">
        <w:t>2.</w:t>
      </w:r>
      <w:r>
        <w:t> sakskada som har orsakats på egendom som inte användes uteslutande för yrkesmässiga ändamål, och</w:t>
      </w:r>
    </w:p>
    <w:p w14:paraId="7C396BA7" w14:textId="77777777" w:rsidR="00C472CA" w:rsidRDefault="00C472CA" w:rsidP="00C472CA">
      <w:pPr>
        <w:pStyle w:val="Brdtextmedindrag"/>
      </w:pPr>
      <w:r w:rsidDel="00752CCF">
        <w:t>3</w:t>
      </w:r>
      <w:r>
        <w:t xml:space="preserve">. ren förmögenhetsskada på grund av </w:t>
      </w:r>
      <w:r w:rsidRPr="00DC6836">
        <w:t>förlust</w:t>
      </w:r>
      <w:r>
        <w:t xml:space="preserve"> eller förvanskning av data som användes uteslutande för personliga ändamål.</w:t>
      </w:r>
    </w:p>
    <w:p w14:paraId="41E3D71C" w14:textId="489F16A9" w:rsidR="00C472CA" w:rsidRDefault="00C472CA" w:rsidP="00C472CA">
      <w:pPr>
        <w:pStyle w:val="Brdtextmedindrag"/>
      </w:pPr>
      <w:r>
        <w:t>Rätten till skadestånd</w:t>
      </w:r>
      <w:r w:rsidRPr="001E5C80">
        <w:t xml:space="preserve"> enligt </w:t>
      </w:r>
      <w:r>
        <w:t>första</w:t>
      </w:r>
      <w:r w:rsidRPr="001E5C80">
        <w:t xml:space="preserve"> stycket 2 omfattar inte skada på den skadegörande produkten. De</w:t>
      </w:r>
      <w:r>
        <w:t>n</w:t>
      </w:r>
      <w:r w:rsidRPr="001E5C80">
        <w:t xml:space="preserve"> omfattar inte heller skada </w:t>
      </w:r>
      <w:r>
        <w:t xml:space="preserve">på en produkt som en skadegörande </w:t>
      </w:r>
      <w:r w:rsidR="00D97ABD">
        <w:t xml:space="preserve">komponent </w:t>
      </w:r>
      <w:r w:rsidRPr="001E5C80">
        <w:t xml:space="preserve">var integrerad i eller sammankopplad med </w:t>
      </w:r>
      <w:r>
        <w:t xml:space="preserve">inom </w:t>
      </w:r>
      <w:r w:rsidR="00D97ABD">
        <w:t>produkt</w:t>
      </w:r>
      <w:r>
        <w:t>tillverkarens</w:t>
      </w:r>
      <w:r w:rsidRPr="001E5C80">
        <w:t xml:space="preserve"> kontroll.</w:t>
      </w:r>
    </w:p>
    <w:p w14:paraId="360DB986" w14:textId="77777777" w:rsidR="00E75A67" w:rsidRDefault="00E75A67" w:rsidP="00E75A67">
      <w:pPr>
        <w:pStyle w:val="Rubrik4utannumrering"/>
      </w:pPr>
      <w:r>
        <w:t>Bedömningen av om en produkt har en säkerhetsbrist</w:t>
      </w:r>
    </w:p>
    <w:p w14:paraId="47931A61" w14:textId="4A93FCA4" w:rsidR="00E75A67" w:rsidRDefault="005F4B42" w:rsidP="00E75A67">
      <w:pPr>
        <w:pStyle w:val="Brdtext"/>
      </w:pPr>
      <w:r>
        <w:rPr>
          <w:b/>
        </w:rPr>
        <w:t>3</w:t>
      </w:r>
      <w:r w:rsidR="00E75A67">
        <w:rPr>
          <w:b/>
        </w:rPr>
        <w:t> §</w:t>
      </w:r>
      <w:r w:rsidR="00E75A67">
        <w:t>    </w:t>
      </w:r>
      <w:r w:rsidR="00E75A67">
        <w:rPr>
          <w:spacing w:val="-4"/>
        </w:rPr>
        <w:t>En produkt har en säkerhetsbrist om den inte är så säker som rim</w:t>
      </w:r>
      <w:r w:rsidR="00E75A67">
        <w:rPr>
          <w:spacing w:val="-4"/>
        </w:rPr>
        <w:softHyphen/>
        <w:t>ligen</w:t>
      </w:r>
      <w:r w:rsidR="00E75A67">
        <w:t xml:space="preserve"> kan förväntas. </w:t>
      </w:r>
      <w:r>
        <w:t>Frågan om en sådan säkerhetsbrist finns ska bedömas med hänsyn till</w:t>
      </w:r>
    </w:p>
    <w:p w14:paraId="7167C6C3" w14:textId="22A747AE" w:rsidR="00E75A67" w:rsidRDefault="00E75A67" w:rsidP="00E75A67">
      <w:pPr>
        <w:pStyle w:val="Brdtextmedindrag"/>
      </w:pPr>
      <w:r>
        <w:t>1.</w:t>
      </w:r>
      <w:r w:rsidR="003B034D">
        <w:t> </w:t>
      </w:r>
      <w:r>
        <w:t xml:space="preserve">produktens förenlighet med lag eller andra föreskrifter om </w:t>
      </w:r>
      <w:r w:rsidRPr="003E3D41">
        <w:t>produkt</w:t>
      </w:r>
      <w:r w:rsidRPr="003E3D41">
        <w:softHyphen/>
      </w:r>
      <w:r w:rsidRPr="003E3D41">
        <w:softHyphen/>
        <w:t>säkerhet</w:t>
      </w:r>
      <w:r>
        <w:t xml:space="preserve">, </w:t>
      </w:r>
    </w:p>
    <w:p w14:paraId="35412AA4" w14:textId="77777777" w:rsidR="00E75A67" w:rsidRDefault="00E75A67" w:rsidP="00E75A67">
      <w:pPr>
        <w:pStyle w:val="Brdtextmedindrag"/>
      </w:pPr>
      <w:r>
        <w:t>2. rimligen förutsebar användning av produkten,</w:t>
      </w:r>
    </w:p>
    <w:p w14:paraId="200D9C8A" w14:textId="77777777" w:rsidR="00E75A67" w:rsidRDefault="00E75A67" w:rsidP="00E75A67">
      <w:pPr>
        <w:pStyle w:val="Brdtextmedindrag"/>
      </w:pPr>
      <w:r>
        <w:t>3. produktens egenskaper och hur den har marknadsförts samt de bruks</w:t>
      </w:r>
      <w:r>
        <w:softHyphen/>
        <w:t>anvisningar som hör till produkten,</w:t>
      </w:r>
    </w:p>
    <w:p w14:paraId="453B0E22" w14:textId="77777777" w:rsidR="00E75A67" w:rsidRDefault="00E75A67" w:rsidP="00E75A67">
      <w:pPr>
        <w:pStyle w:val="Brdtextmedindrag"/>
      </w:pPr>
      <w:r>
        <w:t>4. inverkan på produkten av en förmåga hos produkten att fortsätta lära sig eller förvärva nya egen</w:t>
      </w:r>
      <w:r>
        <w:softHyphen/>
        <w:t>skaper efter att den har släppts ut på marknaden eller tagits i bruk,</w:t>
      </w:r>
    </w:p>
    <w:p w14:paraId="059A0A71" w14:textId="77777777" w:rsidR="00E75A67" w:rsidRDefault="00E75A67" w:rsidP="00E75A67">
      <w:pPr>
        <w:pStyle w:val="Brdtextmedindrag"/>
      </w:pPr>
      <w:r>
        <w:t xml:space="preserve">5. rimligen förutsebar inverkan på produkten av andra </w:t>
      </w:r>
      <w:r>
        <w:rPr>
          <w:spacing w:val="-4"/>
        </w:rPr>
        <w:t>produkter som kunnat förutses bli sammankopplade med produkten eller</w:t>
      </w:r>
      <w:r>
        <w:t xml:space="preserve"> på annat sätt bli använda tillsammans med produkten,</w:t>
      </w:r>
    </w:p>
    <w:p w14:paraId="018F4D99" w14:textId="77777777" w:rsidR="00E75A67" w:rsidRDefault="00E75A67" w:rsidP="00E75A67">
      <w:pPr>
        <w:pStyle w:val="Brdtextmedindrag"/>
      </w:pPr>
      <w:r>
        <w:t>6. de särskilda behoven hos de användare som produkten är av</w:t>
      </w:r>
      <w:r>
        <w:softHyphen/>
        <w:t>sedd för,</w:t>
      </w:r>
    </w:p>
    <w:p w14:paraId="71A09110" w14:textId="77777777" w:rsidR="00E75A67" w:rsidRDefault="00E75A67" w:rsidP="00E75A67">
      <w:pPr>
        <w:pStyle w:val="Brdtextmedindrag"/>
      </w:pPr>
      <w:r>
        <w:t>7. </w:t>
      </w:r>
      <w:r>
        <w:rPr>
          <w:spacing w:val="-2"/>
        </w:rPr>
        <w:t xml:space="preserve">produktens förmåga att uppfylla sitt avsedda syfte, om syftet är </w:t>
      </w:r>
      <w:r>
        <w:t xml:space="preserve">att förhindra skada, </w:t>
      </w:r>
    </w:p>
    <w:p w14:paraId="37EA12A4" w14:textId="77777777" w:rsidR="00E75A67" w:rsidRDefault="00E75A67" w:rsidP="00E75A67">
      <w:pPr>
        <w:pStyle w:val="Brdtextmedindrag"/>
      </w:pPr>
      <w:r>
        <w:t>8. om det skett en återkallelse av produkten eller något annat ingripande som avser produktens säkerhet, och</w:t>
      </w:r>
    </w:p>
    <w:p w14:paraId="29D9FE50" w14:textId="77777777" w:rsidR="00E75A67" w:rsidRDefault="00E75A67" w:rsidP="00E75A67">
      <w:pPr>
        <w:pStyle w:val="Brdtextmedindrag"/>
      </w:pPr>
      <w:r>
        <w:t>9. övriga omständigheter.</w:t>
      </w:r>
    </w:p>
    <w:p w14:paraId="50B1DAC6" w14:textId="77777777" w:rsidR="003970A7" w:rsidRDefault="003970A7" w:rsidP="00E75A67">
      <w:pPr>
        <w:pStyle w:val="Brdtextmedindrag"/>
      </w:pPr>
    </w:p>
    <w:p w14:paraId="6EC4DCD3" w14:textId="5B97AA13" w:rsidR="00E75A67" w:rsidRDefault="005F4B42" w:rsidP="00E75A67">
      <w:pPr>
        <w:pStyle w:val="Brdtext"/>
      </w:pPr>
      <w:r>
        <w:rPr>
          <w:b/>
        </w:rPr>
        <w:t>4</w:t>
      </w:r>
      <w:r w:rsidR="00E75A67">
        <w:rPr>
          <w:b/>
        </w:rPr>
        <w:t> §</w:t>
      </w:r>
      <w:r w:rsidR="00E75A67">
        <w:t>    </w:t>
      </w:r>
      <w:r w:rsidR="00E75A67" w:rsidDel="00FB2251">
        <w:t>Bedömningen av om en produkt har en säkerhetsbrist ska göras med</w:t>
      </w:r>
      <w:r w:rsidR="00E75A67">
        <w:t xml:space="preserve"> hänsyn till förhållandena vid den tidpunkt då produkten släpptes ut på marknaden eller togs i bruk.</w:t>
      </w:r>
    </w:p>
    <w:p w14:paraId="11587B59" w14:textId="63071890" w:rsidR="00E75A67" w:rsidRDefault="00E75A67" w:rsidP="00E75A67">
      <w:pPr>
        <w:pStyle w:val="Brdtextmedindrag"/>
      </w:pPr>
      <w:r>
        <w:t>Om tillverkaren behåller kontrollen över en produkt efter att den har släppts ut på marknaden eller tagits i bruk</w:t>
      </w:r>
      <w:r w:rsidDel="003447EF">
        <w:t>,</w:t>
      </w:r>
      <w:r>
        <w:t xml:space="preserve"> </w:t>
      </w:r>
      <w:r w:rsidRPr="006D2E1C">
        <w:t xml:space="preserve">ska säkerheten i stället bedömas med hänsyn till förhållandena vid den tidpunkt då </w:t>
      </w:r>
      <w:r w:rsidR="005F4B42" w:rsidRPr="006D2E1C">
        <w:t>tillverkaren</w:t>
      </w:r>
      <w:r w:rsidR="005F4B42">
        <w:t xml:space="preserve"> sist hade sådan</w:t>
      </w:r>
      <w:r w:rsidR="005F4B42" w:rsidRPr="006D2E1C">
        <w:t xml:space="preserve"> kontroll eller vid tidpunkten för skadan, om de</w:t>
      </w:r>
      <w:r w:rsidR="005F4B42">
        <w:t>n</w:t>
      </w:r>
      <w:r w:rsidR="005F4B42" w:rsidRPr="006D2E1C">
        <w:t xml:space="preserve"> inträffar först</w:t>
      </w:r>
      <w:r w:rsidR="005F4B42">
        <w:t>.</w:t>
      </w:r>
    </w:p>
    <w:p w14:paraId="10F8F387" w14:textId="0B0A6649" w:rsidR="005F4B42" w:rsidRDefault="005F4B42" w:rsidP="005F4B42">
      <w:pPr>
        <w:pStyle w:val="Rubrik4utannumrering"/>
      </w:pPr>
      <w:r>
        <w:t>Bevisning om ansvarsförutsättningar</w:t>
      </w:r>
    </w:p>
    <w:p w14:paraId="553A7FE8" w14:textId="1B21F670" w:rsidR="005F4B42" w:rsidRDefault="005F4B42" w:rsidP="005F4B42">
      <w:pPr>
        <w:pStyle w:val="Brdtext"/>
      </w:pPr>
      <w:r>
        <w:rPr>
          <w:b/>
        </w:rPr>
        <w:t>5 §</w:t>
      </w:r>
      <w:r>
        <w:t xml:space="preserve">    En produkt ska anses ha en säkerhetsbrist om </w:t>
      </w:r>
    </w:p>
    <w:p w14:paraId="68A7F240" w14:textId="0A24E4C0" w:rsidR="005F4B42" w:rsidRDefault="005F4B42" w:rsidP="005F4B42">
      <w:pPr>
        <w:pStyle w:val="Brdtextmedindrag"/>
      </w:pPr>
      <w:r>
        <w:t>1.</w:t>
      </w:r>
      <w:r w:rsidDel="008941AC">
        <w:t> </w:t>
      </w:r>
      <w:r>
        <w:t>produkten inte uppfyller de krav i lag eller andra föreskrifter om pro</w:t>
      </w:r>
      <w:r>
        <w:softHyphen/>
        <w:t>dukt</w:t>
      </w:r>
      <w:r>
        <w:softHyphen/>
        <w:t>säkerhet som avser att förhindra den skada som produkten har orsakat,</w:t>
      </w:r>
    </w:p>
    <w:p w14:paraId="0E0571CC" w14:textId="08257E75" w:rsidR="005F4B42" w:rsidRDefault="005F4B42" w:rsidP="005F4B42">
      <w:pPr>
        <w:pStyle w:val="Brdtextmedindrag"/>
      </w:pPr>
      <w:r>
        <w:t>2</w:t>
      </w:r>
      <w:r w:rsidDel="008941AC">
        <w:t>. </w:t>
      </w:r>
      <w:r>
        <w:t>skadan har orsa</w:t>
      </w:r>
      <w:r>
        <w:softHyphen/>
        <w:t>kats på grund av ett uppenbart funktions</w:t>
      </w:r>
      <w:r>
        <w:softHyphen/>
        <w:t xml:space="preserve">fel i produkten under </w:t>
      </w:r>
      <w:r>
        <w:rPr>
          <w:spacing w:val="-2"/>
        </w:rPr>
        <w:t>rim</w:t>
      </w:r>
      <w:r>
        <w:rPr>
          <w:spacing w:val="-2"/>
        </w:rPr>
        <w:softHyphen/>
        <w:t>ligen förutsebar användning eller annars under normala omstän</w:t>
      </w:r>
      <w:r>
        <w:rPr>
          <w:spacing w:val="-2"/>
        </w:rPr>
        <w:softHyphen/>
        <w:t xml:space="preserve">digheter, </w:t>
      </w:r>
    </w:p>
    <w:p w14:paraId="01EB4BD8" w14:textId="21710A99" w:rsidR="005F4B42" w:rsidDel="00635596" w:rsidRDefault="005F4B42" w:rsidP="005F4B42">
      <w:pPr>
        <w:pStyle w:val="Brdtextmedindrag"/>
      </w:pPr>
      <w:r>
        <w:t>3. </w:t>
      </w:r>
      <w:r w:rsidDel="00635596">
        <w:t xml:space="preserve">den som </w:t>
      </w:r>
      <w:r>
        <w:t>vid en tvist om skadestånd enligt denna lag</w:t>
      </w:r>
      <w:r w:rsidDel="00635596">
        <w:t xml:space="preserve"> påstås vara skadeståndsansvarig inte följer ett före</w:t>
      </w:r>
      <w:r w:rsidDel="00635596">
        <w:softHyphen/>
        <w:t xml:space="preserve">läggande enligt rättegångsbalken att </w:t>
      </w:r>
      <w:r w:rsidDel="00635596">
        <w:lastRenderedPageBreak/>
        <w:t xml:space="preserve">lägga fram </w:t>
      </w:r>
      <w:r>
        <w:t xml:space="preserve">ett </w:t>
      </w:r>
      <w:r w:rsidDel="00635596">
        <w:t xml:space="preserve">skriftligt bevis eller att tillhandahålla </w:t>
      </w:r>
      <w:r>
        <w:t xml:space="preserve">ett </w:t>
      </w:r>
      <w:r w:rsidDel="00635596">
        <w:t>föremål för syn eller besiktning</w:t>
      </w:r>
      <w:r>
        <w:t xml:space="preserve"> </w:t>
      </w:r>
      <w:r w:rsidR="00DB4BE8">
        <w:t>avseende</w:t>
      </w:r>
      <w:r>
        <w:t xml:space="preserve"> frågan om säkerhetsbrist,</w:t>
      </w:r>
      <w:r w:rsidR="003970A7">
        <w:t xml:space="preserve"> eller</w:t>
      </w:r>
    </w:p>
    <w:p w14:paraId="389BD046" w14:textId="69FC0C7C" w:rsidR="003970A7" w:rsidRDefault="005F4B42" w:rsidP="005F4B42">
      <w:pPr>
        <w:pStyle w:val="Brdtextmedindrag"/>
      </w:pPr>
      <w:r w:rsidDel="008941AC">
        <w:t>4</w:t>
      </w:r>
      <w:r>
        <w:t>. det görs sannolikt att pro</w:t>
      </w:r>
      <w:r>
        <w:softHyphen/>
        <w:t>dukten har en säkerhetsbrist och full bevis</w:t>
      </w:r>
      <w:r>
        <w:softHyphen/>
        <w:t>ning om säkerhetsbristen inte alls eller endast med särskild svårig</w:t>
      </w:r>
      <w:r>
        <w:softHyphen/>
        <w:t>het kan föras.</w:t>
      </w:r>
    </w:p>
    <w:p w14:paraId="13ACFBE4" w14:textId="08E5221E" w:rsidR="003970A7" w:rsidRDefault="005F4B42" w:rsidP="005F4B42">
      <w:pPr>
        <w:pStyle w:val="Brdtextmedindrag"/>
      </w:pPr>
      <w:r>
        <w:t>Första stycket gäller dock inte</w:t>
      </w:r>
      <w:r w:rsidDel="00E66262">
        <w:t xml:space="preserve"> om den som påstås vara skadestånds</w:t>
      </w:r>
      <w:r w:rsidR="00DA1085">
        <w:softHyphen/>
      </w:r>
      <w:r w:rsidDel="00E66262">
        <w:t xml:space="preserve">ansvarig visar </w:t>
      </w:r>
      <w:r>
        <w:t xml:space="preserve">att produkten inte har </w:t>
      </w:r>
      <w:r w:rsidR="00331149">
        <w:t>d</w:t>
      </w:r>
      <w:r>
        <w:t xml:space="preserve">en </w:t>
      </w:r>
      <w:r w:rsidR="00331149">
        <w:t xml:space="preserve">påstådda </w:t>
      </w:r>
      <w:r>
        <w:t>säkerhetsbrist</w:t>
      </w:r>
      <w:r w:rsidR="00331149">
        <w:t>en</w:t>
      </w:r>
      <w:r w:rsidDel="00E66262">
        <w:t>.</w:t>
      </w:r>
    </w:p>
    <w:p w14:paraId="2D81D0BF" w14:textId="77777777" w:rsidR="003970A7" w:rsidRDefault="003970A7" w:rsidP="005F4B42">
      <w:pPr>
        <w:pStyle w:val="Brdtextmedindrag"/>
      </w:pPr>
    </w:p>
    <w:p w14:paraId="18BDB313" w14:textId="4219CC59" w:rsidR="00E75A67" w:rsidRDefault="005F4B42" w:rsidP="00E52A1B">
      <w:pPr>
        <w:pStyle w:val="Brdtextmedindrag"/>
        <w:ind w:firstLine="0"/>
      </w:pPr>
      <w:r>
        <w:rPr>
          <w:b/>
        </w:rPr>
        <w:t>6</w:t>
      </w:r>
      <w:r w:rsidR="00E75A67">
        <w:rPr>
          <w:b/>
        </w:rPr>
        <w:t> §</w:t>
      </w:r>
      <w:r w:rsidR="00E75A67">
        <w:t>    En skada ska anses ha orsakats på grund av en säkerhetsbrist i en produkt, om</w:t>
      </w:r>
    </w:p>
    <w:p w14:paraId="408B9148" w14:textId="77777777" w:rsidR="00E75A67" w:rsidRDefault="00E75A67" w:rsidP="00E75A67">
      <w:pPr>
        <w:pStyle w:val="Brdtextmedindrag"/>
      </w:pPr>
      <w:r>
        <w:t>1</w:t>
      </w:r>
      <w:r>
        <w:rPr>
          <w:spacing w:val="-4"/>
        </w:rPr>
        <w:t>. </w:t>
      </w:r>
      <w:r w:rsidRPr="008F52BF">
        <w:t>skadan är av ett slag som typiskt sett överensstämmer med säker</w:t>
      </w:r>
      <w:r w:rsidRPr="008F52BF">
        <w:softHyphen/>
        <w:t>hets</w:t>
      </w:r>
      <w:r w:rsidRPr="008F52BF">
        <w:softHyphen/>
        <w:t>bristen</w:t>
      </w:r>
      <w:r>
        <w:t>, eller</w:t>
      </w:r>
    </w:p>
    <w:p w14:paraId="45514588" w14:textId="77777777" w:rsidR="00E75A67" w:rsidRDefault="00E75A67" w:rsidP="00E75A67">
      <w:pPr>
        <w:pStyle w:val="Brdtextmedindrag"/>
      </w:pPr>
      <w:r>
        <w:t xml:space="preserve">2. det görs sannolikt att skadan </w:t>
      </w:r>
      <w:r>
        <w:rPr>
          <w:spacing w:val="-4"/>
        </w:rPr>
        <w:t>har orsakats på grund av säkerhetsbristen och full bevisning om orsaks</w:t>
      </w:r>
      <w:r>
        <w:rPr>
          <w:spacing w:val="-4"/>
        </w:rPr>
        <w:softHyphen/>
        <w:t>sambandet</w:t>
      </w:r>
      <w:r>
        <w:t xml:space="preserve"> inte alls eller endast med särskild svårighet kan föras.</w:t>
      </w:r>
    </w:p>
    <w:p w14:paraId="31829541" w14:textId="7076DE14" w:rsidR="005F4B42" w:rsidRPr="00AB0629" w:rsidRDefault="005F4B42" w:rsidP="005F4B42">
      <w:pPr>
        <w:pStyle w:val="Brdtextmedindrag"/>
      </w:pPr>
      <w:r>
        <w:t xml:space="preserve">Första stycket gäller dock inte </w:t>
      </w:r>
      <w:r>
        <w:rPr>
          <w:spacing w:val="-4"/>
        </w:rPr>
        <w:t>om den som påstås vara skadestånds</w:t>
      </w:r>
      <w:r w:rsidR="00DA1085">
        <w:rPr>
          <w:spacing w:val="-4"/>
        </w:rPr>
        <w:softHyphen/>
      </w:r>
      <w:r>
        <w:rPr>
          <w:spacing w:val="-4"/>
        </w:rPr>
        <w:t>ansvarig visar att säkerhetsbristen inte har orsakat skadan</w:t>
      </w:r>
      <w:r>
        <w:t>.</w:t>
      </w:r>
    </w:p>
    <w:p w14:paraId="4CA51ED1" w14:textId="77777777" w:rsidR="00E75A67" w:rsidRDefault="00E75A67" w:rsidP="00E75A67">
      <w:pPr>
        <w:pStyle w:val="Rubrik3utannumrering"/>
      </w:pPr>
      <w:r>
        <w:rPr>
          <w:rFonts w:ascii="Cambria" w:hAnsi="Cambria"/>
        </w:rPr>
        <w:t>3 </w:t>
      </w:r>
      <w:r>
        <w:t>kap. Skadeståndsansvariga</w:t>
      </w:r>
    </w:p>
    <w:p w14:paraId="759C198E" w14:textId="77777777" w:rsidR="00E75A67" w:rsidRDefault="00E75A67" w:rsidP="00E75A67">
      <w:pPr>
        <w:pStyle w:val="Rubrik4utannumrering"/>
        <w:spacing w:before="0"/>
      </w:pPr>
      <w:r>
        <w:t>Grundläggande ansvar</w:t>
      </w:r>
    </w:p>
    <w:p w14:paraId="6F2B1CB8" w14:textId="77777777" w:rsidR="005F4B42" w:rsidRDefault="005F4B42" w:rsidP="005F4B42">
      <w:pPr>
        <w:pStyle w:val="Brdtext"/>
      </w:pPr>
      <w:bookmarkStart w:id="8" w:name="_Hlk238634664"/>
      <w:r w:rsidRPr="00734C07">
        <w:rPr>
          <w:b/>
        </w:rPr>
        <w:t>1 §</w:t>
      </w:r>
      <w:r>
        <w:t xml:space="preserve">    Skadeståndsansvariga enligt denna lag är </w:t>
      </w:r>
    </w:p>
    <w:p w14:paraId="63F9AA5D" w14:textId="77777777" w:rsidR="005F4B42" w:rsidRDefault="005F4B42" w:rsidP="005F4B42">
      <w:pPr>
        <w:pStyle w:val="Brdtextmedindrag"/>
      </w:pPr>
      <w:r>
        <w:t>1. tillverkaren av den skade</w:t>
      </w:r>
      <w:r>
        <w:softHyphen/>
        <w:t>görande produkten,</w:t>
      </w:r>
    </w:p>
    <w:p w14:paraId="7C09A4CC" w14:textId="0296BF51" w:rsidR="005F4B42" w:rsidRDefault="005F4B42" w:rsidP="005F4B42">
      <w:pPr>
        <w:pStyle w:val="Brdtextmedindrag"/>
      </w:pPr>
      <w:r>
        <w:t>2. tillverkaren av en komponent som</w:t>
      </w:r>
      <w:r w:rsidRPr="00F61FDA">
        <w:t xml:space="preserve"> </w:t>
      </w:r>
      <w:r>
        <w:t xml:space="preserve">har </w:t>
      </w:r>
      <w:r w:rsidRPr="00F61FDA">
        <w:t>integrera</w:t>
      </w:r>
      <w:r>
        <w:t>ts</w:t>
      </w:r>
      <w:r w:rsidRPr="00F61FDA">
        <w:t xml:space="preserve"> i eller samman</w:t>
      </w:r>
      <w:r>
        <w:softHyphen/>
      </w:r>
      <w:r w:rsidRPr="00F61FDA">
        <w:t>kop</w:t>
      </w:r>
      <w:r>
        <w:softHyphen/>
      </w:r>
      <w:r w:rsidRPr="00F61FDA">
        <w:t>pla</w:t>
      </w:r>
      <w:r>
        <w:t>t</w:t>
      </w:r>
      <w:r w:rsidRPr="00F61FDA">
        <w:t>s med pro</w:t>
      </w:r>
      <w:r w:rsidRPr="00F61FDA">
        <w:softHyphen/>
        <w:t xml:space="preserve">dukten </w:t>
      </w:r>
      <w:r>
        <w:t>inom</w:t>
      </w:r>
      <w:r w:rsidRPr="00F61FDA">
        <w:t xml:space="preserve"> </w:t>
      </w:r>
      <w:r>
        <w:t>komponent</w:t>
      </w:r>
      <w:r w:rsidRPr="00F61FDA">
        <w:t>tillverkare</w:t>
      </w:r>
      <w:r>
        <w:t xml:space="preserve">ns kontroll, om </w:t>
      </w:r>
      <w:r w:rsidRPr="00F61FDA">
        <w:t>säker</w:t>
      </w:r>
      <w:r>
        <w:softHyphen/>
      </w:r>
      <w:r w:rsidRPr="00F61FDA">
        <w:t xml:space="preserve">hetsbristen i produkten </w:t>
      </w:r>
      <w:r>
        <w:t xml:space="preserve">beror </w:t>
      </w:r>
      <w:r w:rsidRPr="00F61FDA">
        <w:t xml:space="preserve">på </w:t>
      </w:r>
      <w:r>
        <w:t>en säkerhetsbrist i</w:t>
      </w:r>
      <w:r w:rsidRPr="00F61FDA">
        <w:t xml:space="preserve"> komponent</w:t>
      </w:r>
      <w:r>
        <w:t>en,</w:t>
      </w:r>
    </w:p>
    <w:p w14:paraId="19041F59" w14:textId="77777777" w:rsidR="005F4B42" w:rsidRDefault="005F4B42" w:rsidP="005F4B42">
      <w:pPr>
        <w:pStyle w:val="Brdtextmedindrag"/>
      </w:pPr>
      <w:r>
        <w:t>3. om tillverkaren är etablerad utanför EES</w:t>
      </w:r>
    </w:p>
    <w:p w14:paraId="4E3348E9" w14:textId="3F28416E" w:rsidR="005F4B42" w:rsidRDefault="005F4B42" w:rsidP="005F4B42">
      <w:pPr>
        <w:pStyle w:val="Brdtextmedindrag"/>
      </w:pPr>
      <w:r>
        <w:t>– en importör av produkten eller komponenten, och</w:t>
      </w:r>
    </w:p>
    <w:p w14:paraId="2080F999" w14:textId="6F110129" w:rsidR="005F4B42" w:rsidRDefault="005F4B42" w:rsidP="005F4B42">
      <w:pPr>
        <w:pStyle w:val="Brdtextmedindrag"/>
      </w:pPr>
      <w:r>
        <w:t>– tillverkarens representant, och</w:t>
      </w:r>
    </w:p>
    <w:p w14:paraId="0EF42C17" w14:textId="77777777" w:rsidR="005F4B42" w:rsidRDefault="005F4B42" w:rsidP="005F4B42">
      <w:pPr>
        <w:pStyle w:val="Brdtextmedindrag"/>
      </w:pPr>
      <w:r>
        <w:t>4. en leverantör av distributionstjänster, om tillverkaren är etablerad utanför EES och det varken finns någon importör som är etablerad inom EES eller någon representant för tillverk</w:t>
      </w:r>
      <w:r>
        <w:softHyphen/>
        <w:t xml:space="preserve">aren. </w:t>
      </w:r>
    </w:p>
    <w:p w14:paraId="484C2919" w14:textId="6FFE0304" w:rsidR="005F4B42" w:rsidRDefault="005F4B42" w:rsidP="005F4B42">
      <w:pPr>
        <w:pStyle w:val="Brdtextmedindrag"/>
      </w:pPr>
      <w:r>
        <w:t>En tillverkare av en produkt ansvarar för skada som har orsakats av en säkerhetsbrist i en komponent endast om sammankopplingen eller integ</w:t>
      </w:r>
      <w:r w:rsidR="00B84BDA">
        <w:softHyphen/>
      </w:r>
      <w:r>
        <w:t>reringen av komponenten gjordes inom produkttillverkarens kontroll.</w:t>
      </w:r>
    </w:p>
    <w:bookmarkEnd w:id="8"/>
    <w:p w14:paraId="7702B331" w14:textId="77777777" w:rsidR="00E75A67" w:rsidRPr="00D80A1D" w:rsidRDefault="00E75A67" w:rsidP="00E75A67">
      <w:pPr>
        <w:pStyle w:val="Rubrik4utannumrering"/>
      </w:pPr>
      <w:r>
        <w:t>Distributörer</w:t>
      </w:r>
    </w:p>
    <w:p w14:paraId="6C3E3B09" w14:textId="11848C18" w:rsidR="005F4B42" w:rsidRDefault="005F4B42" w:rsidP="005F4B42">
      <w:pPr>
        <w:pStyle w:val="Brdtext"/>
      </w:pPr>
      <w:r>
        <w:rPr>
          <w:b/>
        </w:rPr>
        <w:t>2 §</w:t>
      </w:r>
      <w:r>
        <w:t>    </w:t>
      </w:r>
      <w:bookmarkStart w:id="9" w:name="_Hlk239926144"/>
      <w:r>
        <w:t>Om någon skadestånds</w:t>
      </w:r>
      <w:r>
        <w:softHyphen/>
        <w:t xml:space="preserve">ansvarig enligt 1 § som är etablerad </w:t>
      </w:r>
      <w:r w:rsidR="00E5181E">
        <w:t>inom EES</w:t>
      </w:r>
      <w:r>
        <w:t xml:space="preserve"> inte kan identifieras är </w:t>
      </w:r>
      <w:r w:rsidR="00E5181E">
        <w:t>även</w:t>
      </w:r>
      <w:r>
        <w:t xml:space="preserve"> en distributör av produkten skadestånds</w:t>
      </w:r>
      <w:r w:rsidR="00DA1085">
        <w:softHyphen/>
      </w:r>
      <w:r>
        <w:t>ansvarig.</w:t>
      </w:r>
    </w:p>
    <w:p w14:paraId="2A6BC34E" w14:textId="673AD686" w:rsidR="005F4B42" w:rsidRDefault="005F4B42" w:rsidP="005F4B42">
      <w:pPr>
        <w:pStyle w:val="Brdtextmedindrag"/>
      </w:pPr>
      <w:r>
        <w:rPr>
          <w:spacing w:val="-4"/>
        </w:rPr>
        <w:t>Första stycket gäller dock inte om distri</w:t>
      </w:r>
      <w:r>
        <w:rPr>
          <w:spacing w:val="-4"/>
        </w:rPr>
        <w:softHyphen/>
        <w:t>butören</w:t>
      </w:r>
      <w:r>
        <w:t xml:space="preserve"> inom en månad från det att den skadelidande krävt skadestånd eller begärt information om vem som kan hållas skadestånds</w:t>
      </w:r>
      <w:r>
        <w:softHyphen/>
      </w:r>
      <w:r>
        <w:rPr>
          <w:spacing w:val="-2"/>
        </w:rPr>
        <w:t>ansvarig informerar den skadelidande om identiteten på någon som är skadeståndsansvarig enligt 1 § och är etablerad inom EES</w:t>
      </w:r>
      <w:r w:rsidRPr="000C4D32">
        <w:rPr>
          <w:spacing w:val="-2"/>
        </w:rPr>
        <w:t xml:space="preserve"> </w:t>
      </w:r>
      <w:r>
        <w:rPr>
          <w:spacing w:val="-2"/>
        </w:rPr>
        <w:t>eller om identiteten på sin egen distributör.</w:t>
      </w:r>
    </w:p>
    <w:bookmarkEnd w:id="9"/>
    <w:p w14:paraId="5A4C58CE" w14:textId="77777777" w:rsidR="00E75A67" w:rsidRPr="00F43184" w:rsidRDefault="00E75A67" w:rsidP="00E75A67">
      <w:pPr>
        <w:pStyle w:val="Rubrik4utannumrering"/>
      </w:pPr>
      <w:r>
        <w:t>Leverantörer av onlineplattformar</w:t>
      </w:r>
    </w:p>
    <w:p w14:paraId="3DF7CA60" w14:textId="77777777" w:rsidR="00E75A67" w:rsidRDefault="00E75A67" w:rsidP="00E75A67">
      <w:pPr>
        <w:pStyle w:val="Brdtext"/>
      </w:pPr>
      <w:r>
        <w:rPr>
          <w:b/>
        </w:rPr>
        <w:t>3 §</w:t>
      </w:r>
      <w:r>
        <w:t>    Det som föreskrivs i 2 § om en distributör gäller också för en leve</w:t>
      </w:r>
      <w:r>
        <w:softHyphen/>
        <w:t xml:space="preserve">rantör av en onlineplattform, om plattformen har gjort det möjligt för den </w:t>
      </w:r>
      <w:r>
        <w:lastRenderedPageBreak/>
        <w:t xml:space="preserve">skadelidande att med </w:t>
      </w:r>
      <w:r>
        <w:rPr>
          <w:spacing w:val="-4"/>
        </w:rPr>
        <w:t>en näringsidkare ingå ett distansavtal som avser den skadegörande produkten. Skade</w:t>
      </w:r>
      <w:r>
        <w:rPr>
          <w:spacing w:val="-4"/>
        </w:rPr>
        <w:softHyphen/>
        <w:t>ståndsansvaret</w:t>
      </w:r>
      <w:r>
        <w:t xml:space="preserve"> gäller dock inte om det av onlineplattformen tydligt framgår att leverantören av plattformen endast förmedlar avtalet.</w:t>
      </w:r>
    </w:p>
    <w:p w14:paraId="661BA229" w14:textId="77777777" w:rsidR="00E75A67" w:rsidRPr="00B61904" w:rsidRDefault="00E75A67" w:rsidP="00E75A67">
      <w:pPr>
        <w:pStyle w:val="Rubrik4utannumrering"/>
        <w:rPr>
          <w:b w:val="0"/>
          <w:i/>
        </w:rPr>
      </w:pPr>
      <w:r>
        <w:t>Ansvar för väsentligen ändrade produkter</w:t>
      </w:r>
    </w:p>
    <w:p w14:paraId="4D28DE34" w14:textId="31DB9541" w:rsidR="00E75A67" w:rsidRPr="00C93F1B" w:rsidRDefault="00E75A67" w:rsidP="00E75A67">
      <w:pPr>
        <w:pStyle w:val="Brdtext"/>
      </w:pPr>
      <w:r>
        <w:rPr>
          <w:b/>
        </w:rPr>
        <w:t>4 §</w:t>
      </w:r>
      <w:r>
        <w:t>   </w:t>
      </w:r>
      <w:r>
        <w:rPr>
          <w:spacing w:val="-2"/>
        </w:rPr>
        <w:t xml:space="preserve">Om </w:t>
      </w:r>
      <w:r w:rsidDel="00D22C2D">
        <w:rPr>
          <w:spacing w:val="-2"/>
        </w:rPr>
        <w:t xml:space="preserve">en </w:t>
      </w:r>
      <w:r>
        <w:rPr>
          <w:spacing w:val="-2"/>
        </w:rPr>
        <w:t>produkt, efter att den släppts ut på marknaden eller tagits i bruk,</w:t>
      </w:r>
      <w:r>
        <w:t xml:space="preserve"> </w:t>
      </w:r>
      <w:r>
        <w:rPr>
          <w:spacing w:val="-2"/>
        </w:rPr>
        <w:t>väsentligen har</w:t>
      </w:r>
      <w:r w:rsidDel="00D22C2D">
        <w:rPr>
          <w:spacing w:val="-2"/>
        </w:rPr>
        <w:t xml:space="preserve"> </w:t>
      </w:r>
      <w:r>
        <w:rPr>
          <w:spacing w:val="-2"/>
        </w:rPr>
        <w:t>ändrats utanför tillverkarens kontroll och därefter tillhanda</w:t>
      </w:r>
      <w:r>
        <w:rPr>
          <w:spacing w:val="-2"/>
        </w:rPr>
        <w:softHyphen/>
        <w:t>hållits på marknaden</w:t>
      </w:r>
      <w:r w:rsidDel="00085C85">
        <w:rPr>
          <w:spacing w:val="-2"/>
        </w:rPr>
        <w:t xml:space="preserve"> eller tagits i bruk</w:t>
      </w:r>
      <w:r>
        <w:rPr>
          <w:spacing w:val="-2"/>
        </w:rPr>
        <w:t>, är den som har</w:t>
      </w:r>
      <w:r>
        <w:t xml:space="preserve"> gjort ändringen skadeståndsansvarig enligt 1 § </w:t>
      </w:r>
      <w:r w:rsidR="00B272CA">
        <w:t xml:space="preserve">första stycket </w:t>
      </w:r>
      <w:r>
        <w:t>1.</w:t>
      </w:r>
    </w:p>
    <w:p w14:paraId="33E14C87" w14:textId="77777777" w:rsidR="00E75A67" w:rsidRDefault="00E75A67" w:rsidP="00E75A67">
      <w:pPr>
        <w:pStyle w:val="Brdtextmedindrag"/>
      </w:pPr>
      <w:r>
        <w:t>En ändring ska anses vara väsentlig, om det följer av lag eller andra före</w:t>
      </w:r>
      <w:r>
        <w:softHyphen/>
        <w:t>skrifter om produktsäkerhet. Om det inte finns sådana föreskrifter som gäl</w:t>
      </w:r>
      <w:r>
        <w:softHyphen/>
        <w:t>ler för produkten, ska ändringen anses väsentlig</w:t>
      </w:r>
      <w:r w:rsidDel="004B387D">
        <w:t xml:space="preserve"> </w:t>
      </w:r>
      <w:r>
        <w:t xml:space="preserve">om ändringen </w:t>
      </w:r>
    </w:p>
    <w:p w14:paraId="6541B680" w14:textId="77777777" w:rsidR="00E75A67" w:rsidRDefault="00E75A67" w:rsidP="00E75A67">
      <w:pPr>
        <w:pStyle w:val="Brdtextmedindrag"/>
        <w:rPr>
          <w:spacing w:val="-2"/>
        </w:rPr>
      </w:pPr>
      <w:r>
        <w:t xml:space="preserve">1. förändrar produktens prestanda, ändamål eller typ på ett </w:t>
      </w:r>
      <w:r>
        <w:rPr>
          <w:spacing w:val="-2"/>
        </w:rPr>
        <w:t>sätt som inte kunnat förutses vid den riskbedömning som gjordes vid</w:t>
      </w:r>
      <w:r>
        <w:t xml:space="preserve"> </w:t>
      </w:r>
      <w:r>
        <w:rPr>
          <w:spacing w:val="-2"/>
        </w:rPr>
        <w:t>tillverkningen av den ursprungliga produkten, och</w:t>
      </w:r>
    </w:p>
    <w:p w14:paraId="25033613" w14:textId="77777777" w:rsidR="00E75A67" w:rsidRPr="00771DAC" w:rsidRDefault="00E75A67" w:rsidP="00E75A67">
      <w:pPr>
        <w:pStyle w:val="Brdtextmedindrag"/>
      </w:pPr>
      <w:r>
        <w:t>2. medför att riskens art förändras, att en ny risk uppstår eller att risk</w:t>
      </w:r>
      <w:r>
        <w:softHyphen/>
        <w:t>nivån höjs.</w:t>
      </w:r>
    </w:p>
    <w:p w14:paraId="073E4E1F" w14:textId="77777777" w:rsidR="00E75A67" w:rsidRDefault="00E75A67" w:rsidP="00E75A67">
      <w:pPr>
        <w:pStyle w:val="Rubrik4utannumrering"/>
      </w:pPr>
      <w:r>
        <w:t>Befrielse från ansvar</w:t>
      </w:r>
    </w:p>
    <w:p w14:paraId="7C47BF38" w14:textId="77777777" w:rsidR="00E75A67" w:rsidRDefault="00E75A67" w:rsidP="00E75A67">
      <w:pPr>
        <w:pStyle w:val="Brdtext"/>
      </w:pPr>
      <w:r>
        <w:rPr>
          <w:b/>
        </w:rPr>
        <w:t>5 §</w:t>
      </w:r>
      <w:r>
        <w:t>    Skadeståndsansvar gäller inte för</w:t>
      </w:r>
    </w:p>
    <w:p w14:paraId="677FBDE1" w14:textId="77777777" w:rsidR="00E75A67" w:rsidRDefault="00E75A67" w:rsidP="00E75A67">
      <w:pPr>
        <w:pStyle w:val="Brdtextmedindrag"/>
      </w:pPr>
      <w:r>
        <w:t>1. en tillverkare eller importör som visar att denne inte har släppt ut produkten på marknaden eller tagit den i bruk,</w:t>
      </w:r>
    </w:p>
    <w:p w14:paraId="2AA4485E" w14:textId="77777777" w:rsidR="00E75A67" w:rsidRDefault="00E75A67" w:rsidP="00E75A67">
      <w:pPr>
        <w:pStyle w:val="Brdtextmedindrag"/>
      </w:pPr>
      <w:r>
        <w:t>2. en distributör som visar att denne inte har tillhanda</w:t>
      </w:r>
      <w:r>
        <w:softHyphen/>
        <w:t>hållit produkten på marknaden,</w:t>
      </w:r>
    </w:p>
    <w:p w14:paraId="7B78F9A3" w14:textId="77777777" w:rsidR="00E75A67" w:rsidRDefault="00E75A67" w:rsidP="00E75A67">
      <w:pPr>
        <w:pStyle w:val="Brdtextmedindrag"/>
      </w:pPr>
      <w:r>
        <w:t>3. en tillverkare eller importör som gör sannolikt att säker</w:t>
      </w:r>
      <w:r>
        <w:softHyphen/>
        <w:t>hets</w:t>
      </w:r>
      <w:r>
        <w:softHyphen/>
        <w:t>bristen inte fanns när produkten släpptes ut på marknaden eller togs i bruk,</w:t>
      </w:r>
    </w:p>
    <w:p w14:paraId="6B0DEAF5" w14:textId="77777777" w:rsidR="00E75A67" w:rsidRDefault="00E75A67" w:rsidP="00E75A67">
      <w:pPr>
        <w:pStyle w:val="Brdtextmedindrag"/>
      </w:pPr>
      <w:r>
        <w:t>4. en distributör som gör sannolikt att säkerhetsbristen inte fanns när distributören tillhandahöll produkten på marknaden,</w:t>
      </w:r>
    </w:p>
    <w:p w14:paraId="0FFBA5E1" w14:textId="77777777" w:rsidR="00E75A67" w:rsidRDefault="00E75A67" w:rsidP="00E75A67">
      <w:pPr>
        <w:pStyle w:val="Brdtextmedindrag"/>
      </w:pPr>
      <w:r>
        <w:t>5. </w:t>
      </w:r>
      <w:r>
        <w:rPr>
          <w:spacing w:val="-2"/>
        </w:rPr>
        <w:t>den som visar att säkerhetsbristen beror på att produkten måste</w:t>
      </w:r>
      <w:r>
        <w:t xml:space="preserve"> stämma överens med lag eller andra föreskrifter om produktsäkerhet,</w:t>
      </w:r>
    </w:p>
    <w:p w14:paraId="4417595E" w14:textId="0E464FC5" w:rsidR="00E75A67" w:rsidRDefault="00E75A67" w:rsidP="00E75A67">
      <w:pPr>
        <w:pStyle w:val="Brdtextmedindrag"/>
      </w:pPr>
      <w:r>
        <w:t xml:space="preserve">6. den som visar att det med hänsyn till det vetenskapliga och tekniska kunskapsläget </w:t>
      </w:r>
      <w:r w:rsidDel="0088605C">
        <w:t xml:space="preserve">då </w:t>
      </w:r>
      <w:r>
        <w:t>produkten släpptes ut på marknaden eller togs i bruk, eller under den tid som produkten stod under tillverkarens kontroll, inte var möjligt att upptäcka säkerhetsbristen,</w:t>
      </w:r>
    </w:p>
    <w:p w14:paraId="4ECC4091" w14:textId="3A6EDE42" w:rsidR="00E75A67" w:rsidRDefault="00E75A67" w:rsidP="00E75A67">
      <w:pPr>
        <w:pStyle w:val="Brdtextmedindrag"/>
      </w:pPr>
      <w:r>
        <w:t>7. den tillverkare av en sådan komponent som avses i 1 § första stycket 2 som visar att säkerhetsbristen i komponenten beror på ut</w:t>
      </w:r>
      <w:r>
        <w:softHyphen/>
        <w:t>formningen av produkten som komponenten har integrerats i eller sam</w:t>
      </w:r>
      <w:r>
        <w:softHyphen/>
        <w:t>mankopplats med, eller de anvisningar som tillverkaren av pro</w:t>
      </w:r>
      <w:r>
        <w:softHyphen/>
        <w:t>dukten har lämnat till kom</w:t>
      </w:r>
      <w:r w:rsidR="00643C05">
        <w:softHyphen/>
      </w:r>
      <w:r>
        <w:t>ponentens tillverkare, eller</w:t>
      </w:r>
    </w:p>
    <w:p w14:paraId="0CD5D737" w14:textId="44FA86E8" w:rsidR="00E75A67" w:rsidRDefault="00E75A67" w:rsidP="00E75A67">
      <w:pPr>
        <w:pStyle w:val="Brdtextmedindrag"/>
      </w:pPr>
      <w:r>
        <w:t>8. den som enligt 4</w:t>
      </w:r>
      <w:r w:rsidR="0020603C">
        <w:t> §</w:t>
      </w:r>
      <w:r>
        <w:t xml:space="preserve"> är ansvarig för en väsentligen ändrad produkt, om denne visar att säkerhetsbristen avser en del av produkten som inte påverkas av ändringen.</w:t>
      </w:r>
    </w:p>
    <w:p w14:paraId="02AE18F9" w14:textId="77777777" w:rsidR="00E75A67" w:rsidRDefault="00E75A67" w:rsidP="00E75A67">
      <w:pPr>
        <w:pStyle w:val="Brdtextmedindrag"/>
      </w:pPr>
      <w:r>
        <w:t>Första stycket 3 och 4 gäller inte om säkerhetsbristen beror på</w:t>
      </w:r>
    </w:p>
    <w:p w14:paraId="6C00C093" w14:textId="77777777" w:rsidR="00E75A67" w:rsidRDefault="00E75A67" w:rsidP="00E75A67">
      <w:pPr>
        <w:pStyle w:val="Brdtextmedindrag"/>
      </w:pPr>
      <w:r>
        <w:t>1. produktens programvara eller en tillhörande tjänst och produkten var inom tillverkarens kontroll när säkerhetsbristen uppstod, eller</w:t>
      </w:r>
    </w:p>
    <w:p w14:paraId="73E8C97A" w14:textId="53B1E841" w:rsidR="00E75A67" w:rsidRDefault="00E75A67" w:rsidP="00E75A67">
      <w:pPr>
        <w:pStyle w:val="Brdtextmedindrag"/>
      </w:pPr>
      <w:r>
        <w:t>2. </w:t>
      </w:r>
      <w:r>
        <w:rPr>
          <w:spacing w:val="-2"/>
        </w:rPr>
        <w:t>en väsentlig ändring av produkten som gjordes inom tillverkarens kon</w:t>
      </w:r>
      <w:r>
        <w:rPr>
          <w:spacing w:val="-2"/>
        </w:rPr>
        <w:softHyphen/>
        <w:t>troll</w:t>
      </w:r>
      <w:r>
        <w:t>.</w:t>
      </w:r>
    </w:p>
    <w:p w14:paraId="44864AD3" w14:textId="77777777" w:rsidR="00E75A67" w:rsidRDefault="00E75A67" w:rsidP="00E75A67">
      <w:pPr>
        <w:pStyle w:val="Rubrik3utannumrering"/>
      </w:pPr>
      <w:r>
        <w:rPr>
          <w:rFonts w:ascii="Cambria" w:hAnsi="Cambria"/>
        </w:rPr>
        <w:lastRenderedPageBreak/>
        <w:t>4 </w:t>
      </w:r>
      <w:r>
        <w:t>kap. Jämkning och regressrätt</w:t>
      </w:r>
    </w:p>
    <w:p w14:paraId="6EF16414" w14:textId="77777777" w:rsidR="00E75A67" w:rsidRDefault="00E75A67" w:rsidP="00E75A67">
      <w:pPr>
        <w:pStyle w:val="Rubrik4utannumrering"/>
        <w:spacing w:before="0"/>
      </w:pPr>
      <w:r>
        <w:t>Jämkning</w:t>
      </w:r>
    </w:p>
    <w:p w14:paraId="3D9954E4" w14:textId="77777777" w:rsidR="00E75A67" w:rsidRDefault="00E75A67" w:rsidP="00E75A67">
      <w:pPr>
        <w:pStyle w:val="Brdtext"/>
      </w:pPr>
      <w:r>
        <w:rPr>
          <w:b/>
        </w:rPr>
        <w:t>1 §</w:t>
      </w:r>
      <w:r>
        <w:t>    Skadeståndet får jämkas efter vad som är skäligt, om vållande på den skadelidandes sida har medverkat till skadan.</w:t>
      </w:r>
    </w:p>
    <w:p w14:paraId="3E5A91F5" w14:textId="77777777" w:rsidR="00E75A67" w:rsidRDefault="00E75A67" w:rsidP="00E75A67">
      <w:pPr>
        <w:pStyle w:val="Rubrik4utannumrering"/>
      </w:pPr>
      <w:r>
        <w:t>Regressrätt</w:t>
      </w:r>
    </w:p>
    <w:p w14:paraId="339E49C2" w14:textId="34110E43" w:rsidR="00E75A67" w:rsidRDefault="00E75A67" w:rsidP="00E75A67">
      <w:pPr>
        <w:pStyle w:val="Brdtext"/>
      </w:pPr>
      <w:r>
        <w:rPr>
          <w:b/>
        </w:rPr>
        <w:t>2 §</w:t>
      </w:r>
      <w:r>
        <w:t>    Om två eller flera enligt denna lag är ansvariga för samma skada, ska skadeståndsansvaret slutligen fördelas mellan dem efter vad som är skä</w:t>
      </w:r>
      <w:r w:rsidR="004346D9">
        <w:softHyphen/>
      </w:r>
      <w:r>
        <w:t>ligt.</w:t>
      </w:r>
    </w:p>
    <w:p w14:paraId="5A806494" w14:textId="77777777" w:rsidR="00E75A67" w:rsidRDefault="00E75A67" w:rsidP="00E75A67">
      <w:pPr>
        <w:pStyle w:val="Brdtextmedindrag"/>
      </w:pPr>
    </w:p>
    <w:p w14:paraId="0A9F5816" w14:textId="54118727" w:rsidR="00E75A67" w:rsidRDefault="00E75A67" w:rsidP="00E75A67">
      <w:pPr>
        <w:pStyle w:val="Brdtext"/>
      </w:pPr>
      <w:r>
        <w:rPr>
          <w:b/>
        </w:rPr>
        <w:t>3 §</w:t>
      </w:r>
      <w:r>
        <w:t>    </w:t>
      </w:r>
      <w:r w:rsidR="00B272CA">
        <w:t xml:space="preserve">Den som enligt 31 § fjärde stycket </w:t>
      </w:r>
      <w:r w:rsidR="00B272CA">
        <w:rPr>
          <w:spacing w:val="-4"/>
        </w:rPr>
        <w:t>kon</w:t>
      </w:r>
      <w:r w:rsidR="00B272CA">
        <w:rPr>
          <w:spacing w:val="-4"/>
        </w:rPr>
        <w:softHyphen/>
        <w:t>sument</w:t>
      </w:r>
      <w:r w:rsidR="00B272CA">
        <w:rPr>
          <w:spacing w:val="-4"/>
        </w:rPr>
        <w:softHyphen/>
        <w:t>tjänstlagen (1985:716) eller 6 kap. 3 § andra stycket konsu</w:t>
      </w:r>
      <w:r w:rsidR="00B272CA">
        <w:rPr>
          <w:spacing w:val="-4"/>
        </w:rPr>
        <w:softHyphen/>
        <w:t>ment</w:t>
      </w:r>
      <w:r w:rsidR="00B272CA">
        <w:rPr>
          <w:spacing w:val="-4"/>
        </w:rPr>
        <w:softHyphen/>
        <w:t>köplagen</w:t>
      </w:r>
      <w:r w:rsidR="00B272CA">
        <w:t xml:space="preserve"> (2022:260) har betalat skadestånd för en skada som berättigar till ersättning enligt denna lag inträ</w:t>
      </w:r>
      <w:r w:rsidR="004346D9">
        <w:softHyphen/>
      </w:r>
      <w:r w:rsidR="00B272CA">
        <w:t>der intill det utgivna beloppet i den skadelidandes rätt till sådan ersättning.</w:t>
      </w:r>
    </w:p>
    <w:p w14:paraId="1E030110" w14:textId="77777777" w:rsidR="00E75A67" w:rsidRDefault="00E75A67" w:rsidP="00E75A67">
      <w:pPr>
        <w:pStyle w:val="Brdtextmedindrag"/>
      </w:pPr>
      <w:r>
        <w:rPr>
          <w:spacing w:val="-4"/>
        </w:rPr>
        <w:t>Avtalsvillkor som inskränker den ersättningsberättigades rätt enligt</w:t>
      </w:r>
      <w:r>
        <w:t xml:space="preserve"> första stycket är utan verkan.</w:t>
      </w:r>
    </w:p>
    <w:p w14:paraId="744C77B6" w14:textId="77777777" w:rsidR="00E75A67" w:rsidRDefault="00E75A67" w:rsidP="00E75A67">
      <w:pPr>
        <w:pStyle w:val="Rubrik3utannumrering"/>
      </w:pPr>
      <w:r>
        <w:rPr>
          <w:rFonts w:ascii="Cambria" w:hAnsi="Cambria"/>
        </w:rPr>
        <w:t>5 </w:t>
      </w:r>
      <w:r>
        <w:t>kap. Preskription</w:t>
      </w:r>
    </w:p>
    <w:p w14:paraId="34996419" w14:textId="77777777" w:rsidR="00E75A67" w:rsidRDefault="00E75A67" w:rsidP="00E75A67">
      <w:pPr>
        <w:pStyle w:val="Brdtext"/>
      </w:pPr>
      <w:r>
        <w:rPr>
          <w:b/>
        </w:rPr>
        <w:t>1 §</w:t>
      </w:r>
      <w:r>
        <w:t>    Den som vill ha skadestånd enligt denna lag ska väcka talan inom tre år från det att han eller hon fick eller rimligen borde ha fått kännedom om skadan, säkerhetsbristen och en näringsidkare som kan vara skadestånds</w:t>
      </w:r>
      <w:r>
        <w:softHyphen/>
        <w:t>ansvarig.</w:t>
      </w:r>
    </w:p>
    <w:p w14:paraId="7BA1EAF8" w14:textId="77777777" w:rsidR="00E75A67" w:rsidRDefault="00E75A67" w:rsidP="00E75A67">
      <w:pPr>
        <w:pStyle w:val="Brdtextmedindrag"/>
      </w:pPr>
      <w:r>
        <w:t>En talan om skadestånd måste dessutom väckas inom tio år från det att den skadegörande produkten</w:t>
      </w:r>
    </w:p>
    <w:p w14:paraId="0DC02EC6" w14:textId="77777777" w:rsidR="00E75A67" w:rsidRDefault="00E75A67" w:rsidP="00E75A67">
      <w:pPr>
        <w:pStyle w:val="Brdtextmedindrag"/>
      </w:pPr>
      <w:r>
        <w:t>1. släpptes ut på marknaden eller togs i bruk, eller</w:t>
      </w:r>
    </w:p>
    <w:p w14:paraId="20CF0D04" w14:textId="77777777" w:rsidR="00E75A67" w:rsidRDefault="00E75A67" w:rsidP="00E75A67">
      <w:pPr>
        <w:pStyle w:val="Brdtextmedindrag"/>
      </w:pPr>
      <w:r>
        <w:t>2. om det gäller en väsentligen ändrad produkt, tillhandahölls på mark</w:t>
      </w:r>
      <w:r>
        <w:softHyphen/>
        <w:t>naden eller togs i bruk efter den väsentliga ändringen.</w:t>
      </w:r>
    </w:p>
    <w:p w14:paraId="423316F0" w14:textId="77777777" w:rsidR="00E75A67" w:rsidRPr="00C13AF7" w:rsidRDefault="00E75A67" w:rsidP="00E75A67">
      <w:pPr>
        <w:pStyle w:val="Brdtextmedindrag"/>
      </w:pPr>
      <w:r>
        <w:t>En talan om skadestånd som avser en latent personskada får dock väckas efter den tid som anges i andra stycket, om den skade</w:t>
      </w:r>
      <w:r>
        <w:softHyphen/>
        <w:t>lidande på grund av skadans beskaffenhet varit förhindrad att väcka talan i tid.</w:t>
      </w:r>
      <w:r w:rsidRPr="00B10BA5">
        <w:t xml:space="preserve"> </w:t>
      </w:r>
      <w:r>
        <w:t>En sådan talan måste väckas inom 25 år från det att fristen började löpa enligt andra stycket.</w:t>
      </w:r>
    </w:p>
    <w:p w14:paraId="3D03CFC7" w14:textId="77777777" w:rsidR="00E75A67" w:rsidRDefault="00E75A67" w:rsidP="00E75A67">
      <w:pPr>
        <w:pStyle w:val="Brdtextmedindrag"/>
      </w:pPr>
    </w:p>
    <w:p w14:paraId="5646CFEC" w14:textId="77777777" w:rsidR="00E75A67" w:rsidRDefault="00E75A67" w:rsidP="00E75A67">
      <w:pPr>
        <w:pStyle w:val="Brdtext"/>
      </w:pPr>
      <w:r>
        <w:rPr>
          <w:b/>
        </w:rPr>
        <w:t>2 §</w:t>
      </w:r>
      <w:r>
        <w:t xml:space="preserve">    Den som inte väcker talan i tid har inte rätt till skadestånd. </w:t>
      </w:r>
    </w:p>
    <w:p w14:paraId="75A36746" w14:textId="77777777" w:rsidR="00E75A67" w:rsidRDefault="00E75A67" w:rsidP="00E75A67">
      <w:pPr>
        <w:pStyle w:val="Slutstreck"/>
      </w:pPr>
      <w:r>
        <w:t>                      </w:t>
      </w:r>
    </w:p>
    <w:p w14:paraId="18BDE0C4" w14:textId="4A6F93BE" w:rsidR="00E75A67" w:rsidRDefault="00E75A67" w:rsidP="00E75A67">
      <w:pPr>
        <w:pStyle w:val="Brdtextmedindrag"/>
      </w:pPr>
      <w:r>
        <w:t xml:space="preserve">1. Denna lag träder i kraft den </w:t>
      </w:r>
      <w:r w:rsidR="00F82777">
        <w:t>1</w:t>
      </w:r>
      <w:r>
        <w:t> </w:t>
      </w:r>
      <w:r w:rsidR="00F82777">
        <w:t xml:space="preserve">januari </w:t>
      </w:r>
      <w:r>
        <w:t>202</w:t>
      </w:r>
      <w:r w:rsidR="00F82777">
        <w:t>7</w:t>
      </w:r>
      <w:r>
        <w:t>.</w:t>
      </w:r>
    </w:p>
    <w:p w14:paraId="47648E41" w14:textId="77777777" w:rsidR="00E75A67" w:rsidRDefault="00E75A67" w:rsidP="00E75A67">
      <w:pPr>
        <w:pStyle w:val="Brdtextmedindrag"/>
      </w:pPr>
      <w:r>
        <w:t>2. Genom lagen upphävs produktansvarslagen (1992:18).</w:t>
      </w:r>
    </w:p>
    <w:p w14:paraId="284A5BAB" w14:textId="23D7143E" w:rsidR="00E75A67" w:rsidRDefault="00E75A67" w:rsidP="00E75A67">
      <w:pPr>
        <w:pStyle w:val="Brdtextmedindrag"/>
      </w:pPr>
      <w:r>
        <w:t xml:space="preserve">3. Den upphävda lagen gäller dock fortfarande för produkter som har släppts ut på marknaden eller tagits i bruk före ikraftträdandet. </w:t>
      </w:r>
    </w:p>
    <w:bookmarkEnd w:id="7"/>
    <w:p w14:paraId="117A537E" w14:textId="77777777" w:rsidR="00E75A67" w:rsidRDefault="00E75A67" w:rsidP="00E75A67">
      <w:pPr>
        <w:pStyle w:val="Brdtextmedindrag"/>
      </w:pPr>
    </w:p>
    <w:p w14:paraId="78C48ECB" w14:textId="77777777" w:rsidR="00E75A67" w:rsidRDefault="00E75A67" w:rsidP="00E75A67">
      <w:pPr>
        <w:pStyle w:val="Brdtextmedindrag"/>
      </w:pPr>
    </w:p>
    <w:p w14:paraId="1B37EA8E" w14:textId="77777777" w:rsidR="00E75A67" w:rsidRDefault="00E75A67" w:rsidP="00E75A67">
      <w:pPr>
        <w:pStyle w:val="Brdtextmedindrag"/>
      </w:pPr>
    </w:p>
    <w:p w14:paraId="1E15DEA7" w14:textId="77777777" w:rsidR="00E75A67" w:rsidRDefault="00E75A67" w:rsidP="00E75A67">
      <w:pPr>
        <w:pStyle w:val="Brdtextmedindrag"/>
        <w:sectPr w:rsidR="00E75A67" w:rsidSect="00E75A67">
          <w:headerReference w:type="even" r:id="rId17"/>
          <w:headerReference w:type="default" r:id="rId18"/>
          <w:footerReference w:type="even" r:id="rId19"/>
          <w:footerReference w:type="default" r:id="rId20"/>
          <w:headerReference w:type="first" r:id="rId21"/>
          <w:footerReference w:type="first" r:id="rId22"/>
          <w:footnotePr>
            <w:numRestart w:val="eachSect"/>
          </w:footnotePr>
          <w:type w:val="continuous"/>
          <w:pgSz w:w="9356" w:h="13721" w:code="9"/>
          <w:pgMar w:top="794" w:right="2438" w:bottom="1191" w:left="1021" w:header="0" w:footer="709" w:gutter="0"/>
          <w:cols w:space="708"/>
          <w:titlePg/>
          <w:docGrid w:linePitch="360"/>
        </w:sectPr>
      </w:pPr>
    </w:p>
    <w:p w14:paraId="480B7D24" w14:textId="77777777" w:rsidR="00E75A67" w:rsidRDefault="00E75A67" w:rsidP="00E75A67">
      <w:pPr>
        <w:pStyle w:val="Rubrik2"/>
        <w:spacing w:before="0"/>
      </w:pPr>
      <w:bookmarkStart w:id="10" w:name="_Toc242888446"/>
      <w:bookmarkStart w:id="11" w:name="_Hlk239849262"/>
      <w:r w:rsidRPr="00FB19EA">
        <w:lastRenderedPageBreak/>
        <w:t>Förslag till lag om ändring i trafikskadelagen (1975:1410)</w:t>
      </w:r>
      <w:bookmarkEnd w:id="10"/>
    </w:p>
    <w:p w14:paraId="7BCCAB10" w14:textId="77777777" w:rsidR="00E75A67" w:rsidRDefault="00E75A67" w:rsidP="00E75A67">
      <w:pPr>
        <w:pStyle w:val="Brdtext"/>
      </w:pPr>
      <w:r>
        <w:t>Härigenom föreskrivs att 20 § trafikskadelagen (1975:1410)</w:t>
      </w:r>
      <w:r>
        <w:rPr>
          <w:rStyle w:val="Fotnotsreferens"/>
        </w:rPr>
        <w:footnoteReference w:id="3"/>
      </w:r>
      <w:r>
        <w:t xml:space="preserve"> ska ha följande lydelse.</w:t>
      </w:r>
    </w:p>
    <w:p w14:paraId="75CB6E9C" w14:textId="77777777" w:rsidR="00E75A67" w:rsidRDefault="00E75A67" w:rsidP="00E75A67">
      <w:pPr>
        <w:pStyle w:val="Brdtextmedindrag"/>
      </w:pPr>
    </w:p>
    <w:p w14:paraId="2860534F" w14:textId="77777777" w:rsidR="00A203A3" w:rsidRDefault="00A203A3" w:rsidP="00E75A67">
      <w:pPr>
        <w:pStyle w:val="Brdtextmedindrag"/>
      </w:pPr>
    </w:p>
    <w:tbl>
      <w:tblPr>
        <w:tblW w:w="5000" w:type="pct"/>
        <w:tblCellMar>
          <w:left w:w="125" w:type="dxa"/>
          <w:right w:w="125" w:type="dxa"/>
        </w:tblCellMar>
        <w:tblLook w:val="04A0" w:firstRow="1" w:lastRow="0" w:firstColumn="1" w:lastColumn="0" w:noHBand="0" w:noVBand="1"/>
      </w:tblPr>
      <w:tblGrid>
        <w:gridCol w:w="2948"/>
        <w:gridCol w:w="2949"/>
      </w:tblGrid>
      <w:tr w:rsidR="00E75A67" w14:paraId="1B3F27ED" w14:textId="77777777" w:rsidTr="00317C2F">
        <w:tc>
          <w:tcPr>
            <w:tcW w:w="2500" w:type="pct"/>
            <w:tcMar>
              <w:top w:w="0" w:type="dxa"/>
              <w:left w:w="0" w:type="dxa"/>
              <w:bottom w:w="0" w:type="dxa"/>
              <w:right w:w="125" w:type="dxa"/>
            </w:tcMar>
            <w:hideMark/>
          </w:tcPr>
          <w:p w14:paraId="185F42CC" w14:textId="77777777" w:rsidR="00E75A67" w:rsidRDefault="00E75A67" w:rsidP="00317C2F">
            <w:pPr>
              <w:pStyle w:val="Brdtext"/>
              <w:spacing w:line="0" w:lineRule="auto"/>
              <w:rPr>
                <w:i/>
              </w:rPr>
            </w:pPr>
            <w:r>
              <w:rPr>
                <w:i/>
              </w:rPr>
              <w:t>Nuvarande lydelse</w:t>
            </w:r>
          </w:p>
        </w:tc>
        <w:tc>
          <w:tcPr>
            <w:tcW w:w="2500" w:type="pct"/>
            <w:tcMar>
              <w:top w:w="0" w:type="dxa"/>
              <w:left w:w="125" w:type="dxa"/>
              <w:bottom w:w="0" w:type="dxa"/>
              <w:right w:w="0" w:type="dxa"/>
            </w:tcMar>
            <w:hideMark/>
          </w:tcPr>
          <w:p w14:paraId="199243C9" w14:textId="77777777" w:rsidR="00E75A67" w:rsidRDefault="00E75A67" w:rsidP="00317C2F">
            <w:pPr>
              <w:pStyle w:val="Brdtext"/>
              <w:spacing w:line="0" w:lineRule="auto"/>
              <w:rPr>
                <w:i/>
              </w:rPr>
            </w:pPr>
            <w:r>
              <w:rPr>
                <w:i/>
              </w:rPr>
              <w:t>Föreslagen lydelse</w:t>
            </w:r>
          </w:p>
        </w:tc>
      </w:tr>
      <w:tr w:rsidR="00E75A67" w14:paraId="193EAED3" w14:textId="77777777" w:rsidTr="00317C2F">
        <w:tc>
          <w:tcPr>
            <w:tcW w:w="2500" w:type="pct"/>
            <w:tcMar>
              <w:top w:w="0" w:type="dxa"/>
              <w:left w:w="0" w:type="dxa"/>
              <w:bottom w:w="0" w:type="dxa"/>
              <w:right w:w="125" w:type="dxa"/>
            </w:tcMar>
            <w:hideMark/>
          </w:tcPr>
          <w:p w14:paraId="60EB6186" w14:textId="77777777" w:rsidR="00E75A67" w:rsidRPr="00FB19EA" w:rsidRDefault="00E75A67" w:rsidP="00317C2F">
            <w:pPr>
              <w:pStyle w:val="Brdtext"/>
              <w:jc w:val="left"/>
              <w:rPr>
                <w:rFonts w:ascii="OrigGarmnd BT" w:hAnsi="OrigGarmnd BT"/>
                <w:i/>
              </w:rPr>
            </w:pPr>
            <w:r w:rsidRPr="00FB19EA">
              <w:rPr>
                <w:rFonts w:ascii="OrigGarmnd BT" w:hAnsi="OrigGarmnd BT"/>
                <w:i/>
              </w:rPr>
              <w:t>Nuvarande lydelse</w:t>
            </w:r>
          </w:p>
        </w:tc>
        <w:tc>
          <w:tcPr>
            <w:tcW w:w="2500" w:type="pct"/>
            <w:tcMar>
              <w:top w:w="0" w:type="dxa"/>
              <w:left w:w="125" w:type="dxa"/>
              <w:bottom w:w="0" w:type="dxa"/>
              <w:right w:w="0" w:type="dxa"/>
            </w:tcMar>
            <w:hideMark/>
          </w:tcPr>
          <w:p w14:paraId="410934E3" w14:textId="77777777" w:rsidR="00E75A67" w:rsidRPr="00FB19EA" w:rsidRDefault="00E75A67" w:rsidP="00317C2F">
            <w:pPr>
              <w:pStyle w:val="Brdtext"/>
              <w:jc w:val="left"/>
              <w:rPr>
                <w:rFonts w:ascii="OrigGarmnd BT" w:hAnsi="OrigGarmnd BT"/>
                <w:i/>
              </w:rPr>
            </w:pPr>
            <w:r w:rsidRPr="00FB19EA">
              <w:rPr>
                <w:rFonts w:ascii="OrigGarmnd BT" w:hAnsi="OrigGarmnd BT"/>
                <w:i/>
              </w:rPr>
              <w:t>Föreslagen lydelse</w:t>
            </w:r>
          </w:p>
        </w:tc>
      </w:tr>
    </w:tbl>
    <w:p w14:paraId="7C3D268A" w14:textId="77777777" w:rsidR="00E75A67" w:rsidRPr="00FB19EA" w:rsidRDefault="00E75A67" w:rsidP="009015E4">
      <w:pPr>
        <w:pStyle w:val="Brdtext"/>
        <w:spacing w:before="230"/>
        <w:jc w:val="center"/>
        <w:rPr>
          <w:rFonts w:ascii="OrigGarmnd BT" w:hAnsi="OrigGarmnd BT"/>
        </w:rPr>
      </w:pPr>
      <w:r w:rsidRPr="00FB19EA">
        <w:rPr>
          <w:rFonts w:ascii="OrigGarmnd BT" w:hAnsi="OrigGarmnd BT"/>
        </w:rPr>
        <w:t>20 §</w:t>
      </w:r>
      <w:r w:rsidRPr="00FB19EA">
        <w:rPr>
          <w:rFonts w:ascii="OrigGarmnd BT" w:hAnsi="OrigGarmnd BT"/>
          <w:vertAlign w:val="superscript"/>
        </w:rPr>
        <w:footnoteReference w:id="4"/>
      </w:r>
    </w:p>
    <w:tbl>
      <w:tblPr>
        <w:tblW w:w="5000" w:type="pct"/>
        <w:tblCellMar>
          <w:left w:w="125" w:type="dxa"/>
          <w:right w:w="125" w:type="dxa"/>
        </w:tblCellMar>
        <w:tblLook w:val="04A0" w:firstRow="1" w:lastRow="0" w:firstColumn="1" w:lastColumn="0" w:noHBand="0" w:noVBand="1"/>
      </w:tblPr>
      <w:tblGrid>
        <w:gridCol w:w="2948"/>
        <w:gridCol w:w="2949"/>
      </w:tblGrid>
      <w:tr w:rsidR="00E75A67" w14:paraId="2A4F2B8B" w14:textId="77777777" w:rsidTr="00317C2F">
        <w:tc>
          <w:tcPr>
            <w:tcW w:w="2500" w:type="pct"/>
            <w:tcMar>
              <w:top w:w="0" w:type="dxa"/>
              <w:left w:w="0" w:type="dxa"/>
              <w:bottom w:w="0" w:type="dxa"/>
              <w:right w:w="125" w:type="dxa"/>
            </w:tcMar>
            <w:hideMark/>
          </w:tcPr>
          <w:p w14:paraId="50FC8267" w14:textId="77777777" w:rsidR="00E75A67" w:rsidRPr="00FB19EA" w:rsidRDefault="00E75A67" w:rsidP="00317C2F">
            <w:pPr>
              <w:pStyle w:val="Brdtextmedindrag"/>
              <w:ind w:firstLine="0"/>
            </w:pPr>
            <w:r w:rsidRPr="00FB19EA">
              <w:rPr>
                <w:i/>
                <w:iCs/>
              </w:rPr>
              <w:t>Har</w:t>
            </w:r>
            <w:r w:rsidRPr="00FB19EA">
              <w:t xml:space="preserve"> </w:t>
            </w:r>
            <w:r w:rsidRPr="00FB19EA">
              <w:rPr>
                <w:i/>
                <w:iCs/>
              </w:rPr>
              <w:t xml:space="preserve">en skada för vilken </w:t>
            </w:r>
            <w:r w:rsidRPr="007D76AE">
              <w:t>trafik</w:t>
            </w:r>
            <w:r w:rsidRPr="007D76AE">
              <w:softHyphen/>
              <w:t>skadeersättning</w:t>
            </w:r>
            <w:r w:rsidRPr="00FB19EA">
              <w:t xml:space="preserve"> </w:t>
            </w:r>
            <w:r w:rsidRPr="00FB19EA">
              <w:rPr>
                <w:i/>
                <w:iCs/>
              </w:rPr>
              <w:t>utgått</w:t>
            </w:r>
            <w:r w:rsidRPr="00FB19EA">
              <w:t xml:space="preserve"> vållats upp</w:t>
            </w:r>
            <w:r w:rsidRPr="00FB19EA">
              <w:softHyphen/>
              <w:t>såtligen eller genom grov vårds</w:t>
            </w:r>
            <w:r w:rsidRPr="00FB19EA">
              <w:softHyphen/>
              <w:t>lös</w:t>
            </w:r>
            <w:r w:rsidRPr="00FB19EA">
              <w:softHyphen/>
              <w:t>het, inträder försäkringsanstalten intill det utgivna beloppet i den skadelidandes rätt till skadestånd av skadevållaren. Detsamma gäller om skadan har vållats genom vårds</w:t>
            </w:r>
            <w:r>
              <w:softHyphen/>
            </w:r>
            <w:r w:rsidRPr="00FB19EA">
              <w:t>löshet av en förare som har gjort sig skyldig till brott som avses i 4 eller 4 a § lagen (1951:649) om straff för vissa trafikbrott.</w:t>
            </w:r>
          </w:p>
        </w:tc>
        <w:tc>
          <w:tcPr>
            <w:tcW w:w="2500" w:type="pct"/>
            <w:tcMar>
              <w:top w:w="0" w:type="dxa"/>
              <w:left w:w="125" w:type="dxa"/>
              <w:bottom w:w="0" w:type="dxa"/>
              <w:right w:w="0" w:type="dxa"/>
            </w:tcMar>
            <w:hideMark/>
          </w:tcPr>
          <w:p w14:paraId="02239671" w14:textId="77777777" w:rsidR="00E75A67" w:rsidRPr="00FB19EA" w:rsidRDefault="00E75A67" w:rsidP="00317C2F">
            <w:pPr>
              <w:pStyle w:val="Brdtextmedindrag"/>
              <w:ind w:firstLine="0"/>
            </w:pPr>
            <w:r w:rsidRPr="00FB19EA">
              <w:rPr>
                <w:i/>
                <w:iCs/>
              </w:rPr>
              <w:t>Om</w:t>
            </w:r>
            <w:r w:rsidRPr="00FB19EA">
              <w:t xml:space="preserve"> </w:t>
            </w:r>
            <w:r w:rsidRPr="007D76AE">
              <w:t>trafikskadeersättning</w:t>
            </w:r>
            <w:r w:rsidRPr="00FB19EA">
              <w:rPr>
                <w:i/>
                <w:iCs/>
              </w:rPr>
              <w:t xml:space="preserve"> har beta</w:t>
            </w:r>
            <w:r>
              <w:rPr>
                <w:i/>
                <w:iCs/>
              </w:rPr>
              <w:softHyphen/>
            </w:r>
            <w:r w:rsidRPr="00FB19EA">
              <w:rPr>
                <w:i/>
                <w:iCs/>
              </w:rPr>
              <w:t>lats för en skada</w:t>
            </w:r>
            <w:r w:rsidRPr="00FB19EA">
              <w:t xml:space="preserve"> </w:t>
            </w:r>
            <w:r w:rsidRPr="00FB19EA">
              <w:rPr>
                <w:i/>
                <w:iCs/>
              </w:rPr>
              <w:t>som</w:t>
            </w:r>
            <w:r w:rsidRPr="00FB19EA">
              <w:t xml:space="preserve"> vållats upp</w:t>
            </w:r>
            <w:r>
              <w:softHyphen/>
            </w:r>
            <w:r w:rsidRPr="00FB19EA">
              <w:t>såtligen eller genom grov vårds</w:t>
            </w:r>
            <w:r w:rsidRPr="00FB19EA">
              <w:softHyphen/>
              <w:t>löshet, inträder försäkrings</w:t>
            </w:r>
            <w:r w:rsidRPr="00FB19EA">
              <w:softHyphen/>
              <w:t>anstal</w:t>
            </w:r>
            <w:r>
              <w:softHyphen/>
            </w:r>
            <w:r w:rsidRPr="00FB19EA">
              <w:t>ten intill det utgivna be</w:t>
            </w:r>
            <w:r w:rsidRPr="00FB19EA">
              <w:softHyphen/>
              <w:t>loppet i den skadelidandes rätt till skade</w:t>
            </w:r>
            <w:r>
              <w:softHyphen/>
            </w:r>
            <w:r w:rsidRPr="00FB19EA">
              <w:t>stånd av skadevållaren. Det</w:t>
            </w:r>
            <w:r>
              <w:softHyphen/>
            </w:r>
            <w:r w:rsidRPr="00FB19EA">
              <w:t>samma gäller om skadan har vållats genom vårds</w:t>
            </w:r>
            <w:r>
              <w:softHyphen/>
            </w:r>
            <w:r w:rsidRPr="00FB19EA">
              <w:t>löshet av en förare som har gjort sig skyldig till brott som avses i 4 eller 4 a § lagen (1951:649) om straff för vissa trafikbrott.</w:t>
            </w:r>
          </w:p>
        </w:tc>
      </w:tr>
      <w:tr w:rsidR="00E75A67" w14:paraId="06ABDC58" w14:textId="77777777" w:rsidTr="00317C2F">
        <w:tc>
          <w:tcPr>
            <w:tcW w:w="2500" w:type="pct"/>
            <w:tcMar>
              <w:top w:w="0" w:type="dxa"/>
              <w:left w:w="0" w:type="dxa"/>
              <w:bottom w:w="0" w:type="dxa"/>
              <w:right w:w="125" w:type="dxa"/>
            </w:tcMar>
            <w:hideMark/>
          </w:tcPr>
          <w:p w14:paraId="3A4639B5" w14:textId="6DD54C0C" w:rsidR="00E75A67" w:rsidRPr="004346D9" w:rsidRDefault="00E75A67" w:rsidP="00317C2F">
            <w:pPr>
              <w:pStyle w:val="Brdtextmedindrag"/>
              <w:rPr>
                <w:i/>
                <w:spacing w:val="-2"/>
              </w:rPr>
            </w:pPr>
            <w:r w:rsidRPr="004346D9">
              <w:rPr>
                <w:spacing w:val="-2"/>
              </w:rPr>
              <w:t>Om trafikskadeersättning har be</w:t>
            </w:r>
            <w:r w:rsidR="004346D9">
              <w:rPr>
                <w:spacing w:val="-2"/>
              </w:rPr>
              <w:softHyphen/>
            </w:r>
            <w:r w:rsidRPr="004346D9">
              <w:rPr>
                <w:spacing w:val="-2"/>
              </w:rPr>
              <w:t>ta</w:t>
            </w:r>
            <w:r w:rsidR="004346D9" w:rsidRPr="004346D9">
              <w:rPr>
                <w:spacing w:val="-2"/>
              </w:rPr>
              <w:softHyphen/>
            </w:r>
            <w:r w:rsidRPr="004346D9">
              <w:rPr>
                <w:spacing w:val="-2"/>
              </w:rPr>
              <w:t>lats för en skada som om</w:t>
            </w:r>
            <w:r w:rsidRPr="004346D9">
              <w:rPr>
                <w:spacing w:val="-2"/>
              </w:rPr>
              <w:softHyphen/>
              <w:t>fattas av produktansvarslagen</w:t>
            </w:r>
            <w:r w:rsidRPr="004346D9">
              <w:rPr>
                <w:i/>
                <w:spacing w:val="-2"/>
              </w:rPr>
              <w:t xml:space="preserve"> (1992:18)</w:t>
            </w:r>
            <w:r w:rsidRPr="004346D9">
              <w:rPr>
                <w:spacing w:val="-2"/>
              </w:rPr>
              <w:t>, in</w:t>
            </w:r>
            <w:r w:rsidR="004346D9">
              <w:rPr>
                <w:spacing w:val="-2"/>
              </w:rPr>
              <w:softHyphen/>
            </w:r>
            <w:r w:rsidRPr="004346D9">
              <w:rPr>
                <w:spacing w:val="-2"/>
              </w:rPr>
              <w:t>trä</w:t>
            </w:r>
            <w:r w:rsidR="004346D9">
              <w:rPr>
                <w:spacing w:val="-2"/>
              </w:rPr>
              <w:softHyphen/>
            </w:r>
            <w:r w:rsidRPr="004346D9">
              <w:rPr>
                <w:spacing w:val="-2"/>
              </w:rPr>
              <w:t>der försäkringsanstalten intill det utgivna beloppet i den skade</w:t>
            </w:r>
            <w:r w:rsidRPr="004346D9">
              <w:rPr>
                <w:spacing w:val="-2"/>
              </w:rPr>
              <w:softHyphen/>
              <w:t>li</w:t>
            </w:r>
            <w:r w:rsidR="004346D9">
              <w:rPr>
                <w:spacing w:val="-2"/>
              </w:rPr>
              <w:softHyphen/>
            </w:r>
            <w:r w:rsidRPr="004346D9">
              <w:rPr>
                <w:spacing w:val="-2"/>
              </w:rPr>
              <w:t>dan</w:t>
            </w:r>
            <w:r w:rsidR="004346D9">
              <w:rPr>
                <w:spacing w:val="-2"/>
              </w:rPr>
              <w:softHyphen/>
            </w:r>
            <w:r w:rsidRPr="004346D9">
              <w:rPr>
                <w:spacing w:val="-2"/>
              </w:rPr>
              <w:t>des rätt till skadestånd enligt den lagen.</w:t>
            </w:r>
          </w:p>
        </w:tc>
        <w:tc>
          <w:tcPr>
            <w:tcW w:w="2500" w:type="pct"/>
            <w:tcMar>
              <w:top w:w="0" w:type="dxa"/>
              <w:left w:w="125" w:type="dxa"/>
              <w:bottom w:w="0" w:type="dxa"/>
              <w:right w:w="0" w:type="dxa"/>
            </w:tcMar>
            <w:hideMark/>
          </w:tcPr>
          <w:p w14:paraId="3320A6CD" w14:textId="5EBF6E30" w:rsidR="00E75A67" w:rsidRPr="00E177C8" w:rsidRDefault="00E75A67" w:rsidP="00317C2F">
            <w:pPr>
              <w:pStyle w:val="Brdtextmedindrag"/>
              <w:rPr>
                <w:i/>
                <w:spacing w:val="-2"/>
              </w:rPr>
            </w:pPr>
            <w:r w:rsidRPr="00E177C8">
              <w:rPr>
                <w:spacing w:val="-2"/>
              </w:rPr>
              <w:t>Om trafikskadeersättning har be</w:t>
            </w:r>
            <w:r w:rsidR="004A12B9" w:rsidRPr="00E177C8">
              <w:rPr>
                <w:spacing w:val="-2"/>
              </w:rPr>
              <w:softHyphen/>
            </w:r>
            <w:r w:rsidRPr="00E177C8">
              <w:rPr>
                <w:spacing w:val="-2"/>
              </w:rPr>
              <w:t>talats för en skada som omfattas av</w:t>
            </w:r>
            <w:r w:rsidRPr="002A4E50">
              <w:rPr>
                <w:spacing w:val="-2"/>
              </w:rPr>
              <w:t xml:space="preserve"> produktansvarslagen</w:t>
            </w:r>
            <w:r w:rsidRPr="002A4E50">
              <w:rPr>
                <w:i/>
                <w:spacing w:val="-2"/>
              </w:rPr>
              <w:t xml:space="preserve"> (</w:t>
            </w:r>
            <w:r>
              <w:rPr>
                <w:i/>
                <w:spacing w:val="-2"/>
              </w:rPr>
              <w:t>2026</w:t>
            </w:r>
            <w:r w:rsidRPr="002A4E50">
              <w:rPr>
                <w:i/>
                <w:spacing w:val="-2"/>
              </w:rPr>
              <w:t>:000)</w:t>
            </w:r>
            <w:r w:rsidRPr="00E177C8">
              <w:rPr>
                <w:spacing w:val="-2"/>
              </w:rPr>
              <w:t>, in</w:t>
            </w:r>
            <w:r w:rsidR="00E177C8">
              <w:rPr>
                <w:spacing w:val="-2"/>
              </w:rPr>
              <w:softHyphen/>
            </w:r>
            <w:r w:rsidRPr="00E177C8">
              <w:rPr>
                <w:spacing w:val="-2"/>
              </w:rPr>
              <w:t>träder försäkringsanstalten intill det utgivna beloppet i den skade</w:t>
            </w:r>
            <w:r w:rsidRPr="00E177C8">
              <w:rPr>
                <w:spacing w:val="-2"/>
              </w:rPr>
              <w:softHyphen/>
              <w:t>lidandes rätt till skadestånd enligt den lagen.</w:t>
            </w:r>
          </w:p>
        </w:tc>
      </w:tr>
      <w:tr w:rsidR="00E75A67" w14:paraId="31EA826B" w14:textId="77777777" w:rsidTr="00317C2F">
        <w:tc>
          <w:tcPr>
            <w:tcW w:w="2500" w:type="pct"/>
            <w:tcMar>
              <w:top w:w="0" w:type="dxa"/>
              <w:left w:w="0" w:type="dxa"/>
              <w:bottom w:w="0" w:type="dxa"/>
              <w:right w:w="125" w:type="dxa"/>
            </w:tcMar>
            <w:hideMark/>
          </w:tcPr>
          <w:p w14:paraId="0A30D598" w14:textId="77777777" w:rsidR="00E75A67" w:rsidRDefault="00E75A67" w:rsidP="00317C2F">
            <w:pPr>
              <w:pStyle w:val="Brdtextmedindrag"/>
              <w:spacing w:line="0" w:lineRule="auto"/>
            </w:pPr>
            <w:r>
              <w:rPr>
                <w:i/>
                <w:iCs/>
              </w:rPr>
              <w:t>Har</w:t>
            </w:r>
            <w:r>
              <w:t xml:space="preserve"> </w:t>
            </w:r>
            <w:r>
              <w:rPr>
                <w:i/>
                <w:iCs/>
              </w:rPr>
              <w:t xml:space="preserve">en skada för vilken </w:t>
            </w:r>
            <w:r>
              <w:rPr>
                <w:i/>
                <w:iCs/>
                <w:spacing w:val="-2"/>
              </w:rPr>
              <w:t>trafik</w:t>
            </w:r>
            <w:r>
              <w:rPr>
                <w:i/>
                <w:iCs/>
                <w:spacing w:val="-2"/>
              </w:rPr>
              <w:softHyphen/>
              <w:t>skadeersättning</w:t>
            </w:r>
            <w:r>
              <w:rPr>
                <w:spacing w:val="-2"/>
              </w:rPr>
              <w:t xml:space="preserve"> </w:t>
            </w:r>
            <w:r>
              <w:rPr>
                <w:i/>
                <w:iCs/>
                <w:spacing w:val="-2"/>
              </w:rPr>
              <w:t>utgått</w:t>
            </w:r>
            <w:r>
              <w:rPr>
                <w:spacing w:val="-2"/>
              </w:rPr>
              <w:t xml:space="preserve"> vållats</w:t>
            </w:r>
            <w:r>
              <w:rPr>
                <w:spacing w:val="-6"/>
              </w:rPr>
              <w:t xml:space="preserve"> </w:t>
            </w:r>
            <w:r>
              <w:rPr>
                <w:spacing w:val="-4"/>
              </w:rPr>
              <w:t>upp</w:t>
            </w:r>
            <w:r>
              <w:rPr>
                <w:spacing w:val="-4"/>
              </w:rPr>
              <w:softHyphen/>
              <w:t>såt</w:t>
            </w:r>
            <w:r>
              <w:rPr>
                <w:spacing w:val="-4"/>
              </w:rPr>
              <w:softHyphen/>
              <w:t>ligen eller genom grov</w:t>
            </w:r>
            <w:r>
              <w:rPr>
                <w:spacing w:val="-8"/>
              </w:rPr>
              <w:t xml:space="preserve"> vårds</w:t>
            </w:r>
            <w:r>
              <w:rPr>
                <w:spacing w:val="-8"/>
              </w:rPr>
              <w:softHyphen/>
              <w:t>lös</w:t>
            </w:r>
            <w:r>
              <w:rPr>
                <w:spacing w:val="-8"/>
              </w:rPr>
              <w:softHyphen/>
            </w:r>
            <w:r>
              <w:rPr>
                <w:spacing w:val="-6"/>
              </w:rPr>
              <w:t xml:space="preserve">het, inträder </w:t>
            </w:r>
            <w:r>
              <w:rPr>
                <w:spacing w:val="-4"/>
              </w:rPr>
              <w:t>försäkringsanstalten</w:t>
            </w:r>
            <w:r>
              <w:t xml:space="preserve"> intill det utgivna beloppet i den skadelidandes rätt till skadestånd </w:t>
            </w:r>
            <w:r>
              <w:rPr>
                <w:spacing w:val="-4"/>
              </w:rPr>
              <w:t>av skadevållaren. Detsamma gäller</w:t>
            </w:r>
            <w:r>
              <w:t xml:space="preserve"> </w:t>
            </w:r>
            <w:r>
              <w:rPr>
                <w:spacing w:val="2"/>
              </w:rPr>
              <w:t>om skadan har vållats genom</w:t>
            </w:r>
            <w:r>
              <w:t xml:space="preserve"> vårdslöshet av en förare som har </w:t>
            </w:r>
            <w:r>
              <w:rPr>
                <w:spacing w:val="-4"/>
              </w:rPr>
              <w:t>gjort sig skyldig till brott som av</w:t>
            </w:r>
            <w:r>
              <w:rPr>
                <w:spacing w:val="-4"/>
              </w:rPr>
              <w:softHyphen/>
              <w:t>ses</w:t>
            </w:r>
            <w:r>
              <w:t xml:space="preserve"> i 4 eller 4 a § lagen (1951:649) om straff för vissa trafikbrott.</w:t>
            </w:r>
          </w:p>
        </w:tc>
        <w:tc>
          <w:tcPr>
            <w:tcW w:w="2500" w:type="pct"/>
            <w:tcMar>
              <w:top w:w="0" w:type="dxa"/>
              <w:left w:w="125" w:type="dxa"/>
              <w:bottom w:w="0" w:type="dxa"/>
              <w:right w:w="0" w:type="dxa"/>
            </w:tcMar>
            <w:hideMark/>
          </w:tcPr>
          <w:p w14:paraId="0E7ECF7C" w14:textId="77777777" w:rsidR="00E75A67" w:rsidRDefault="00E75A67" w:rsidP="00317C2F">
            <w:pPr>
              <w:pStyle w:val="Brdtextmedindrag"/>
              <w:spacing w:line="0" w:lineRule="auto"/>
            </w:pPr>
            <w:r>
              <w:rPr>
                <w:i/>
                <w:iCs/>
              </w:rPr>
              <w:t>Om</w:t>
            </w:r>
            <w:r>
              <w:t xml:space="preserve"> </w:t>
            </w:r>
            <w:r>
              <w:rPr>
                <w:i/>
                <w:iCs/>
              </w:rPr>
              <w:t xml:space="preserve">trafikskadeersättning har </w:t>
            </w:r>
            <w:r>
              <w:rPr>
                <w:i/>
                <w:iCs/>
                <w:spacing w:val="2"/>
              </w:rPr>
              <w:t>betalats för en skada</w:t>
            </w:r>
            <w:r>
              <w:rPr>
                <w:spacing w:val="2"/>
              </w:rPr>
              <w:t xml:space="preserve"> </w:t>
            </w:r>
            <w:r>
              <w:rPr>
                <w:i/>
                <w:iCs/>
                <w:spacing w:val="2"/>
              </w:rPr>
              <w:t>som</w:t>
            </w:r>
            <w:r>
              <w:rPr>
                <w:spacing w:val="2"/>
              </w:rPr>
              <w:t xml:space="preserve"> vållats</w:t>
            </w:r>
            <w:r>
              <w:t xml:space="preserve"> </w:t>
            </w:r>
            <w:r>
              <w:rPr>
                <w:spacing w:val="2"/>
              </w:rPr>
              <w:t>upp</w:t>
            </w:r>
            <w:r>
              <w:rPr>
                <w:spacing w:val="2"/>
              </w:rPr>
              <w:softHyphen/>
              <w:t>såtligen eller genom grov</w:t>
            </w:r>
            <w:r>
              <w:t xml:space="preserve"> </w:t>
            </w:r>
            <w:r>
              <w:rPr>
                <w:spacing w:val="-2"/>
              </w:rPr>
              <w:t>vårds</w:t>
            </w:r>
            <w:r>
              <w:rPr>
                <w:spacing w:val="-2"/>
              </w:rPr>
              <w:softHyphen/>
              <w:t>löshet, inträder försäkrings</w:t>
            </w:r>
            <w:r>
              <w:rPr>
                <w:spacing w:val="-2"/>
              </w:rPr>
              <w:softHyphen/>
              <w:t>anstalten</w:t>
            </w:r>
            <w:r>
              <w:t xml:space="preserve"> intill det utgivna be</w:t>
            </w:r>
            <w:r>
              <w:softHyphen/>
              <w:t>loppet i den skadelidandes rätt till skadestånd av skadevållaren. Detsamma gäller om skadan har vållats genom vårdslöshet av en förare som har gjort sig skyldig till brott som avses i 4 eller 4 a § lagen (1951:649) om straff för vissa trafikbrott.</w:t>
            </w:r>
          </w:p>
        </w:tc>
      </w:tr>
      <w:tr w:rsidR="00E75A67" w14:paraId="472127DF" w14:textId="77777777" w:rsidTr="00317C2F">
        <w:tc>
          <w:tcPr>
            <w:tcW w:w="2500" w:type="pct"/>
            <w:tcMar>
              <w:top w:w="0" w:type="dxa"/>
              <w:left w:w="0" w:type="dxa"/>
              <w:bottom w:w="0" w:type="dxa"/>
              <w:right w:w="125" w:type="dxa"/>
            </w:tcMar>
            <w:hideMark/>
          </w:tcPr>
          <w:p w14:paraId="0C9A0975" w14:textId="77777777" w:rsidR="00E75A67" w:rsidRDefault="00E75A67" w:rsidP="00317C2F">
            <w:pPr>
              <w:pStyle w:val="Brdtextmedindrag"/>
              <w:spacing w:line="0" w:lineRule="auto"/>
              <w:rPr>
                <w:i/>
                <w:iCs/>
              </w:rPr>
            </w:pPr>
            <w:r>
              <w:t xml:space="preserve">Om trafikskadeersättning har </w:t>
            </w:r>
            <w:r>
              <w:rPr>
                <w:spacing w:val="-4"/>
              </w:rPr>
              <w:t>betalats för en skada som om</w:t>
            </w:r>
            <w:r>
              <w:rPr>
                <w:spacing w:val="-4"/>
              </w:rPr>
              <w:softHyphen/>
              <w:t>fattas</w:t>
            </w:r>
            <w:r>
              <w:t xml:space="preserve"> </w:t>
            </w:r>
            <w:r>
              <w:rPr>
                <w:spacing w:val="-6"/>
              </w:rPr>
              <w:t>av produktansvarslagen</w:t>
            </w:r>
            <w:r>
              <w:rPr>
                <w:i/>
                <w:iCs/>
                <w:spacing w:val="-6"/>
              </w:rPr>
              <w:t xml:space="preserve"> (1992:18)</w:t>
            </w:r>
            <w:r>
              <w:rPr>
                <w:spacing w:val="-6"/>
              </w:rPr>
              <w:t>,</w:t>
            </w:r>
            <w:r>
              <w:t xml:space="preserve"> </w:t>
            </w:r>
            <w:r>
              <w:rPr>
                <w:spacing w:val="-4"/>
              </w:rPr>
              <w:t>inträder försäkringsanstalten intill</w:t>
            </w:r>
            <w:r>
              <w:t xml:space="preserve"> det utgivna beloppet i den </w:t>
            </w:r>
            <w:r>
              <w:rPr>
                <w:spacing w:val="-2"/>
              </w:rPr>
              <w:t>skade</w:t>
            </w:r>
            <w:r>
              <w:rPr>
                <w:spacing w:val="-2"/>
              </w:rPr>
              <w:softHyphen/>
              <w:t>lidandes rätt till skadestånd enligt</w:t>
            </w:r>
            <w:r>
              <w:t xml:space="preserve"> den lagen.</w:t>
            </w:r>
          </w:p>
        </w:tc>
        <w:tc>
          <w:tcPr>
            <w:tcW w:w="2500" w:type="pct"/>
            <w:tcMar>
              <w:top w:w="0" w:type="dxa"/>
              <w:left w:w="125" w:type="dxa"/>
              <w:bottom w:w="0" w:type="dxa"/>
              <w:right w:w="0" w:type="dxa"/>
            </w:tcMar>
            <w:hideMark/>
          </w:tcPr>
          <w:p w14:paraId="0C698507" w14:textId="77777777" w:rsidR="00E75A67" w:rsidRDefault="00E75A67" w:rsidP="00317C2F">
            <w:pPr>
              <w:pStyle w:val="Brdtextmedindrag"/>
              <w:spacing w:line="0" w:lineRule="auto"/>
              <w:rPr>
                <w:i/>
                <w:iCs/>
              </w:rPr>
            </w:pPr>
            <w:r>
              <w:t xml:space="preserve">Om trafikskadeersättning har </w:t>
            </w:r>
            <w:r>
              <w:rPr>
                <w:spacing w:val="-6"/>
              </w:rPr>
              <w:t>betalats för en skada som omfattas</w:t>
            </w:r>
            <w:r>
              <w:t xml:space="preserve"> </w:t>
            </w:r>
            <w:r>
              <w:rPr>
                <w:spacing w:val="-8"/>
              </w:rPr>
              <w:t>av produktansvarslagen</w:t>
            </w:r>
            <w:r>
              <w:rPr>
                <w:i/>
                <w:iCs/>
                <w:spacing w:val="-8"/>
              </w:rPr>
              <w:t xml:space="preserve"> (0000:000)</w:t>
            </w:r>
            <w:r>
              <w:rPr>
                <w:spacing w:val="-8"/>
              </w:rPr>
              <w:t>,</w:t>
            </w:r>
            <w:r>
              <w:t xml:space="preserve"> </w:t>
            </w:r>
            <w:r>
              <w:rPr>
                <w:spacing w:val="-4"/>
              </w:rPr>
              <w:t>inträder försäkringsanstalten intill</w:t>
            </w:r>
            <w:r>
              <w:t xml:space="preserve"> det utgivna beloppet i den skade</w:t>
            </w:r>
            <w:r>
              <w:softHyphen/>
            </w:r>
            <w:r>
              <w:rPr>
                <w:spacing w:val="-2"/>
              </w:rPr>
              <w:t>lidandes rätt till skadestånd enligt</w:t>
            </w:r>
            <w:r>
              <w:t xml:space="preserve"> den lagen.</w:t>
            </w:r>
          </w:p>
        </w:tc>
      </w:tr>
    </w:tbl>
    <w:p w14:paraId="5E03770B" w14:textId="4BB60258" w:rsidR="00E75A67" w:rsidRDefault="00E75A67" w:rsidP="00E75A67">
      <w:pPr>
        <w:pStyle w:val="Brdtextmedindrag"/>
      </w:pPr>
      <w:r>
        <w:rPr>
          <w:spacing w:val="-4"/>
        </w:rPr>
        <w:t>Om en infrastrukturförvaltare är ansvarig enligt järnvägstrafiklagen (2018:181) eller annan författning för skada till följd av spårdriften</w:t>
      </w:r>
      <w:r>
        <w:t xml:space="preserve"> och trafikskadeersättning har utgått för skadan, får försäkringsanstalten kräva ersättningen åter från infrastrukturförvaltaren i den omfatt</w:t>
      </w:r>
      <w:r>
        <w:rPr>
          <w:spacing w:val="-4"/>
        </w:rPr>
        <w:t>ning som är skälig med hänsyn till den medverkan som har förekommit</w:t>
      </w:r>
      <w:r>
        <w:t xml:space="preserve"> på ömse sidor och omständigheterna i övrigt.</w:t>
      </w:r>
    </w:p>
    <w:p w14:paraId="45FAC374" w14:textId="77777777" w:rsidR="00E75A67" w:rsidRDefault="00E75A67" w:rsidP="00E75A67">
      <w:pPr>
        <w:pStyle w:val="Slutstreck"/>
      </w:pPr>
      <w:r>
        <w:t>                      </w:t>
      </w:r>
    </w:p>
    <w:p w14:paraId="4029068B" w14:textId="2E3623BF" w:rsidR="00E75A67" w:rsidRDefault="00E75A67" w:rsidP="00E75A67">
      <w:pPr>
        <w:pStyle w:val="Brdtextmedindrag"/>
      </w:pPr>
      <w:r>
        <w:t xml:space="preserve">1. Denna lag träder i kraft den </w:t>
      </w:r>
      <w:r w:rsidR="00F82777">
        <w:t>1</w:t>
      </w:r>
      <w:r>
        <w:t> </w:t>
      </w:r>
      <w:r w:rsidR="00F82777">
        <w:t xml:space="preserve">januari </w:t>
      </w:r>
      <w:r>
        <w:t>202</w:t>
      </w:r>
      <w:r w:rsidR="00F82777">
        <w:t>7</w:t>
      </w:r>
      <w:r>
        <w:t>.</w:t>
      </w:r>
    </w:p>
    <w:p w14:paraId="00ECCE54" w14:textId="77777777" w:rsidR="00E75A67" w:rsidRDefault="00E75A67" w:rsidP="00E75A67">
      <w:pPr>
        <w:pStyle w:val="Brdtextmedindrag"/>
      </w:pPr>
      <w:r>
        <w:t>2. </w:t>
      </w:r>
      <w:r>
        <w:rPr>
          <w:spacing w:val="-4"/>
        </w:rPr>
        <w:t xml:space="preserve">Äldre föreskrifter gäller fortfarande </w:t>
      </w:r>
      <w:r w:rsidRPr="00241A18">
        <w:rPr>
          <w:spacing w:val="-4"/>
        </w:rPr>
        <w:t xml:space="preserve">för trafikskadeersättning som har betalats för en skada </w:t>
      </w:r>
      <w:r>
        <w:t>som omfattas av produktansvarslagen (1992:18).</w:t>
      </w:r>
    </w:p>
    <w:p w14:paraId="17B4191A" w14:textId="77777777" w:rsidR="00E75A67" w:rsidRDefault="00E75A67" w:rsidP="00E75A67">
      <w:pPr>
        <w:pStyle w:val="Brdtextmedindrag"/>
      </w:pPr>
    </w:p>
    <w:p w14:paraId="7333B0D7" w14:textId="77777777" w:rsidR="00E75A67" w:rsidRDefault="00E75A67" w:rsidP="00E75A67">
      <w:pPr>
        <w:pStyle w:val="Brdtextmedindrag"/>
      </w:pPr>
    </w:p>
    <w:bookmarkEnd w:id="11"/>
    <w:p w14:paraId="1ACBD304" w14:textId="77777777" w:rsidR="00E75A67" w:rsidRDefault="00E75A67" w:rsidP="00E75A67">
      <w:pPr>
        <w:pStyle w:val="Brdtextmedindrag"/>
      </w:pPr>
    </w:p>
    <w:p w14:paraId="76396AD8" w14:textId="77777777" w:rsidR="00E75A67" w:rsidRDefault="00E75A67" w:rsidP="00E75A67">
      <w:pPr>
        <w:pStyle w:val="Brdtextmedindrag"/>
        <w:sectPr w:rsidR="00E75A67" w:rsidSect="00E75A67">
          <w:headerReference w:type="even" r:id="rId23"/>
          <w:headerReference w:type="default" r:id="rId24"/>
          <w:footerReference w:type="even" r:id="rId25"/>
          <w:footerReference w:type="default" r:id="rId26"/>
          <w:footerReference w:type="first" r:id="rId27"/>
          <w:footnotePr>
            <w:numRestart w:val="eachSect"/>
          </w:footnotePr>
          <w:pgSz w:w="9356" w:h="13721" w:code="9"/>
          <w:pgMar w:top="794" w:right="2438" w:bottom="1191" w:left="1021" w:header="0" w:footer="709" w:gutter="0"/>
          <w:cols w:space="708"/>
          <w:docGrid w:linePitch="360"/>
        </w:sectPr>
      </w:pPr>
    </w:p>
    <w:p w14:paraId="421B6022" w14:textId="77777777" w:rsidR="00D80B18" w:rsidRPr="00FB19EA" w:rsidRDefault="00D80B18" w:rsidP="00D80B18">
      <w:pPr>
        <w:pStyle w:val="Rubrik2"/>
        <w:spacing w:before="0"/>
      </w:pPr>
      <w:bookmarkStart w:id="12" w:name="_Toc237518959"/>
      <w:bookmarkStart w:id="13" w:name="_Toc242888447"/>
      <w:r w:rsidRPr="00FB19EA">
        <w:lastRenderedPageBreak/>
        <w:t>Förslag till lag om ändring i patientskadelagen (1996:799)</w:t>
      </w:r>
      <w:bookmarkEnd w:id="12"/>
      <w:bookmarkEnd w:id="13"/>
    </w:p>
    <w:p w14:paraId="2F43C4A1" w14:textId="77777777" w:rsidR="00D80B18" w:rsidRPr="00FB19EA" w:rsidRDefault="00D80B18" w:rsidP="00D80B18">
      <w:pPr>
        <w:pStyle w:val="Brdtext"/>
      </w:pPr>
      <w:r w:rsidRPr="00FB19EA">
        <w:t>Härigenom föreskrivs att 20 § patientskadelagen (1996:799) ska ha följande lydelse.</w:t>
      </w:r>
    </w:p>
    <w:p w14:paraId="55DB2AE1" w14:textId="77777777" w:rsidR="00D80B18" w:rsidRDefault="00D80B18" w:rsidP="00D80B18">
      <w:pPr>
        <w:pStyle w:val="Brdtext"/>
      </w:pPr>
    </w:p>
    <w:p w14:paraId="2A194BB3" w14:textId="77777777" w:rsidR="00A203A3" w:rsidRPr="00A203A3" w:rsidRDefault="00A203A3" w:rsidP="00592EED">
      <w:pPr>
        <w:pStyle w:val="Brdtextmedindrag"/>
        <w:ind w:firstLine="0"/>
      </w:pPr>
    </w:p>
    <w:tbl>
      <w:tblPr>
        <w:tblW w:w="5000" w:type="pct"/>
        <w:tblCellMar>
          <w:left w:w="125" w:type="dxa"/>
          <w:right w:w="125" w:type="dxa"/>
        </w:tblCellMar>
        <w:tblLook w:val="04A0" w:firstRow="1" w:lastRow="0" w:firstColumn="1" w:lastColumn="0" w:noHBand="0" w:noVBand="1"/>
      </w:tblPr>
      <w:tblGrid>
        <w:gridCol w:w="2948"/>
        <w:gridCol w:w="2949"/>
      </w:tblGrid>
      <w:tr w:rsidR="00D80B18" w14:paraId="472C59EA" w14:textId="77777777" w:rsidTr="00317C2F">
        <w:tc>
          <w:tcPr>
            <w:tcW w:w="2500" w:type="pct"/>
            <w:tcMar>
              <w:top w:w="0" w:type="dxa"/>
              <w:left w:w="0" w:type="dxa"/>
              <w:bottom w:w="0" w:type="dxa"/>
              <w:right w:w="125" w:type="dxa"/>
            </w:tcMar>
            <w:hideMark/>
          </w:tcPr>
          <w:p w14:paraId="5408E423" w14:textId="77777777" w:rsidR="00D80B18" w:rsidRPr="00FB19EA" w:rsidRDefault="00D80B18" w:rsidP="00317C2F">
            <w:pPr>
              <w:pStyle w:val="Brdtext"/>
              <w:rPr>
                <w:i/>
              </w:rPr>
            </w:pPr>
            <w:r w:rsidRPr="00FB19EA">
              <w:rPr>
                <w:i/>
              </w:rPr>
              <w:t>Nuvarande lydelse</w:t>
            </w:r>
          </w:p>
        </w:tc>
        <w:tc>
          <w:tcPr>
            <w:tcW w:w="2500" w:type="pct"/>
            <w:tcMar>
              <w:top w:w="0" w:type="dxa"/>
              <w:left w:w="125" w:type="dxa"/>
              <w:bottom w:w="0" w:type="dxa"/>
              <w:right w:w="0" w:type="dxa"/>
            </w:tcMar>
            <w:hideMark/>
          </w:tcPr>
          <w:p w14:paraId="7424E9DB" w14:textId="77777777" w:rsidR="00D80B18" w:rsidRPr="00FB19EA" w:rsidRDefault="00D80B18" w:rsidP="00317C2F">
            <w:pPr>
              <w:pStyle w:val="Brdtext"/>
              <w:rPr>
                <w:i/>
              </w:rPr>
            </w:pPr>
            <w:r w:rsidRPr="00FB19EA">
              <w:rPr>
                <w:i/>
              </w:rPr>
              <w:t>Föreslagen lydelse</w:t>
            </w:r>
          </w:p>
        </w:tc>
      </w:tr>
    </w:tbl>
    <w:p w14:paraId="1E0942D1" w14:textId="77777777" w:rsidR="00D80B18" w:rsidRPr="00FB19EA" w:rsidRDefault="00D80B18" w:rsidP="009015E4">
      <w:pPr>
        <w:pStyle w:val="Brdtext"/>
        <w:spacing w:before="230"/>
        <w:jc w:val="center"/>
      </w:pPr>
      <w:r w:rsidRPr="00FB19EA">
        <w:t>20 §</w:t>
      </w:r>
    </w:p>
    <w:tbl>
      <w:tblPr>
        <w:tblW w:w="5000" w:type="pct"/>
        <w:tblCellMar>
          <w:left w:w="125" w:type="dxa"/>
          <w:right w:w="125" w:type="dxa"/>
        </w:tblCellMar>
        <w:tblLook w:val="04A0" w:firstRow="1" w:lastRow="0" w:firstColumn="1" w:lastColumn="0" w:noHBand="0" w:noVBand="1"/>
      </w:tblPr>
      <w:tblGrid>
        <w:gridCol w:w="2948"/>
        <w:gridCol w:w="2949"/>
      </w:tblGrid>
      <w:tr w:rsidR="00D80B18" w14:paraId="4FBE2B4A" w14:textId="77777777" w:rsidTr="00317C2F">
        <w:tc>
          <w:tcPr>
            <w:tcW w:w="2500" w:type="pct"/>
            <w:tcMar>
              <w:top w:w="0" w:type="dxa"/>
              <w:left w:w="0" w:type="dxa"/>
              <w:bottom w:w="0" w:type="dxa"/>
              <w:right w:w="125" w:type="dxa"/>
            </w:tcMar>
            <w:hideMark/>
          </w:tcPr>
          <w:p w14:paraId="64551B20" w14:textId="77777777" w:rsidR="00D80B18" w:rsidRPr="00FB19EA" w:rsidRDefault="00D80B18" w:rsidP="00317C2F">
            <w:pPr>
              <w:pStyle w:val="Brdtextmedindrag"/>
              <w:ind w:firstLine="0"/>
              <w:rPr>
                <w:i/>
                <w:iCs/>
              </w:rPr>
            </w:pPr>
            <w:r w:rsidRPr="00FB19EA">
              <w:rPr>
                <w:i/>
                <w:iCs/>
              </w:rPr>
              <w:t>Har</w:t>
            </w:r>
            <w:r w:rsidRPr="00FB19EA">
              <w:t xml:space="preserve"> patientskadeersättning läm</w:t>
            </w:r>
            <w:r w:rsidRPr="00FB19EA">
              <w:softHyphen/>
              <w:t>nats för en skada som vållats uppsåt</w:t>
            </w:r>
            <w:r>
              <w:softHyphen/>
            </w:r>
            <w:r w:rsidRPr="00FB19EA">
              <w:t>ligen eller genom grov vårds</w:t>
            </w:r>
            <w:r w:rsidRPr="00FB19EA">
              <w:softHyphen/>
              <w:t>löshet, inträder försäk</w:t>
            </w:r>
            <w:r w:rsidRPr="00FB19EA">
              <w:softHyphen/>
              <w:t>rings</w:t>
            </w:r>
            <w:r w:rsidRPr="00FB19EA">
              <w:softHyphen/>
              <w:t>givaren intill det utgivna belop</w:t>
            </w:r>
            <w:r w:rsidRPr="00FB19EA">
              <w:softHyphen/>
              <w:t>pet i den skade</w:t>
            </w:r>
            <w:r>
              <w:softHyphen/>
            </w:r>
            <w:r w:rsidRPr="00FB19EA">
              <w:t>lidandes rätt till skade</w:t>
            </w:r>
            <w:r w:rsidRPr="00FB19EA">
              <w:softHyphen/>
              <w:t>stånd.</w:t>
            </w:r>
          </w:p>
        </w:tc>
        <w:tc>
          <w:tcPr>
            <w:tcW w:w="2500" w:type="pct"/>
            <w:tcMar>
              <w:top w:w="0" w:type="dxa"/>
              <w:left w:w="125" w:type="dxa"/>
              <w:bottom w:w="0" w:type="dxa"/>
              <w:right w:w="0" w:type="dxa"/>
            </w:tcMar>
            <w:hideMark/>
          </w:tcPr>
          <w:p w14:paraId="2FFE743E" w14:textId="09AC5759" w:rsidR="00D80B18" w:rsidRPr="009015E4" w:rsidRDefault="00D80B18" w:rsidP="00317C2F">
            <w:pPr>
              <w:pStyle w:val="Brdtextmedindrag"/>
              <w:ind w:firstLine="0"/>
              <w:rPr>
                <w:i/>
                <w:spacing w:val="-2"/>
              </w:rPr>
            </w:pPr>
            <w:r w:rsidRPr="009015E4">
              <w:rPr>
                <w:i/>
                <w:spacing w:val="-2"/>
              </w:rPr>
              <w:t>Om</w:t>
            </w:r>
            <w:r w:rsidRPr="009015E4">
              <w:rPr>
                <w:spacing w:val="-2"/>
              </w:rPr>
              <w:t xml:space="preserve"> patientskadeersättning </w:t>
            </w:r>
            <w:r w:rsidRPr="009015E4">
              <w:rPr>
                <w:i/>
                <w:spacing w:val="-2"/>
              </w:rPr>
              <w:t>har</w:t>
            </w:r>
            <w:r w:rsidRPr="009015E4">
              <w:rPr>
                <w:spacing w:val="-2"/>
              </w:rPr>
              <w:t xml:space="preserve"> läm</w:t>
            </w:r>
            <w:r w:rsidR="009015E4" w:rsidRPr="009015E4">
              <w:rPr>
                <w:spacing w:val="-2"/>
              </w:rPr>
              <w:softHyphen/>
            </w:r>
            <w:r w:rsidRPr="009015E4">
              <w:rPr>
                <w:spacing w:val="-2"/>
              </w:rPr>
              <w:t>nats för en skada som vållats upp</w:t>
            </w:r>
            <w:r w:rsidRPr="009015E4">
              <w:rPr>
                <w:spacing w:val="-2"/>
              </w:rPr>
              <w:softHyphen/>
              <w:t>såt</w:t>
            </w:r>
            <w:r w:rsidRPr="009015E4">
              <w:rPr>
                <w:spacing w:val="-2"/>
              </w:rPr>
              <w:softHyphen/>
              <w:t>ligen eller genom grov vårds</w:t>
            </w:r>
            <w:r w:rsidRPr="009015E4">
              <w:rPr>
                <w:spacing w:val="-2"/>
              </w:rPr>
              <w:softHyphen/>
              <w:t>löshet, inträder försäk</w:t>
            </w:r>
            <w:r w:rsidRPr="009015E4">
              <w:rPr>
                <w:spacing w:val="-2"/>
              </w:rPr>
              <w:softHyphen/>
              <w:t>rings</w:t>
            </w:r>
            <w:r w:rsidRPr="009015E4">
              <w:rPr>
                <w:spacing w:val="-2"/>
              </w:rPr>
              <w:softHyphen/>
              <w:t>givaren intill det utgivna beloppet i den skade</w:t>
            </w:r>
            <w:r w:rsidR="009015E4">
              <w:rPr>
                <w:spacing w:val="-2"/>
              </w:rPr>
              <w:softHyphen/>
            </w:r>
            <w:r w:rsidRPr="009015E4">
              <w:rPr>
                <w:spacing w:val="-2"/>
              </w:rPr>
              <w:t>lidan</w:t>
            </w:r>
            <w:r w:rsidR="009015E4">
              <w:rPr>
                <w:spacing w:val="-2"/>
              </w:rPr>
              <w:softHyphen/>
            </w:r>
            <w:r w:rsidRPr="009015E4">
              <w:rPr>
                <w:spacing w:val="-2"/>
              </w:rPr>
              <w:t>des rätt till skade</w:t>
            </w:r>
            <w:r w:rsidRPr="009015E4">
              <w:rPr>
                <w:spacing w:val="-2"/>
              </w:rPr>
              <w:softHyphen/>
              <w:t>stånd.</w:t>
            </w:r>
          </w:p>
        </w:tc>
      </w:tr>
      <w:tr w:rsidR="00D80B18" w14:paraId="0E6ABEBF" w14:textId="77777777" w:rsidTr="00317C2F">
        <w:tc>
          <w:tcPr>
            <w:tcW w:w="2500" w:type="pct"/>
            <w:tcMar>
              <w:top w:w="0" w:type="dxa"/>
              <w:left w:w="0" w:type="dxa"/>
              <w:bottom w:w="0" w:type="dxa"/>
              <w:right w:w="125" w:type="dxa"/>
            </w:tcMar>
            <w:hideMark/>
          </w:tcPr>
          <w:p w14:paraId="4D8F9BA3" w14:textId="77777777" w:rsidR="00D80B18" w:rsidRPr="00FB19EA" w:rsidRDefault="00D80B18" w:rsidP="00317C2F">
            <w:pPr>
              <w:pStyle w:val="Brdtextmedindrag"/>
            </w:pPr>
            <w:r w:rsidRPr="00FB19EA">
              <w:t xml:space="preserve">Om </w:t>
            </w:r>
            <w:bookmarkStart w:id="14" w:name="_Hlk196309113"/>
            <w:r w:rsidRPr="00FB19EA">
              <w:t xml:space="preserve">patientskadeersättning </w:t>
            </w:r>
            <w:bookmarkEnd w:id="14"/>
            <w:r w:rsidRPr="00FB19EA">
              <w:t>har betalats för en skada som om</w:t>
            </w:r>
            <w:r w:rsidRPr="00FB19EA">
              <w:softHyphen/>
              <w:t>fattas av produktansvarslagen</w:t>
            </w:r>
            <w:r w:rsidRPr="00FB19EA">
              <w:rPr>
                <w:i/>
                <w:iCs/>
              </w:rPr>
              <w:t xml:space="preserve"> (1992:18)</w:t>
            </w:r>
            <w:r w:rsidRPr="00FB19EA">
              <w:t>, inträder försäk</w:t>
            </w:r>
            <w:r w:rsidRPr="00FB19EA">
              <w:softHyphen/>
              <w:t>rings</w:t>
            </w:r>
            <w:r w:rsidRPr="00FB19EA">
              <w:softHyphen/>
              <w:t>givaren intill det utgivna beloppet i den skade</w:t>
            </w:r>
            <w:r>
              <w:softHyphen/>
            </w:r>
            <w:r w:rsidRPr="00FB19EA">
              <w:t>li</w:t>
            </w:r>
            <w:r>
              <w:softHyphen/>
            </w:r>
            <w:r w:rsidRPr="00FB19EA">
              <w:t>dandes rätt till skade</w:t>
            </w:r>
            <w:r w:rsidRPr="00FB19EA">
              <w:softHyphen/>
              <w:t>stånd enligt den lagen.</w:t>
            </w:r>
          </w:p>
        </w:tc>
        <w:tc>
          <w:tcPr>
            <w:tcW w:w="2500" w:type="pct"/>
            <w:tcMar>
              <w:top w:w="0" w:type="dxa"/>
              <w:left w:w="125" w:type="dxa"/>
              <w:bottom w:w="0" w:type="dxa"/>
              <w:right w:w="0" w:type="dxa"/>
            </w:tcMar>
            <w:hideMark/>
          </w:tcPr>
          <w:p w14:paraId="19528952" w14:textId="77777777" w:rsidR="00D80B18" w:rsidRPr="00FB19EA" w:rsidRDefault="00D80B18" w:rsidP="00317C2F">
            <w:pPr>
              <w:pStyle w:val="Brdtextmedindrag"/>
            </w:pPr>
            <w:r w:rsidRPr="00FB19EA">
              <w:t xml:space="preserve">Om patientskadeersättning har betalats för en skada som omfattas </w:t>
            </w:r>
            <w:r w:rsidRPr="00A01938">
              <w:rPr>
                <w:spacing w:val="-2"/>
              </w:rPr>
              <w:t>av produktansvars</w:t>
            </w:r>
            <w:r w:rsidRPr="00A01938">
              <w:rPr>
                <w:spacing w:val="-2"/>
              </w:rPr>
              <w:softHyphen/>
              <w:t>lagen</w:t>
            </w:r>
            <w:r w:rsidRPr="00A01938">
              <w:rPr>
                <w:i/>
                <w:iCs/>
                <w:spacing w:val="-2"/>
              </w:rPr>
              <w:t xml:space="preserve"> (2026:000)</w:t>
            </w:r>
            <w:r w:rsidRPr="00A01938">
              <w:rPr>
                <w:spacing w:val="-2"/>
              </w:rPr>
              <w:t>,</w:t>
            </w:r>
            <w:r w:rsidRPr="00FB19EA">
              <w:t xml:space="preserve"> in</w:t>
            </w:r>
            <w:r>
              <w:softHyphen/>
            </w:r>
            <w:r w:rsidRPr="00FB19EA">
              <w:t>träder försäkrings</w:t>
            </w:r>
            <w:r w:rsidRPr="00FB19EA">
              <w:softHyphen/>
              <w:t>givaren intill det utgivna beloppet i den skade</w:t>
            </w:r>
            <w:r>
              <w:softHyphen/>
            </w:r>
            <w:r w:rsidRPr="00FB19EA">
              <w:t>li</w:t>
            </w:r>
            <w:r>
              <w:softHyphen/>
            </w:r>
            <w:r w:rsidRPr="00FB19EA">
              <w:t>dan</w:t>
            </w:r>
            <w:r>
              <w:softHyphen/>
            </w:r>
            <w:r w:rsidRPr="00FB19EA">
              <w:t>des rätt till skade</w:t>
            </w:r>
            <w:r w:rsidRPr="00FB19EA">
              <w:softHyphen/>
              <w:t>stånd enligt den lagen.</w:t>
            </w:r>
          </w:p>
        </w:tc>
      </w:tr>
      <w:tr w:rsidR="00D80B18" w14:paraId="39116D66" w14:textId="77777777" w:rsidTr="00317C2F">
        <w:tc>
          <w:tcPr>
            <w:tcW w:w="2500" w:type="pct"/>
            <w:tcMar>
              <w:top w:w="0" w:type="dxa"/>
              <w:left w:w="0" w:type="dxa"/>
              <w:bottom w:w="0" w:type="dxa"/>
              <w:right w:w="125" w:type="dxa"/>
            </w:tcMar>
            <w:hideMark/>
          </w:tcPr>
          <w:p w14:paraId="30246274" w14:textId="5B9943A7" w:rsidR="00D80B18" w:rsidRPr="00FB19EA" w:rsidRDefault="00D80B18" w:rsidP="00317C2F">
            <w:pPr>
              <w:pStyle w:val="Brdtextmedindrag"/>
              <w:rPr>
                <w:i/>
                <w:iCs/>
              </w:rPr>
            </w:pPr>
            <w:r w:rsidRPr="00FB19EA">
              <w:rPr>
                <w:i/>
                <w:iCs/>
              </w:rPr>
              <w:t>Omfattas</w:t>
            </w:r>
            <w:r w:rsidRPr="00FB19EA">
              <w:t xml:space="preserve"> en skada av trafik</w:t>
            </w:r>
            <w:r w:rsidRPr="00FB19EA">
              <w:softHyphen/>
              <w:t>för</w:t>
            </w:r>
            <w:r>
              <w:softHyphen/>
            </w:r>
            <w:r w:rsidRPr="00FB19EA">
              <w:t>säkring enligt trafikskade</w:t>
            </w:r>
            <w:r w:rsidRPr="00FB19EA">
              <w:softHyphen/>
              <w:t xml:space="preserve">lagen (1975:1410) och </w:t>
            </w:r>
            <w:r w:rsidRPr="007E7195">
              <w:rPr>
                <w:i/>
                <w:iCs/>
              </w:rPr>
              <w:t>har</w:t>
            </w:r>
            <w:r w:rsidRPr="00FB19EA">
              <w:t xml:space="preserve"> patient</w:t>
            </w:r>
            <w:r w:rsidRPr="00FB19EA">
              <w:softHyphen/>
              <w:t>skade</w:t>
            </w:r>
            <w:r w:rsidRPr="00FB19EA">
              <w:softHyphen/>
              <w:t>ersättning lämnats för skadan, in</w:t>
            </w:r>
            <w:r w:rsidRPr="00FB19EA">
              <w:softHyphen/>
              <w:t>träder försäkringsgivaren intill det utgivna beloppet i den skade</w:t>
            </w:r>
            <w:r w:rsidRPr="00FB19EA">
              <w:softHyphen/>
              <w:t>li</w:t>
            </w:r>
            <w:r w:rsidR="003C3EE3">
              <w:softHyphen/>
            </w:r>
            <w:r w:rsidRPr="00FB19EA">
              <w:t>dandes rätt till trafikskade</w:t>
            </w:r>
            <w:r w:rsidRPr="00FB19EA">
              <w:softHyphen/>
              <w:t>ersätt</w:t>
            </w:r>
            <w:r w:rsidRPr="00FB19EA">
              <w:softHyphen/>
              <w:t>ning.</w:t>
            </w:r>
          </w:p>
        </w:tc>
        <w:tc>
          <w:tcPr>
            <w:tcW w:w="2500" w:type="pct"/>
            <w:tcMar>
              <w:top w:w="0" w:type="dxa"/>
              <w:left w:w="125" w:type="dxa"/>
              <w:bottom w:w="0" w:type="dxa"/>
              <w:right w:w="0" w:type="dxa"/>
            </w:tcMar>
            <w:hideMark/>
          </w:tcPr>
          <w:p w14:paraId="7EE1D766" w14:textId="2A6154EF" w:rsidR="00D80B18" w:rsidRPr="00FB19EA" w:rsidRDefault="00D80B18" w:rsidP="00317C2F">
            <w:pPr>
              <w:pStyle w:val="Brdtextmedindrag"/>
              <w:rPr>
                <w:i/>
                <w:iCs/>
              </w:rPr>
            </w:pPr>
            <w:r w:rsidRPr="00FB19EA">
              <w:rPr>
                <w:i/>
                <w:iCs/>
              </w:rPr>
              <w:t xml:space="preserve">Om </w:t>
            </w:r>
            <w:r w:rsidRPr="00FB19EA">
              <w:t xml:space="preserve">en skada </w:t>
            </w:r>
            <w:r w:rsidRPr="00FB19EA">
              <w:rPr>
                <w:i/>
                <w:iCs/>
              </w:rPr>
              <w:t>omfattas</w:t>
            </w:r>
            <w:r w:rsidRPr="00FB19EA">
              <w:t xml:space="preserve"> av trafik</w:t>
            </w:r>
            <w:r>
              <w:softHyphen/>
            </w:r>
            <w:r w:rsidRPr="00FB19EA">
              <w:t>försäkring enligt trafik</w:t>
            </w:r>
            <w:r w:rsidRPr="00FB19EA">
              <w:softHyphen/>
              <w:t>skade</w:t>
            </w:r>
            <w:r w:rsidRPr="00FB19EA">
              <w:softHyphen/>
              <w:t>lagen (1975:1410) och patient</w:t>
            </w:r>
            <w:r w:rsidRPr="00FB19EA">
              <w:softHyphen/>
              <w:t>skade</w:t>
            </w:r>
            <w:r>
              <w:softHyphen/>
            </w:r>
            <w:r w:rsidRPr="00FB19EA">
              <w:t>ersätt</w:t>
            </w:r>
            <w:r>
              <w:softHyphen/>
            </w:r>
            <w:r w:rsidRPr="00FB19EA">
              <w:t xml:space="preserve">ning </w:t>
            </w:r>
            <w:r w:rsidRPr="007E7195">
              <w:rPr>
                <w:i/>
                <w:iCs/>
              </w:rPr>
              <w:t>har</w:t>
            </w:r>
            <w:r w:rsidRPr="00FB19EA">
              <w:t xml:space="preserve"> lämnats för ska</w:t>
            </w:r>
            <w:r w:rsidRPr="00FB19EA">
              <w:softHyphen/>
              <w:t>dan, in</w:t>
            </w:r>
            <w:r>
              <w:softHyphen/>
            </w:r>
            <w:r w:rsidRPr="00FB19EA">
              <w:t>träder försäkrings</w:t>
            </w:r>
            <w:r w:rsidRPr="00FB19EA">
              <w:softHyphen/>
              <w:t>givaren intill det utgivna beloppet i den skade</w:t>
            </w:r>
            <w:r>
              <w:softHyphen/>
            </w:r>
            <w:r w:rsidRPr="00FB19EA">
              <w:t>li</w:t>
            </w:r>
            <w:r w:rsidR="003C3EE3">
              <w:softHyphen/>
            </w:r>
            <w:r w:rsidRPr="00FB19EA">
              <w:t>dandes rätt till trafik</w:t>
            </w:r>
            <w:r w:rsidRPr="00FB19EA">
              <w:softHyphen/>
              <w:t>skade</w:t>
            </w:r>
            <w:r w:rsidRPr="00FB19EA">
              <w:softHyphen/>
              <w:t>ersätt</w:t>
            </w:r>
            <w:r>
              <w:softHyphen/>
            </w:r>
            <w:r w:rsidRPr="00FB19EA">
              <w:t>ning.</w:t>
            </w:r>
          </w:p>
        </w:tc>
      </w:tr>
    </w:tbl>
    <w:p w14:paraId="6C9EB9F1" w14:textId="77777777" w:rsidR="00D80B18" w:rsidRDefault="00D80B18" w:rsidP="00D80B18">
      <w:pPr>
        <w:pStyle w:val="Slutstreck"/>
      </w:pPr>
      <w:r>
        <w:t>                      </w:t>
      </w:r>
    </w:p>
    <w:p w14:paraId="2050553A" w14:textId="3E279DD7" w:rsidR="00D80B18" w:rsidRDefault="00D80B18" w:rsidP="00D80B18">
      <w:pPr>
        <w:pStyle w:val="Brdtextmedindrag"/>
      </w:pPr>
      <w:r>
        <w:t xml:space="preserve">1. Denna lag träder i kraft den </w:t>
      </w:r>
      <w:r w:rsidR="00F82777">
        <w:t>1</w:t>
      </w:r>
      <w:r>
        <w:t> </w:t>
      </w:r>
      <w:r w:rsidR="00F82777">
        <w:t xml:space="preserve">januari </w:t>
      </w:r>
      <w:r>
        <w:t>202</w:t>
      </w:r>
      <w:r w:rsidR="00F82777">
        <w:t>7</w:t>
      </w:r>
      <w:r>
        <w:t>.</w:t>
      </w:r>
    </w:p>
    <w:p w14:paraId="1683F50F" w14:textId="44E26384" w:rsidR="00E75A67" w:rsidRDefault="00D80B18" w:rsidP="00D80B18">
      <w:pPr>
        <w:pStyle w:val="Brdtextmedindrag"/>
      </w:pPr>
      <w:r w:rsidRPr="00FB19EA">
        <w:t>2. Äldre föreskrifter gäller fortfarande</w:t>
      </w:r>
      <w:r>
        <w:t xml:space="preserve"> för</w:t>
      </w:r>
      <w:r w:rsidRPr="00FB19EA">
        <w:t xml:space="preserve"> pati</w:t>
      </w:r>
      <w:r w:rsidRPr="00FB19EA">
        <w:softHyphen/>
        <w:t>ent</w:t>
      </w:r>
      <w:r w:rsidRPr="00FB19EA">
        <w:softHyphen/>
        <w:t xml:space="preserve">skadeersättning </w:t>
      </w:r>
      <w:r w:rsidRPr="00241A18">
        <w:rPr>
          <w:spacing w:val="-4"/>
        </w:rPr>
        <w:t xml:space="preserve">som har betalats för en skada </w:t>
      </w:r>
      <w:r>
        <w:t>som omfattas av produktansvarslagen (1992:18).</w:t>
      </w:r>
    </w:p>
    <w:p w14:paraId="1271ACEC" w14:textId="77777777" w:rsidR="00E75A67" w:rsidRDefault="00E75A67" w:rsidP="00E75A67">
      <w:pPr>
        <w:pStyle w:val="Brdtextmedindrag"/>
      </w:pPr>
    </w:p>
    <w:p w14:paraId="6C2E404F" w14:textId="77777777" w:rsidR="00E75A67" w:rsidRDefault="00E75A67" w:rsidP="00E75A67">
      <w:pPr>
        <w:pStyle w:val="Brdtextmedindrag"/>
      </w:pPr>
    </w:p>
    <w:p w14:paraId="0517900B" w14:textId="77777777" w:rsidR="00E75A67" w:rsidRDefault="00E75A67" w:rsidP="00E75A67">
      <w:pPr>
        <w:pStyle w:val="Brdtextmedindrag"/>
      </w:pPr>
    </w:p>
    <w:p w14:paraId="3E077373" w14:textId="77777777" w:rsidR="00D80B18" w:rsidRDefault="00D80B18" w:rsidP="00E75A67">
      <w:pPr>
        <w:pStyle w:val="Brdtextmedindrag"/>
        <w:sectPr w:rsidR="00D80B18" w:rsidSect="00E75A67">
          <w:headerReference w:type="even" r:id="rId28"/>
          <w:headerReference w:type="default" r:id="rId29"/>
          <w:footerReference w:type="even" r:id="rId30"/>
          <w:footerReference w:type="default" r:id="rId31"/>
          <w:footerReference w:type="first" r:id="rId32"/>
          <w:footnotePr>
            <w:numRestart w:val="eachSect"/>
          </w:footnotePr>
          <w:pgSz w:w="9356" w:h="13721" w:code="9"/>
          <w:pgMar w:top="794" w:right="2438" w:bottom="1191" w:left="1021" w:header="0" w:footer="709" w:gutter="0"/>
          <w:cols w:space="708"/>
          <w:docGrid w:linePitch="360"/>
        </w:sectPr>
      </w:pPr>
    </w:p>
    <w:p w14:paraId="262E7226" w14:textId="77777777" w:rsidR="00B12D5C" w:rsidRPr="00F33384" w:rsidRDefault="00B12D5C" w:rsidP="00B12D5C">
      <w:pPr>
        <w:pStyle w:val="Rubrik2"/>
        <w:spacing w:before="0"/>
      </w:pPr>
      <w:bookmarkStart w:id="15" w:name="_Toc237518960"/>
      <w:bookmarkStart w:id="16" w:name="_Toc242888448"/>
      <w:r w:rsidRPr="00F33384">
        <w:lastRenderedPageBreak/>
        <w:t>Förslag till lag om ändring i elsäkerhetslagen (2016:732)</w:t>
      </w:r>
      <w:bookmarkEnd w:id="15"/>
      <w:bookmarkEnd w:id="16"/>
    </w:p>
    <w:p w14:paraId="5EDDEADA" w14:textId="77777777" w:rsidR="00B12D5C" w:rsidRPr="00F33384" w:rsidRDefault="00B12D5C" w:rsidP="00B12D5C">
      <w:pPr>
        <w:pStyle w:val="Brdtext"/>
      </w:pPr>
      <w:r w:rsidRPr="00F33384">
        <w:t>Härigenom föreskrivs</w:t>
      </w:r>
      <w:r>
        <w:rPr>
          <w:rStyle w:val="Fotnotsreferens"/>
        </w:rPr>
        <w:footnoteReference w:id="5"/>
      </w:r>
      <w:r w:rsidRPr="00F33384">
        <w:t xml:space="preserve"> i fråga om elsäkerhetslagen (2016:732)</w:t>
      </w:r>
    </w:p>
    <w:p w14:paraId="02879F3E" w14:textId="77777777" w:rsidR="00B12D5C" w:rsidRPr="00F33384" w:rsidRDefault="00B12D5C" w:rsidP="00B12D5C">
      <w:pPr>
        <w:pStyle w:val="Brdtextmedindrag"/>
      </w:pPr>
      <w:r w:rsidRPr="00F33384">
        <w:rPr>
          <w:i/>
          <w:iCs/>
        </w:rPr>
        <w:t>dels</w:t>
      </w:r>
      <w:r w:rsidRPr="00F33384">
        <w:t xml:space="preserve"> att 33 § ska upphöra att gälla,</w:t>
      </w:r>
    </w:p>
    <w:p w14:paraId="27F4AC2C" w14:textId="77777777" w:rsidR="00B12D5C" w:rsidRPr="00F33384" w:rsidRDefault="00B12D5C" w:rsidP="00B12D5C">
      <w:pPr>
        <w:pStyle w:val="Brdtextmedindrag"/>
      </w:pPr>
      <w:r w:rsidRPr="00F33384">
        <w:rPr>
          <w:i/>
          <w:iCs/>
        </w:rPr>
        <w:t>dels</w:t>
      </w:r>
      <w:r w:rsidRPr="00F33384">
        <w:t xml:space="preserve"> att 29, 30 och 35 §§ ska ha följande lydelse,</w:t>
      </w:r>
    </w:p>
    <w:p w14:paraId="707DD2A0" w14:textId="77777777" w:rsidR="00B12D5C" w:rsidRPr="00F33384" w:rsidRDefault="00B12D5C" w:rsidP="00B12D5C">
      <w:pPr>
        <w:pStyle w:val="Brdtextmedindrag"/>
      </w:pPr>
      <w:r w:rsidRPr="00F33384">
        <w:rPr>
          <w:i/>
          <w:iCs/>
        </w:rPr>
        <w:t>dels</w:t>
      </w:r>
      <w:r w:rsidRPr="00F33384">
        <w:t xml:space="preserve"> att det ska införas sex nya paragrafer, 29 a, 30 a–</w:t>
      </w:r>
      <w:r>
        <w:t>30 </w:t>
      </w:r>
      <w:r w:rsidRPr="00F33384">
        <w:t>c</w:t>
      </w:r>
      <w:r>
        <w:t xml:space="preserve">, </w:t>
      </w:r>
      <w:r w:rsidRPr="00F33384">
        <w:t xml:space="preserve">35 a och </w:t>
      </w:r>
      <w:r>
        <w:t>35 </w:t>
      </w:r>
      <w:r w:rsidRPr="00F33384">
        <w:t>b §§, av följande lydelse.</w:t>
      </w:r>
    </w:p>
    <w:p w14:paraId="26062F46" w14:textId="77777777" w:rsidR="00B12D5C" w:rsidRDefault="00B12D5C" w:rsidP="00B12D5C">
      <w:pPr>
        <w:pStyle w:val="Brdtext"/>
      </w:pPr>
    </w:p>
    <w:p w14:paraId="376C994D" w14:textId="77777777" w:rsidR="002343AB" w:rsidRPr="002343AB" w:rsidRDefault="002343AB" w:rsidP="00592EED">
      <w:pPr>
        <w:pStyle w:val="Brdtextmedindrag"/>
        <w:ind w:firstLine="0"/>
      </w:pPr>
    </w:p>
    <w:tbl>
      <w:tblPr>
        <w:tblW w:w="5000" w:type="pct"/>
        <w:tblCellMar>
          <w:left w:w="125" w:type="dxa"/>
          <w:right w:w="125" w:type="dxa"/>
        </w:tblCellMar>
        <w:tblLook w:val="04A0" w:firstRow="1" w:lastRow="0" w:firstColumn="1" w:lastColumn="0" w:noHBand="0" w:noVBand="1"/>
      </w:tblPr>
      <w:tblGrid>
        <w:gridCol w:w="2948"/>
        <w:gridCol w:w="2949"/>
      </w:tblGrid>
      <w:tr w:rsidR="00B12D5C" w14:paraId="78B2FC0B" w14:textId="77777777" w:rsidTr="00317C2F">
        <w:tc>
          <w:tcPr>
            <w:tcW w:w="2500" w:type="pct"/>
            <w:tcMar>
              <w:top w:w="0" w:type="dxa"/>
              <w:left w:w="0" w:type="dxa"/>
              <w:bottom w:w="0" w:type="dxa"/>
              <w:right w:w="125" w:type="dxa"/>
            </w:tcMar>
            <w:hideMark/>
          </w:tcPr>
          <w:p w14:paraId="565060AD" w14:textId="77777777" w:rsidR="00B12D5C" w:rsidRPr="00F33384" w:rsidRDefault="00B12D5C" w:rsidP="00317C2F">
            <w:pPr>
              <w:pStyle w:val="Brdtext"/>
              <w:rPr>
                <w:i/>
              </w:rPr>
            </w:pPr>
            <w:r w:rsidRPr="00F33384">
              <w:rPr>
                <w:i/>
              </w:rPr>
              <w:t>Nuvarande lydelse</w:t>
            </w:r>
          </w:p>
        </w:tc>
        <w:tc>
          <w:tcPr>
            <w:tcW w:w="2500" w:type="pct"/>
            <w:tcMar>
              <w:top w:w="0" w:type="dxa"/>
              <w:left w:w="125" w:type="dxa"/>
              <w:bottom w:w="0" w:type="dxa"/>
              <w:right w:w="0" w:type="dxa"/>
            </w:tcMar>
            <w:hideMark/>
          </w:tcPr>
          <w:p w14:paraId="6499BB4A" w14:textId="77777777" w:rsidR="00B12D5C" w:rsidRPr="00F33384" w:rsidRDefault="00B12D5C" w:rsidP="00317C2F">
            <w:pPr>
              <w:pStyle w:val="Brdtext"/>
              <w:rPr>
                <w:i/>
              </w:rPr>
            </w:pPr>
            <w:r w:rsidRPr="00F33384">
              <w:rPr>
                <w:i/>
              </w:rPr>
              <w:t>Föreslagen lydelse</w:t>
            </w:r>
          </w:p>
        </w:tc>
      </w:tr>
    </w:tbl>
    <w:p w14:paraId="057124CD" w14:textId="77777777" w:rsidR="00B12D5C" w:rsidRPr="00F33384" w:rsidRDefault="00B12D5C" w:rsidP="00624FD6">
      <w:pPr>
        <w:pStyle w:val="Brdtext"/>
        <w:spacing w:before="230"/>
        <w:jc w:val="center"/>
      </w:pPr>
      <w:r w:rsidRPr="00F33384">
        <w:t>29 §</w:t>
      </w:r>
    </w:p>
    <w:tbl>
      <w:tblPr>
        <w:tblW w:w="5000" w:type="pct"/>
        <w:tblCellMar>
          <w:left w:w="125" w:type="dxa"/>
          <w:right w:w="125" w:type="dxa"/>
        </w:tblCellMar>
        <w:tblLook w:val="04A0" w:firstRow="1" w:lastRow="0" w:firstColumn="1" w:lastColumn="0" w:noHBand="0" w:noVBand="1"/>
      </w:tblPr>
      <w:tblGrid>
        <w:gridCol w:w="2948"/>
        <w:gridCol w:w="2949"/>
      </w:tblGrid>
      <w:tr w:rsidR="00B12D5C" w14:paraId="66FDB9E8" w14:textId="77777777" w:rsidTr="00317C2F">
        <w:tc>
          <w:tcPr>
            <w:tcW w:w="2500" w:type="pct"/>
            <w:tcMar>
              <w:top w:w="0" w:type="dxa"/>
              <w:left w:w="0" w:type="dxa"/>
              <w:bottom w:w="0" w:type="dxa"/>
              <w:right w:w="125" w:type="dxa"/>
            </w:tcMar>
            <w:hideMark/>
          </w:tcPr>
          <w:p w14:paraId="609D8EDC" w14:textId="77777777" w:rsidR="00B12D5C" w:rsidRPr="00F33384" w:rsidRDefault="00B12D5C" w:rsidP="00317C2F">
            <w:pPr>
              <w:pStyle w:val="Brdtextmedindrag"/>
              <w:ind w:firstLine="0"/>
            </w:pPr>
            <w:r w:rsidRPr="00F33384">
              <w:t xml:space="preserve">Om en </w:t>
            </w:r>
            <w:r w:rsidRPr="002A4E50">
              <w:rPr>
                <w:i/>
                <w:iCs/>
              </w:rPr>
              <w:t xml:space="preserve">personskada </w:t>
            </w:r>
            <w:r w:rsidRPr="00864470">
              <w:rPr>
                <w:i/>
                <w:iCs/>
              </w:rPr>
              <w:t>eller</w:t>
            </w:r>
            <w:r w:rsidRPr="00A42C7E">
              <w:rPr>
                <w:i/>
                <w:iCs/>
              </w:rPr>
              <w:t xml:space="preserve"> sak</w:t>
            </w:r>
            <w:r w:rsidRPr="00A42C7E">
              <w:rPr>
                <w:i/>
                <w:iCs/>
              </w:rPr>
              <w:softHyphen/>
              <w:t>skada</w:t>
            </w:r>
            <w:r w:rsidRPr="00F33384">
              <w:t xml:space="preserve"> </w:t>
            </w:r>
            <w:r w:rsidRPr="00F33384">
              <w:rPr>
                <w:i/>
                <w:iCs/>
              </w:rPr>
              <w:t xml:space="preserve">orsakas </w:t>
            </w:r>
            <w:r w:rsidRPr="00A42C7E">
              <w:t>av</w:t>
            </w:r>
            <w:r w:rsidRPr="00864470">
              <w:t xml:space="preserve"> </w:t>
            </w:r>
            <w:r w:rsidRPr="00F33384">
              <w:t xml:space="preserve">säkerhetsbrist i el som </w:t>
            </w:r>
            <w:r w:rsidRPr="00F33384">
              <w:rPr>
                <w:i/>
                <w:iCs/>
              </w:rPr>
              <w:t>satts i omlopp</w:t>
            </w:r>
            <w:r w:rsidRPr="00F33384">
              <w:t xml:space="preserve"> från en elekt</w:t>
            </w:r>
            <w:r w:rsidRPr="00F33384">
              <w:softHyphen/>
              <w:t>risk anläggning med egen generator eller transformator, ska anlägg</w:t>
            </w:r>
            <w:r w:rsidRPr="00F33384">
              <w:softHyphen/>
              <w:t>ningens innehavare ersätta skadan.</w:t>
            </w:r>
          </w:p>
        </w:tc>
        <w:tc>
          <w:tcPr>
            <w:tcW w:w="2500" w:type="pct"/>
            <w:tcMar>
              <w:top w:w="0" w:type="dxa"/>
              <w:left w:w="125" w:type="dxa"/>
              <w:bottom w:w="0" w:type="dxa"/>
              <w:right w:w="0" w:type="dxa"/>
            </w:tcMar>
            <w:hideMark/>
          </w:tcPr>
          <w:p w14:paraId="177E6537" w14:textId="77777777" w:rsidR="00B12D5C" w:rsidRPr="00F33384" w:rsidRDefault="00B12D5C" w:rsidP="00317C2F">
            <w:pPr>
              <w:pStyle w:val="Brdtextmedindrag"/>
              <w:ind w:firstLine="0"/>
            </w:pPr>
            <w:bookmarkStart w:id="17" w:name="_Hlk208245724"/>
            <w:r w:rsidRPr="00F33384">
              <w:t xml:space="preserve">Om </w:t>
            </w:r>
            <w:r w:rsidRPr="00D062B2">
              <w:t>en</w:t>
            </w:r>
            <w:r w:rsidRPr="00F33384">
              <w:t xml:space="preserve"> </w:t>
            </w:r>
            <w:r w:rsidRPr="00F33384">
              <w:rPr>
                <w:i/>
                <w:iCs/>
              </w:rPr>
              <w:t>fysisk person har orsa</w:t>
            </w:r>
            <w:r w:rsidRPr="00F33384">
              <w:rPr>
                <w:i/>
                <w:iCs/>
              </w:rPr>
              <w:softHyphen/>
              <w:t xml:space="preserve">kats </w:t>
            </w:r>
            <w:r w:rsidRPr="00E56A7C">
              <w:rPr>
                <w:i/>
                <w:iCs/>
              </w:rPr>
              <w:t>en skada på grund</w:t>
            </w:r>
            <w:r>
              <w:t xml:space="preserve"> av </w:t>
            </w:r>
            <w:r w:rsidRPr="00E56A7C">
              <w:rPr>
                <w:i/>
                <w:iCs/>
              </w:rPr>
              <w:t>en</w:t>
            </w:r>
            <w:r>
              <w:t xml:space="preserve"> </w:t>
            </w:r>
            <w:r w:rsidRPr="00F33384">
              <w:t>säkerhets</w:t>
            </w:r>
            <w:r>
              <w:softHyphen/>
            </w:r>
            <w:r w:rsidRPr="00F33384">
              <w:t xml:space="preserve">brist i el som </w:t>
            </w:r>
            <w:r w:rsidRPr="00F33384">
              <w:rPr>
                <w:i/>
                <w:iCs/>
              </w:rPr>
              <w:t>har släppts ut på mark</w:t>
            </w:r>
            <w:r>
              <w:rPr>
                <w:i/>
                <w:iCs/>
              </w:rPr>
              <w:softHyphen/>
            </w:r>
            <w:r w:rsidRPr="00F33384">
              <w:rPr>
                <w:i/>
                <w:iCs/>
              </w:rPr>
              <w:t>naden</w:t>
            </w:r>
            <w:r w:rsidRPr="00F33384">
              <w:t xml:space="preserve"> från en elekt</w:t>
            </w:r>
            <w:r w:rsidRPr="00F33384">
              <w:softHyphen/>
              <w:t>risk an</w:t>
            </w:r>
            <w:r>
              <w:softHyphen/>
            </w:r>
            <w:r w:rsidRPr="00F33384">
              <w:t>lägg</w:t>
            </w:r>
            <w:r>
              <w:softHyphen/>
            </w:r>
            <w:r w:rsidRPr="00F33384">
              <w:t>ning med egen gene</w:t>
            </w:r>
            <w:r w:rsidRPr="00F33384">
              <w:softHyphen/>
              <w:t>ra</w:t>
            </w:r>
            <w:r w:rsidRPr="00F33384">
              <w:softHyphen/>
              <w:t>tor eller transformator, ska an</w:t>
            </w:r>
            <w:r w:rsidRPr="00F33384">
              <w:softHyphen/>
              <w:t>lägg</w:t>
            </w:r>
            <w:r w:rsidRPr="00F33384">
              <w:softHyphen/>
              <w:t>ningens innehavare ersätta skadan.</w:t>
            </w:r>
            <w:bookmarkEnd w:id="17"/>
          </w:p>
        </w:tc>
      </w:tr>
      <w:tr w:rsidR="00B12D5C" w14:paraId="6DBEE604" w14:textId="77777777" w:rsidTr="00317C2F">
        <w:tc>
          <w:tcPr>
            <w:tcW w:w="2500" w:type="pct"/>
            <w:tcMar>
              <w:top w:w="0" w:type="dxa"/>
              <w:left w:w="0" w:type="dxa"/>
              <w:bottom w:w="0" w:type="dxa"/>
              <w:right w:w="125" w:type="dxa"/>
            </w:tcMar>
            <w:hideMark/>
          </w:tcPr>
          <w:p w14:paraId="2ED1EBB3" w14:textId="77777777" w:rsidR="00B12D5C" w:rsidRPr="00864470" w:rsidRDefault="00B12D5C" w:rsidP="00317C2F">
            <w:pPr>
              <w:pStyle w:val="Brdtextmedindrag"/>
              <w:rPr>
                <w:i/>
                <w:iCs/>
              </w:rPr>
            </w:pPr>
            <w:r w:rsidRPr="00864470">
              <w:rPr>
                <w:i/>
                <w:iCs/>
              </w:rPr>
              <w:t>I fråga om sakskada gäller första stycket endast skada på egendom som till sin typ vanligen är avsedd för enskilt ändamål och som den skadelidande vid tiden för skadan använde huvud</w:t>
            </w:r>
            <w:r w:rsidRPr="00864470">
              <w:rPr>
                <w:i/>
                <w:iCs/>
              </w:rPr>
              <w:softHyphen/>
              <w:t>sak</w:t>
            </w:r>
            <w:r w:rsidRPr="00864470">
              <w:rPr>
                <w:i/>
                <w:iCs/>
              </w:rPr>
              <w:softHyphen/>
              <w:t>ligen för enskilt ändamål.</w:t>
            </w:r>
          </w:p>
        </w:tc>
        <w:tc>
          <w:tcPr>
            <w:tcW w:w="2500" w:type="pct"/>
            <w:tcMar>
              <w:top w:w="0" w:type="dxa"/>
              <w:left w:w="125" w:type="dxa"/>
              <w:bottom w:w="0" w:type="dxa"/>
              <w:right w:w="0" w:type="dxa"/>
            </w:tcMar>
            <w:hideMark/>
          </w:tcPr>
          <w:p w14:paraId="464BF384" w14:textId="77777777" w:rsidR="00B12D5C" w:rsidRPr="00864470" w:rsidDel="00752CCF" w:rsidRDefault="00B12D5C" w:rsidP="00317C2F">
            <w:pPr>
              <w:pStyle w:val="Brdtextmedindrag"/>
              <w:rPr>
                <w:i/>
                <w:iCs/>
              </w:rPr>
            </w:pPr>
            <w:bookmarkStart w:id="18" w:name="_Hlk208245741"/>
            <w:r w:rsidRPr="00924FE8">
              <w:rPr>
                <w:i/>
                <w:spacing w:val="-2"/>
              </w:rPr>
              <w:t>Rätten till skadestånd enligt första</w:t>
            </w:r>
            <w:r>
              <w:rPr>
                <w:i/>
                <w:iCs/>
              </w:rPr>
              <w:t xml:space="preserve"> stycket avser</w:t>
            </w:r>
          </w:p>
          <w:p w14:paraId="6AC9DF59" w14:textId="77777777" w:rsidR="00B12D5C" w:rsidRPr="00864470" w:rsidRDefault="00B12D5C" w:rsidP="00317C2F">
            <w:pPr>
              <w:pStyle w:val="Brdtextmedindrag"/>
              <w:rPr>
                <w:i/>
                <w:iCs/>
              </w:rPr>
            </w:pPr>
            <w:r w:rsidRPr="00864470" w:rsidDel="00752CCF">
              <w:rPr>
                <w:i/>
                <w:iCs/>
              </w:rPr>
              <w:t>1. personskada,</w:t>
            </w:r>
          </w:p>
          <w:p w14:paraId="5D8A55B6" w14:textId="77777777" w:rsidR="00B12D5C" w:rsidRPr="00864470" w:rsidRDefault="00B12D5C" w:rsidP="00317C2F">
            <w:pPr>
              <w:pStyle w:val="Brdtextmedindrag"/>
              <w:rPr>
                <w:i/>
                <w:iCs/>
              </w:rPr>
            </w:pPr>
            <w:r w:rsidRPr="00864470" w:rsidDel="00752CCF">
              <w:rPr>
                <w:i/>
                <w:iCs/>
              </w:rPr>
              <w:t>2.</w:t>
            </w:r>
            <w:r w:rsidRPr="00864470">
              <w:rPr>
                <w:i/>
                <w:iCs/>
              </w:rPr>
              <w:t> </w:t>
            </w:r>
            <w:r w:rsidRPr="00924FE8">
              <w:rPr>
                <w:i/>
                <w:spacing w:val="-4"/>
              </w:rPr>
              <w:t>sakskada som orsakats på egen</w:t>
            </w:r>
            <w:r>
              <w:rPr>
                <w:i/>
                <w:iCs/>
              </w:rPr>
              <w:softHyphen/>
            </w:r>
            <w:r w:rsidRPr="00864470">
              <w:rPr>
                <w:i/>
                <w:iCs/>
              </w:rPr>
              <w:t>dom</w:t>
            </w:r>
            <w:r>
              <w:rPr>
                <w:i/>
                <w:iCs/>
              </w:rPr>
              <w:t xml:space="preserve"> som</w:t>
            </w:r>
            <w:r w:rsidRPr="00864470">
              <w:rPr>
                <w:i/>
                <w:iCs/>
              </w:rPr>
              <w:t xml:space="preserve"> inte användes ute</w:t>
            </w:r>
            <w:r>
              <w:rPr>
                <w:i/>
                <w:iCs/>
              </w:rPr>
              <w:softHyphen/>
            </w:r>
            <w:r w:rsidRPr="00864470">
              <w:rPr>
                <w:i/>
                <w:iCs/>
              </w:rPr>
              <w:t>slut</w:t>
            </w:r>
            <w:r>
              <w:rPr>
                <w:i/>
                <w:iCs/>
              </w:rPr>
              <w:softHyphen/>
            </w:r>
            <w:r w:rsidRPr="00864470">
              <w:rPr>
                <w:i/>
                <w:iCs/>
              </w:rPr>
              <w:t>ande för yrkesmässiga ända</w:t>
            </w:r>
            <w:r>
              <w:rPr>
                <w:i/>
                <w:iCs/>
              </w:rPr>
              <w:softHyphen/>
            </w:r>
            <w:r w:rsidRPr="00864470">
              <w:rPr>
                <w:i/>
                <w:iCs/>
              </w:rPr>
              <w:t>mål, och</w:t>
            </w:r>
          </w:p>
          <w:p w14:paraId="1F07150A" w14:textId="77777777" w:rsidR="00B12D5C" w:rsidRPr="00864470" w:rsidRDefault="00B12D5C" w:rsidP="00317C2F">
            <w:pPr>
              <w:pStyle w:val="Brdtextmedindrag"/>
              <w:rPr>
                <w:i/>
                <w:iCs/>
              </w:rPr>
            </w:pPr>
            <w:r w:rsidRPr="003606B2" w:rsidDel="00752CCF">
              <w:rPr>
                <w:i/>
                <w:iCs/>
                <w:spacing w:val="-6"/>
              </w:rPr>
              <w:t>3</w:t>
            </w:r>
            <w:r w:rsidRPr="003606B2">
              <w:rPr>
                <w:i/>
                <w:iCs/>
                <w:spacing w:val="-6"/>
              </w:rPr>
              <w:t>. ren förmögenhetsskada på grund</w:t>
            </w:r>
            <w:r w:rsidRPr="00864470">
              <w:rPr>
                <w:i/>
                <w:iCs/>
              </w:rPr>
              <w:t xml:space="preserve"> av </w:t>
            </w:r>
            <w:r>
              <w:rPr>
                <w:i/>
                <w:iCs/>
              </w:rPr>
              <w:t>förlust</w:t>
            </w:r>
            <w:r w:rsidRPr="00864470">
              <w:rPr>
                <w:i/>
                <w:iCs/>
              </w:rPr>
              <w:t xml:space="preserve"> eller förvansk</w:t>
            </w:r>
            <w:r>
              <w:rPr>
                <w:i/>
                <w:iCs/>
              </w:rPr>
              <w:softHyphen/>
            </w:r>
            <w:r w:rsidRPr="00864470">
              <w:rPr>
                <w:i/>
                <w:iCs/>
              </w:rPr>
              <w:t>ning av data som användes uteslut</w:t>
            </w:r>
            <w:r>
              <w:rPr>
                <w:i/>
                <w:iCs/>
              </w:rPr>
              <w:softHyphen/>
            </w:r>
            <w:r w:rsidRPr="00864470">
              <w:rPr>
                <w:i/>
                <w:iCs/>
              </w:rPr>
              <w:t>ande för personliga ändamål.</w:t>
            </w:r>
            <w:bookmarkEnd w:id="18"/>
          </w:p>
        </w:tc>
      </w:tr>
      <w:tr w:rsidR="00B12D5C" w14:paraId="506638A3" w14:textId="77777777" w:rsidTr="00317C2F">
        <w:tc>
          <w:tcPr>
            <w:tcW w:w="2500" w:type="pct"/>
            <w:tcMar>
              <w:top w:w="0" w:type="dxa"/>
              <w:left w:w="0" w:type="dxa"/>
              <w:bottom w:w="0" w:type="dxa"/>
              <w:right w:w="125" w:type="dxa"/>
            </w:tcMar>
          </w:tcPr>
          <w:p w14:paraId="23E29ECE" w14:textId="1C5E7868" w:rsidR="00B12D5C" w:rsidRPr="00F33384" w:rsidRDefault="00B12D5C" w:rsidP="00643C05">
            <w:pPr>
              <w:pStyle w:val="Brdtextmedindrag"/>
              <w:rPr>
                <w:i/>
                <w:iCs/>
              </w:rPr>
            </w:pPr>
            <w:r w:rsidRPr="00161BEF">
              <w:rPr>
                <w:i/>
              </w:rPr>
              <w:t>Avtalsvillkor som inskränker ska</w:t>
            </w:r>
            <w:r w:rsidRPr="00161BEF">
              <w:rPr>
                <w:i/>
              </w:rPr>
              <w:softHyphen/>
            </w:r>
            <w:r w:rsidRPr="00535CD3">
              <w:rPr>
                <w:i/>
                <w:spacing w:val="-4"/>
              </w:rPr>
              <w:t>de</w:t>
            </w:r>
            <w:r w:rsidRPr="00535CD3">
              <w:rPr>
                <w:i/>
                <w:spacing w:val="-4"/>
              </w:rPr>
              <w:softHyphen/>
              <w:t>ståndsskyldigheten är utan verkan</w:t>
            </w:r>
            <w:r w:rsidRPr="00161BEF">
              <w:rPr>
                <w:i/>
              </w:rPr>
              <w:t>.</w:t>
            </w:r>
          </w:p>
        </w:tc>
        <w:tc>
          <w:tcPr>
            <w:tcW w:w="2500" w:type="pct"/>
            <w:tcMar>
              <w:top w:w="0" w:type="dxa"/>
              <w:left w:w="125" w:type="dxa"/>
              <w:bottom w:w="0" w:type="dxa"/>
              <w:right w:w="0" w:type="dxa"/>
            </w:tcMar>
          </w:tcPr>
          <w:p w14:paraId="47F3007B" w14:textId="77777777" w:rsidR="00B12D5C" w:rsidRPr="00F33384" w:rsidRDefault="00B12D5C" w:rsidP="00317C2F">
            <w:pPr>
              <w:pStyle w:val="Brdtext"/>
              <w:rPr>
                <w:i/>
                <w:iCs/>
              </w:rPr>
            </w:pPr>
          </w:p>
        </w:tc>
      </w:tr>
      <w:tr w:rsidR="00B12D5C" w14:paraId="5193F3BD" w14:textId="77777777" w:rsidTr="00317C2F">
        <w:tc>
          <w:tcPr>
            <w:tcW w:w="2500" w:type="pct"/>
            <w:tcMar>
              <w:top w:w="0" w:type="dxa"/>
              <w:left w:w="0" w:type="dxa"/>
              <w:bottom w:w="0" w:type="dxa"/>
              <w:right w:w="108" w:type="dxa"/>
            </w:tcMar>
          </w:tcPr>
          <w:p w14:paraId="7C97A9C4" w14:textId="77777777" w:rsidR="00B12D5C" w:rsidRPr="00F33384" w:rsidRDefault="00B12D5C" w:rsidP="00317C2F">
            <w:pPr>
              <w:pStyle w:val="Brdtext"/>
            </w:pPr>
          </w:p>
        </w:tc>
        <w:tc>
          <w:tcPr>
            <w:tcW w:w="2500" w:type="pct"/>
            <w:tcMar>
              <w:top w:w="0" w:type="dxa"/>
              <w:left w:w="108" w:type="dxa"/>
              <w:bottom w:w="0" w:type="dxa"/>
              <w:right w:w="0" w:type="dxa"/>
            </w:tcMar>
            <w:hideMark/>
          </w:tcPr>
          <w:p w14:paraId="6158BB43" w14:textId="77777777" w:rsidR="00B12D5C" w:rsidRPr="00E43F85" w:rsidRDefault="00B12D5C" w:rsidP="00317C2F">
            <w:pPr>
              <w:pStyle w:val="Brdtext"/>
              <w:rPr>
                <w:i/>
                <w:iCs/>
              </w:rPr>
            </w:pPr>
            <w:r w:rsidRPr="00E43F85">
              <w:rPr>
                <w:i/>
                <w:iCs/>
              </w:rPr>
              <w:t>29 a §</w:t>
            </w:r>
          </w:p>
          <w:p w14:paraId="2414EB4F" w14:textId="77777777" w:rsidR="00B12D5C" w:rsidRPr="00F33384" w:rsidRDefault="00B12D5C" w:rsidP="00317C2F">
            <w:pPr>
              <w:pStyle w:val="Brdtextmedindrag"/>
              <w:ind w:firstLine="0"/>
            </w:pPr>
            <w:bookmarkStart w:id="19" w:name="_Hlk208246061"/>
            <w:r w:rsidRPr="00E43F85">
              <w:rPr>
                <w:i/>
                <w:iCs/>
              </w:rPr>
              <w:t>Avtalsvillkor som inskränker ska</w:t>
            </w:r>
            <w:r w:rsidRPr="00E43F85">
              <w:rPr>
                <w:i/>
                <w:iCs/>
              </w:rPr>
              <w:softHyphen/>
              <w:t>deståndsskyldigheten enligt 29 § är utan verkan.</w:t>
            </w:r>
            <w:bookmarkEnd w:id="19"/>
          </w:p>
        </w:tc>
      </w:tr>
    </w:tbl>
    <w:p w14:paraId="7032EA86" w14:textId="77777777" w:rsidR="00FC2A58" w:rsidRDefault="00FC2A58" w:rsidP="00B12D5C">
      <w:pPr>
        <w:pStyle w:val="Brdtext"/>
        <w:jc w:val="center"/>
      </w:pPr>
    </w:p>
    <w:p w14:paraId="2C782CCA" w14:textId="49DAF697" w:rsidR="00B12D5C" w:rsidRPr="00F33384" w:rsidRDefault="00B12D5C" w:rsidP="00B12D5C">
      <w:pPr>
        <w:pStyle w:val="Brdtext"/>
        <w:jc w:val="center"/>
      </w:pPr>
      <w:r w:rsidRPr="00F33384">
        <w:t>30 §</w:t>
      </w:r>
    </w:p>
    <w:p w14:paraId="195B1E12" w14:textId="77777777" w:rsidR="00B12D5C" w:rsidRPr="00F33384" w:rsidRDefault="00B12D5C" w:rsidP="00B12D5C">
      <w:pPr>
        <w:pStyle w:val="Brdtextmedindrag"/>
        <w:ind w:firstLine="0"/>
      </w:pPr>
      <w:r w:rsidRPr="00F33384">
        <w:t>Skadeståndsansvaret enligt 29 § gäller inte den som</w:t>
      </w:r>
    </w:p>
    <w:tbl>
      <w:tblPr>
        <w:tblW w:w="5000" w:type="pct"/>
        <w:tblLook w:val="0600" w:firstRow="0" w:lastRow="0" w:firstColumn="0" w:lastColumn="0" w:noHBand="1" w:noVBand="1"/>
      </w:tblPr>
      <w:tblGrid>
        <w:gridCol w:w="2948"/>
        <w:gridCol w:w="2949"/>
      </w:tblGrid>
      <w:tr w:rsidR="00B12D5C" w14:paraId="1B88336C" w14:textId="77777777" w:rsidTr="00317C2F">
        <w:tc>
          <w:tcPr>
            <w:tcW w:w="2500" w:type="pct"/>
            <w:tcMar>
              <w:top w:w="0" w:type="dxa"/>
              <w:left w:w="0" w:type="dxa"/>
              <w:bottom w:w="0" w:type="dxa"/>
              <w:right w:w="108" w:type="dxa"/>
            </w:tcMar>
            <w:hideMark/>
          </w:tcPr>
          <w:p w14:paraId="579D6677" w14:textId="77777777" w:rsidR="00B12D5C" w:rsidRPr="00F33384" w:rsidRDefault="00B12D5C" w:rsidP="00317C2F">
            <w:pPr>
              <w:pStyle w:val="Brdtextmedindrag"/>
            </w:pPr>
            <w:r w:rsidRPr="00F33384">
              <w:t xml:space="preserve">1. visar att </w:t>
            </w:r>
            <w:r w:rsidRPr="00F33384">
              <w:rPr>
                <w:i/>
                <w:iCs/>
              </w:rPr>
              <w:t>elen sattes i omlopp utanför en näringsverksamhet</w:t>
            </w:r>
            <w:r w:rsidRPr="005A50D5">
              <w:t>,</w:t>
            </w:r>
          </w:p>
        </w:tc>
        <w:tc>
          <w:tcPr>
            <w:tcW w:w="2500" w:type="pct"/>
            <w:tcMar>
              <w:top w:w="0" w:type="dxa"/>
              <w:left w:w="108" w:type="dxa"/>
              <w:bottom w:w="0" w:type="dxa"/>
              <w:right w:w="0" w:type="dxa"/>
            </w:tcMar>
            <w:hideMark/>
          </w:tcPr>
          <w:p w14:paraId="4C70B979" w14:textId="77777777" w:rsidR="00B12D5C" w:rsidRPr="00F33384" w:rsidRDefault="00B12D5C" w:rsidP="00317C2F">
            <w:pPr>
              <w:pStyle w:val="Brdtextmedindrag"/>
            </w:pPr>
            <w:bookmarkStart w:id="20" w:name="_Hlk208246126"/>
            <w:r w:rsidRPr="00F33384">
              <w:t xml:space="preserve">1. visar att </w:t>
            </w:r>
            <w:r w:rsidRPr="00F33384">
              <w:rPr>
                <w:i/>
                <w:iCs/>
              </w:rPr>
              <w:t>denne inte har släppt ut elen på marknaden</w:t>
            </w:r>
            <w:r w:rsidRPr="005A50D5">
              <w:t>,</w:t>
            </w:r>
            <w:bookmarkEnd w:id="20"/>
          </w:p>
        </w:tc>
      </w:tr>
      <w:tr w:rsidR="00B12D5C" w14:paraId="018886AF" w14:textId="77777777" w:rsidTr="00317C2F">
        <w:tc>
          <w:tcPr>
            <w:tcW w:w="2500" w:type="pct"/>
            <w:tcMar>
              <w:top w:w="0" w:type="dxa"/>
              <w:left w:w="0" w:type="dxa"/>
              <w:bottom w:w="0" w:type="dxa"/>
              <w:right w:w="108" w:type="dxa"/>
            </w:tcMar>
            <w:hideMark/>
          </w:tcPr>
          <w:p w14:paraId="53296F41" w14:textId="77777777" w:rsidR="00B12D5C" w:rsidRPr="00F33384" w:rsidRDefault="00B12D5C" w:rsidP="00317C2F">
            <w:pPr>
              <w:pStyle w:val="Brdtextmedindrag"/>
            </w:pPr>
            <w:r w:rsidRPr="00F33384">
              <w:t>2. gör sannolikt att säker</w:t>
            </w:r>
            <w:r w:rsidRPr="00F33384">
              <w:softHyphen/>
              <w:t>hets</w:t>
            </w:r>
            <w:r w:rsidRPr="00F33384">
              <w:softHyphen/>
              <w:t xml:space="preserve">bristen har uppkommit efter att elen </w:t>
            </w:r>
            <w:r w:rsidRPr="00F33384">
              <w:rPr>
                <w:i/>
                <w:iCs/>
              </w:rPr>
              <w:t>sattes i omlopp</w:t>
            </w:r>
            <w:r w:rsidRPr="00F33384">
              <w:t>,</w:t>
            </w:r>
          </w:p>
        </w:tc>
        <w:tc>
          <w:tcPr>
            <w:tcW w:w="2500" w:type="pct"/>
            <w:tcMar>
              <w:top w:w="0" w:type="dxa"/>
              <w:left w:w="108" w:type="dxa"/>
              <w:bottom w:w="0" w:type="dxa"/>
              <w:right w:w="0" w:type="dxa"/>
            </w:tcMar>
            <w:hideMark/>
          </w:tcPr>
          <w:p w14:paraId="779DF337" w14:textId="77777777" w:rsidR="00B12D5C" w:rsidRPr="00F33384" w:rsidRDefault="00B12D5C" w:rsidP="00317C2F">
            <w:pPr>
              <w:pStyle w:val="Brdtextmedindrag"/>
            </w:pPr>
            <w:bookmarkStart w:id="21" w:name="_Hlk208246179"/>
            <w:r w:rsidRPr="00F33384">
              <w:t>2. gör sannolikt att säkerhets</w:t>
            </w:r>
            <w:r w:rsidRPr="00F33384">
              <w:softHyphen/>
              <w:t xml:space="preserve">bristen har uppkommit efter att elen </w:t>
            </w:r>
            <w:r w:rsidRPr="00864470">
              <w:rPr>
                <w:i/>
                <w:iCs/>
              </w:rPr>
              <w:t>släpptes ut på marknaden</w:t>
            </w:r>
            <w:r w:rsidRPr="00F33384">
              <w:t>,</w:t>
            </w:r>
            <w:bookmarkEnd w:id="21"/>
          </w:p>
        </w:tc>
      </w:tr>
      <w:tr w:rsidR="00B12D5C" w14:paraId="2FDE4701" w14:textId="77777777" w:rsidTr="00317C2F">
        <w:tc>
          <w:tcPr>
            <w:tcW w:w="2500" w:type="pct"/>
            <w:tcMar>
              <w:top w:w="0" w:type="dxa"/>
              <w:left w:w="0" w:type="dxa"/>
              <w:bottom w:w="0" w:type="dxa"/>
              <w:right w:w="108" w:type="dxa"/>
            </w:tcMar>
            <w:hideMark/>
          </w:tcPr>
          <w:p w14:paraId="6DA3AB3B" w14:textId="77777777" w:rsidR="00B12D5C" w:rsidRPr="00F33384" w:rsidRDefault="00B12D5C" w:rsidP="00317C2F">
            <w:pPr>
              <w:pStyle w:val="Brdtextmedindrag"/>
            </w:pPr>
            <w:r w:rsidRPr="00F33384">
              <w:t xml:space="preserve">3. visar att säkerhetsbristen beror på att elen måste stämma överens </w:t>
            </w:r>
            <w:r w:rsidRPr="00F33384">
              <w:lastRenderedPageBreak/>
              <w:t xml:space="preserve">med </w:t>
            </w:r>
            <w:r w:rsidRPr="00F33384">
              <w:rPr>
                <w:i/>
                <w:iCs/>
              </w:rPr>
              <w:t xml:space="preserve">tvingande </w:t>
            </w:r>
            <w:r w:rsidRPr="00D86349">
              <w:t>föreskrif</w:t>
            </w:r>
            <w:r w:rsidRPr="00D86349">
              <w:softHyphen/>
              <w:t>ter</w:t>
            </w:r>
            <w:r w:rsidRPr="00F33384">
              <w:t xml:space="preserve"> </w:t>
            </w:r>
            <w:r w:rsidRPr="00F33384">
              <w:rPr>
                <w:i/>
                <w:iCs/>
              </w:rPr>
              <w:t>som har meddelats av en myndig</w:t>
            </w:r>
            <w:r w:rsidRPr="00F33384">
              <w:rPr>
                <w:i/>
                <w:iCs/>
              </w:rPr>
              <w:softHyphen/>
              <w:t>het</w:t>
            </w:r>
            <w:r w:rsidRPr="00ED0047">
              <w:t>,</w:t>
            </w:r>
            <w:r w:rsidRPr="00F33384">
              <w:t xml:space="preserve"> eller</w:t>
            </w:r>
          </w:p>
        </w:tc>
        <w:tc>
          <w:tcPr>
            <w:tcW w:w="2500" w:type="pct"/>
            <w:tcMar>
              <w:top w:w="0" w:type="dxa"/>
              <w:left w:w="108" w:type="dxa"/>
              <w:bottom w:w="0" w:type="dxa"/>
              <w:right w:w="0" w:type="dxa"/>
            </w:tcMar>
            <w:hideMark/>
          </w:tcPr>
          <w:p w14:paraId="3AECF776" w14:textId="77777777" w:rsidR="00B12D5C" w:rsidRPr="00F33384" w:rsidRDefault="00B12D5C" w:rsidP="00317C2F">
            <w:pPr>
              <w:pStyle w:val="Brdtextmedindrag"/>
            </w:pPr>
            <w:bookmarkStart w:id="22" w:name="_Hlk208246188"/>
            <w:r w:rsidRPr="00F33384">
              <w:lastRenderedPageBreak/>
              <w:t xml:space="preserve">3. visar att säkerhetsbristen beror på att elen måste stämma överens </w:t>
            </w:r>
            <w:r w:rsidRPr="00F33384">
              <w:lastRenderedPageBreak/>
              <w:t xml:space="preserve">med </w:t>
            </w:r>
            <w:r w:rsidRPr="00D86349">
              <w:rPr>
                <w:i/>
              </w:rPr>
              <w:t xml:space="preserve">lag eller </w:t>
            </w:r>
            <w:r w:rsidRPr="00D86349">
              <w:rPr>
                <w:i/>
                <w:iCs/>
              </w:rPr>
              <w:t>andra</w:t>
            </w:r>
            <w:r w:rsidRPr="00F33384">
              <w:t xml:space="preserve"> </w:t>
            </w:r>
            <w:r w:rsidRPr="00D86349">
              <w:t>före</w:t>
            </w:r>
            <w:r w:rsidRPr="00D86349">
              <w:softHyphen/>
              <w:t>skrifter</w:t>
            </w:r>
            <w:r w:rsidRPr="00F33384">
              <w:t xml:space="preserve"> </w:t>
            </w:r>
            <w:r w:rsidRPr="00444608">
              <w:rPr>
                <w:i/>
              </w:rPr>
              <w:t>om produktsäkerhet</w:t>
            </w:r>
            <w:r w:rsidRPr="00F33384">
              <w:t>, eller</w:t>
            </w:r>
            <w:bookmarkEnd w:id="22"/>
          </w:p>
        </w:tc>
      </w:tr>
      <w:tr w:rsidR="00B12D5C" w14:paraId="45B6BF22" w14:textId="77777777" w:rsidTr="00317C2F">
        <w:tc>
          <w:tcPr>
            <w:tcW w:w="2500" w:type="pct"/>
            <w:tcMar>
              <w:top w:w="0" w:type="dxa"/>
              <w:left w:w="0" w:type="dxa"/>
              <w:bottom w:w="0" w:type="dxa"/>
              <w:right w:w="108" w:type="dxa"/>
            </w:tcMar>
            <w:hideMark/>
          </w:tcPr>
          <w:p w14:paraId="7D56C2BB" w14:textId="77777777" w:rsidR="00B12D5C" w:rsidRPr="00F33384" w:rsidRDefault="00B12D5C" w:rsidP="00317C2F">
            <w:pPr>
              <w:pStyle w:val="Brdtextmedindrag"/>
            </w:pPr>
            <w:r w:rsidRPr="00F33384">
              <w:lastRenderedPageBreak/>
              <w:t xml:space="preserve">4. visar att </w:t>
            </w:r>
            <w:r w:rsidRPr="00864470">
              <w:t xml:space="preserve">det med hänsyn till det vetenskapliga och tekniska </w:t>
            </w:r>
            <w:r w:rsidRPr="00D86349">
              <w:rPr>
                <w:i/>
              </w:rPr>
              <w:t>vetan</w:t>
            </w:r>
            <w:r w:rsidRPr="00D86349">
              <w:rPr>
                <w:i/>
              </w:rPr>
              <w:softHyphen/>
              <w:t>det</w:t>
            </w:r>
            <w:r w:rsidRPr="00864470">
              <w:t xml:space="preserve"> vid den tidpunkt då elen </w:t>
            </w:r>
            <w:r w:rsidRPr="00864470">
              <w:rPr>
                <w:i/>
                <w:iCs/>
              </w:rPr>
              <w:t>sattes i omlopp</w:t>
            </w:r>
            <w:r w:rsidRPr="00864470">
              <w:t xml:space="preserve"> inte var möjligt att upp</w:t>
            </w:r>
            <w:r w:rsidRPr="00864470">
              <w:softHyphen/>
              <w:t>täcka säkerhetsbristen.</w:t>
            </w:r>
          </w:p>
        </w:tc>
        <w:tc>
          <w:tcPr>
            <w:tcW w:w="2500" w:type="pct"/>
            <w:tcMar>
              <w:top w:w="0" w:type="dxa"/>
              <w:left w:w="108" w:type="dxa"/>
              <w:bottom w:w="0" w:type="dxa"/>
              <w:right w:w="0" w:type="dxa"/>
            </w:tcMar>
            <w:hideMark/>
          </w:tcPr>
          <w:p w14:paraId="04798A2E" w14:textId="77777777" w:rsidR="00B12D5C" w:rsidRPr="00F33384" w:rsidRDefault="00B12D5C" w:rsidP="00317C2F">
            <w:pPr>
              <w:pStyle w:val="Brdtextmedindrag"/>
            </w:pPr>
            <w:bookmarkStart w:id="23" w:name="_Hlk208246196"/>
            <w:r w:rsidRPr="00F33384">
              <w:t>4. </w:t>
            </w:r>
            <w:r w:rsidRPr="00864470">
              <w:t>visar att det med hänsyn till det vetenskapliga och tek</w:t>
            </w:r>
            <w:r w:rsidRPr="00864470">
              <w:softHyphen/>
              <w:t xml:space="preserve">niska </w:t>
            </w:r>
            <w:r w:rsidRPr="00D86349">
              <w:rPr>
                <w:i/>
              </w:rPr>
              <w:t>kun</w:t>
            </w:r>
            <w:r w:rsidRPr="00D86349">
              <w:rPr>
                <w:i/>
              </w:rPr>
              <w:softHyphen/>
              <w:t>skaps</w:t>
            </w:r>
            <w:r w:rsidRPr="00D86349">
              <w:rPr>
                <w:i/>
              </w:rPr>
              <w:softHyphen/>
              <w:t>läget</w:t>
            </w:r>
            <w:r w:rsidRPr="00864470">
              <w:t xml:space="preserve"> </w:t>
            </w:r>
            <w:r>
              <w:t xml:space="preserve">vid den tidpunkt </w:t>
            </w:r>
            <w:r w:rsidRPr="00864470">
              <w:t xml:space="preserve">då elen </w:t>
            </w:r>
            <w:r w:rsidRPr="00864470">
              <w:rPr>
                <w:i/>
                <w:iCs/>
              </w:rPr>
              <w:t>släpptes ut på marknaden</w:t>
            </w:r>
            <w:r>
              <w:rPr>
                <w:i/>
                <w:iCs/>
              </w:rPr>
              <w:t xml:space="preserve"> </w:t>
            </w:r>
            <w:r w:rsidRPr="00864470">
              <w:t>inte var möjligt att upp</w:t>
            </w:r>
            <w:r>
              <w:softHyphen/>
            </w:r>
            <w:r w:rsidRPr="00864470">
              <w:t>täcka säkerhets</w:t>
            </w:r>
            <w:r>
              <w:softHyphen/>
            </w:r>
            <w:r w:rsidRPr="00864470">
              <w:t>bristen</w:t>
            </w:r>
            <w:bookmarkEnd w:id="23"/>
            <w:r>
              <w:t>.</w:t>
            </w:r>
          </w:p>
        </w:tc>
      </w:tr>
    </w:tbl>
    <w:p w14:paraId="0ECF4C94" w14:textId="77777777" w:rsidR="00B12D5C" w:rsidRPr="00F33384" w:rsidRDefault="00B12D5C" w:rsidP="00B12D5C">
      <w:pPr>
        <w:pStyle w:val="Brdtext"/>
      </w:pPr>
    </w:p>
    <w:tbl>
      <w:tblPr>
        <w:tblW w:w="5000" w:type="pct"/>
        <w:tblCellMar>
          <w:left w:w="125" w:type="dxa"/>
          <w:right w:w="125" w:type="dxa"/>
        </w:tblCellMar>
        <w:tblLook w:val="04A0" w:firstRow="1" w:lastRow="0" w:firstColumn="1" w:lastColumn="0" w:noHBand="0" w:noVBand="1"/>
      </w:tblPr>
      <w:tblGrid>
        <w:gridCol w:w="2948"/>
        <w:gridCol w:w="2949"/>
      </w:tblGrid>
      <w:tr w:rsidR="00B12D5C" w14:paraId="625A7B21" w14:textId="77777777" w:rsidTr="00317C2F">
        <w:tc>
          <w:tcPr>
            <w:tcW w:w="2500" w:type="pct"/>
            <w:tcMar>
              <w:top w:w="0" w:type="dxa"/>
              <w:left w:w="0" w:type="dxa"/>
              <w:bottom w:w="0" w:type="dxa"/>
              <w:right w:w="125" w:type="dxa"/>
            </w:tcMar>
          </w:tcPr>
          <w:p w14:paraId="41B97958" w14:textId="77777777" w:rsidR="00B12D5C" w:rsidRPr="00F33384" w:rsidRDefault="00B12D5C" w:rsidP="00317C2F">
            <w:pPr>
              <w:pStyle w:val="Brdtext"/>
            </w:pPr>
          </w:p>
        </w:tc>
        <w:tc>
          <w:tcPr>
            <w:tcW w:w="2500" w:type="pct"/>
            <w:tcMar>
              <w:top w:w="0" w:type="dxa"/>
              <w:left w:w="125" w:type="dxa"/>
              <w:bottom w:w="0" w:type="dxa"/>
              <w:right w:w="0" w:type="dxa"/>
            </w:tcMar>
            <w:hideMark/>
          </w:tcPr>
          <w:p w14:paraId="03710BED" w14:textId="5BA67337" w:rsidR="00B12D5C" w:rsidRPr="00F33384" w:rsidRDefault="00B12D5C" w:rsidP="00317C2F">
            <w:pPr>
              <w:pStyle w:val="Brdtext"/>
              <w:rPr>
                <w:i/>
              </w:rPr>
            </w:pPr>
            <w:r w:rsidRPr="00F33384">
              <w:rPr>
                <w:i/>
              </w:rPr>
              <w:t>30 a §</w:t>
            </w:r>
          </w:p>
          <w:p w14:paraId="22E3263E" w14:textId="2724F3E6" w:rsidR="00B12D5C" w:rsidRPr="005A39D6" w:rsidRDefault="00B12D5C" w:rsidP="00317C2F">
            <w:pPr>
              <w:pStyle w:val="Brdtext"/>
              <w:rPr>
                <w:i/>
                <w:iCs/>
              </w:rPr>
            </w:pPr>
            <w:bookmarkStart w:id="24" w:name="_Hlk208246237"/>
            <w:r w:rsidRPr="005A39D6">
              <w:rPr>
                <w:i/>
                <w:iCs/>
              </w:rPr>
              <w:t>Elen ska anses ha en säker</w:t>
            </w:r>
            <w:r w:rsidRPr="005A39D6">
              <w:rPr>
                <w:i/>
                <w:iCs/>
              </w:rPr>
              <w:softHyphen/>
              <w:t>hets</w:t>
            </w:r>
            <w:r w:rsidRPr="005A39D6">
              <w:rPr>
                <w:i/>
                <w:iCs/>
              </w:rPr>
              <w:softHyphen/>
              <w:t>brist enligt 29</w:t>
            </w:r>
            <w:r w:rsidR="0020603C">
              <w:rPr>
                <w:i/>
                <w:iCs/>
              </w:rPr>
              <w:t> §</w:t>
            </w:r>
            <w:r w:rsidRPr="005A39D6">
              <w:rPr>
                <w:i/>
                <w:iCs/>
              </w:rPr>
              <w:t>, om</w:t>
            </w:r>
          </w:p>
          <w:p w14:paraId="283BC121" w14:textId="666042C2" w:rsidR="00B12D5C" w:rsidRPr="00F33384" w:rsidRDefault="008162D7" w:rsidP="00317C2F">
            <w:pPr>
              <w:pStyle w:val="Brdtextmedindrag"/>
              <w:rPr>
                <w:i/>
              </w:rPr>
            </w:pPr>
            <w:r>
              <w:rPr>
                <w:i/>
              </w:rPr>
              <w:t>1</w:t>
            </w:r>
            <w:r w:rsidR="00B12D5C" w:rsidRPr="00F33384">
              <w:rPr>
                <w:i/>
              </w:rPr>
              <w:t xml:space="preserve">. elen inte uppfyller de krav i lag </w:t>
            </w:r>
            <w:r w:rsidR="00B12D5C" w:rsidRPr="00855E51">
              <w:rPr>
                <w:i/>
                <w:spacing w:val="-4"/>
              </w:rPr>
              <w:t>eller andra föreskrifter om produkt</w:t>
            </w:r>
            <w:r w:rsidR="00B12D5C" w:rsidRPr="00855E51">
              <w:rPr>
                <w:i/>
                <w:spacing w:val="-4"/>
              </w:rPr>
              <w:softHyphen/>
            </w:r>
            <w:r w:rsidR="00B12D5C" w:rsidRPr="00855E51">
              <w:rPr>
                <w:i/>
                <w:spacing w:val="-4"/>
              </w:rPr>
              <w:softHyphen/>
            </w:r>
            <w:r w:rsidR="00B12D5C" w:rsidRPr="00F33384">
              <w:rPr>
                <w:i/>
              </w:rPr>
              <w:t>säkerhet som avser att förhindra den skada som elen har orsakat,</w:t>
            </w:r>
          </w:p>
          <w:p w14:paraId="176CD859" w14:textId="4B7FA357" w:rsidR="00B12D5C" w:rsidRPr="00F33384" w:rsidRDefault="008162D7" w:rsidP="00317C2F">
            <w:pPr>
              <w:pStyle w:val="Brdtextmedindrag"/>
              <w:rPr>
                <w:i/>
              </w:rPr>
            </w:pPr>
            <w:r>
              <w:rPr>
                <w:i/>
              </w:rPr>
              <w:t>2</w:t>
            </w:r>
            <w:r w:rsidR="00B12D5C" w:rsidRPr="00F33384">
              <w:rPr>
                <w:i/>
              </w:rPr>
              <w:t>. skadan har orsa</w:t>
            </w:r>
            <w:r w:rsidR="00B12D5C" w:rsidRPr="00F33384">
              <w:rPr>
                <w:i/>
              </w:rPr>
              <w:softHyphen/>
              <w:t>kats på grund av ett uppenbart funktionsfel i elen under rimligen förutsebar använd</w:t>
            </w:r>
            <w:r w:rsidR="00B12D5C">
              <w:rPr>
                <w:i/>
              </w:rPr>
              <w:softHyphen/>
            </w:r>
            <w:r w:rsidR="00B12D5C" w:rsidRPr="00F33384">
              <w:rPr>
                <w:i/>
              </w:rPr>
              <w:t xml:space="preserve">ning eller </w:t>
            </w:r>
            <w:r w:rsidR="00B12D5C">
              <w:rPr>
                <w:i/>
              </w:rPr>
              <w:t xml:space="preserve">annars </w:t>
            </w:r>
            <w:r w:rsidR="00B12D5C" w:rsidRPr="00F33384">
              <w:rPr>
                <w:i/>
              </w:rPr>
              <w:t>under normala omstän</w:t>
            </w:r>
            <w:r w:rsidR="00B12D5C">
              <w:rPr>
                <w:i/>
              </w:rPr>
              <w:softHyphen/>
            </w:r>
            <w:r w:rsidR="00B12D5C" w:rsidRPr="00F33384">
              <w:rPr>
                <w:i/>
              </w:rPr>
              <w:t>dig</w:t>
            </w:r>
            <w:r w:rsidR="00B12D5C">
              <w:rPr>
                <w:i/>
              </w:rPr>
              <w:softHyphen/>
            </w:r>
            <w:r w:rsidR="00B12D5C" w:rsidRPr="00F33384">
              <w:rPr>
                <w:i/>
              </w:rPr>
              <w:t xml:space="preserve">heter, </w:t>
            </w:r>
          </w:p>
          <w:p w14:paraId="49A0BEA4" w14:textId="63240720" w:rsidR="006F3273" w:rsidRPr="00F33384" w:rsidRDefault="008162D7" w:rsidP="006F3273">
            <w:pPr>
              <w:pStyle w:val="Brdtextmedindrag"/>
              <w:rPr>
                <w:i/>
              </w:rPr>
            </w:pPr>
            <w:r>
              <w:rPr>
                <w:i/>
                <w:iCs/>
              </w:rPr>
              <w:t>3</w:t>
            </w:r>
            <w:r w:rsidR="006F3273" w:rsidRPr="003A6712">
              <w:rPr>
                <w:i/>
                <w:iCs/>
              </w:rPr>
              <w:t xml:space="preserve">. den som vid </w:t>
            </w:r>
            <w:r w:rsidR="006F3273">
              <w:rPr>
                <w:i/>
                <w:iCs/>
              </w:rPr>
              <w:t>en</w:t>
            </w:r>
            <w:r w:rsidR="006F3273" w:rsidRPr="003A6712">
              <w:rPr>
                <w:i/>
                <w:iCs/>
              </w:rPr>
              <w:t xml:space="preserve"> tvist om skade</w:t>
            </w:r>
            <w:r w:rsidR="006F3273">
              <w:rPr>
                <w:i/>
                <w:iCs/>
              </w:rPr>
              <w:softHyphen/>
            </w:r>
            <w:r w:rsidR="006F3273" w:rsidRPr="003A6712">
              <w:rPr>
                <w:i/>
                <w:iCs/>
              </w:rPr>
              <w:t>stånd enligt</w:t>
            </w:r>
            <w:r w:rsidR="006F3273">
              <w:rPr>
                <w:i/>
              </w:rPr>
              <w:t xml:space="preserve"> denna lag</w:t>
            </w:r>
            <w:r w:rsidR="006F3273" w:rsidRPr="00F33384">
              <w:rPr>
                <w:i/>
              </w:rPr>
              <w:t xml:space="preserve"> påstås vara skade</w:t>
            </w:r>
            <w:r w:rsidR="006F3273" w:rsidRPr="00F33384">
              <w:rPr>
                <w:i/>
              </w:rPr>
              <w:softHyphen/>
              <w:t>ståndsansvarig inte föl</w:t>
            </w:r>
            <w:r w:rsidR="006F3273">
              <w:rPr>
                <w:i/>
              </w:rPr>
              <w:softHyphen/>
            </w:r>
            <w:r w:rsidR="006F3273" w:rsidRPr="00F33384">
              <w:rPr>
                <w:i/>
              </w:rPr>
              <w:t>jer ett före</w:t>
            </w:r>
            <w:r w:rsidR="006F3273" w:rsidRPr="00F33384">
              <w:rPr>
                <w:i/>
              </w:rPr>
              <w:softHyphen/>
              <w:t>läggande enligt rätte</w:t>
            </w:r>
            <w:r w:rsidR="006F3273">
              <w:rPr>
                <w:i/>
              </w:rPr>
              <w:softHyphen/>
            </w:r>
            <w:r w:rsidR="006F3273" w:rsidRPr="00F33384">
              <w:rPr>
                <w:i/>
              </w:rPr>
              <w:t>gångs</w:t>
            </w:r>
            <w:r w:rsidR="006F3273">
              <w:rPr>
                <w:i/>
              </w:rPr>
              <w:softHyphen/>
            </w:r>
            <w:r w:rsidR="006F3273" w:rsidRPr="00F33384">
              <w:rPr>
                <w:i/>
              </w:rPr>
              <w:t>bal</w:t>
            </w:r>
            <w:r w:rsidR="006F3273">
              <w:rPr>
                <w:i/>
              </w:rPr>
              <w:softHyphen/>
            </w:r>
            <w:r w:rsidR="006F3273" w:rsidRPr="00F33384">
              <w:rPr>
                <w:i/>
              </w:rPr>
              <w:t xml:space="preserve">ken att lägga fram </w:t>
            </w:r>
            <w:r w:rsidR="006F3273">
              <w:rPr>
                <w:i/>
              </w:rPr>
              <w:t>ett</w:t>
            </w:r>
            <w:r w:rsidR="006F3273" w:rsidRPr="00F33384">
              <w:rPr>
                <w:i/>
              </w:rPr>
              <w:t xml:space="preserve"> skrift</w:t>
            </w:r>
            <w:r w:rsidR="006F3273">
              <w:rPr>
                <w:i/>
              </w:rPr>
              <w:softHyphen/>
            </w:r>
            <w:r w:rsidR="006F3273" w:rsidRPr="00F33384">
              <w:rPr>
                <w:i/>
              </w:rPr>
              <w:t>ligt bevis eller att tillhanda</w:t>
            </w:r>
            <w:r w:rsidR="006F3273">
              <w:rPr>
                <w:i/>
              </w:rPr>
              <w:softHyphen/>
            </w:r>
            <w:r w:rsidR="006F3273" w:rsidRPr="00F33384">
              <w:rPr>
                <w:i/>
              </w:rPr>
              <w:t xml:space="preserve">hålla </w:t>
            </w:r>
            <w:r w:rsidR="006F3273">
              <w:rPr>
                <w:i/>
              </w:rPr>
              <w:t xml:space="preserve">ett </w:t>
            </w:r>
            <w:r w:rsidR="006F3273" w:rsidRPr="00F33384">
              <w:rPr>
                <w:i/>
              </w:rPr>
              <w:t>föremål för syn eller besiktning</w:t>
            </w:r>
            <w:r w:rsidR="006F3273">
              <w:rPr>
                <w:i/>
              </w:rPr>
              <w:t xml:space="preserve"> </w:t>
            </w:r>
            <w:r>
              <w:rPr>
                <w:i/>
              </w:rPr>
              <w:t>avseende frågan om säkerhetsbrist</w:t>
            </w:r>
            <w:r w:rsidRPr="00F33384">
              <w:rPr>
                <w:i/>
              </w:rPr>
              <w:t>, eller</w:t>
            </w:r>
          </w:p>
          <w:p w14:paraId="45B47B24" w14:textId="77777777" w:rsidR="00B12D5C" w:rsidRPr="00F33384" w:rsidRDefault="00B12D5C" w:rsidP="00317C2F">
            <w:pPr>
              <w:pStyle w:val="Brdtextmedindrag"/>
              <w:rPr>
                <w:i/>
              </w:rPr>
            </w:pPr>
            <w:r w:rsidRPr="00F33384">
              <w:rPr>
                <w:i/>
              </w:rPr>
              <w:t>4. de</w:t>
            </w:r>
            <w:r>
              <w:rPr>
                <w:i/>
              </w:rPr>
              <w:t>t</w:t>
            </w:r>
            <w:r w:rsidRPr="00F33384">
              <w:rPr>
                <w:i/>
              </w:rPr>
              <w:t xml:space="preserve"> gör</w:t>
            </w:r>
            <w:r>
              <w:rPr>
                <w:i/>
              </w:rPr>
              <w:t>s</w:t>
            </w:r>
            <w:r w:rsidRPr="00F33384">
              <w:rPr>
                <w:i/>
              </w:rPr>
              <w:t xml:space="preserve"> sannolikt att elen har en säkerhetsbrist och full bevis</w:t>
            </w:r>
            <w:r w:rsidRPr="00F33384">
              <w:rPr>
                <w:i/>
              </w:rPr>
              <w:softHyphen/>
              <w:t xml:space="preserve">ning om säkerhetsbristen inte alls eller endast med </w:t>
            </w:r>
            <w:r>
              <w:rPr>
                <w:i/>
              </w:rPr>
              <w:t xml:space="preserve">särskild </w:t>
            </w:r>
            <w:r w:rsidRPr="00F33384">
              <w:rPr>
                <w:i/>
              </w:rPr>
              <w:t>svårighet kan föras.</w:t>
            </w:r>
          </w:p>
          <w:p w14:paraId="37E4DF62" w14:textId="13B1A500" w:rsidR="00B12D5C" w:rsidRPr="00F33384" w:rsidRDefault="008162D7" w:rsidP="00317C2F">
            <w:pPr>
              <w:pStyle w:val="Brdtextmedindrag"/>
            </w:pPr>
            <w:r>
              <w:rPr>
                <w:i/>
              </w:rPr>
              <w:t>Första stycket gäller dock inte</w:t>
            </w:r>
            <w:r w:rsidRPr="00F33384">
              <w:rPr>
                <w:i/>
              </w:rPr>
              <w:t xml:space="preserve"> </w:t>
            </w:r>
            <w:r w:rsidR="00B12D5C" w:rsidRPr="00F33384">
              <w:rPr>
                <w:i/>
              </w:rPr>
              <w:t>om den som påstås vara skade</w:t>
            </w:r>
            <w:r w:rsidR="0027558C">
              <w:rPr>
                <w:i/>
              </w:rPr>
              <w:softHyphen/>
            </w:r>
            <w:r w:rsidR="00B12D5C" w:rsidRPr="00F33384">
              <w:rPr>
                <w:i/>
              </w:rPr>
              <w:t xml:space="preserve">ståndsansvarig visar </w:t>
            </w:r>
            <w:bookmarkEnd w:id="24"/>
            <w:r>
              <w:rPr>
                <w:i/>
              </w:rPr>
              <w:t>att elen inte har en säkerhetsbrist.</w:t>
            </w:r>
          </w:p>
        </w:tc>
      </w:tr>
    </w:tbl>
    <w:p w14:paraId="175BF1C5" w14:textId="77D1EFB5" w:rsidR="00FC2A58" w:rsidRPr="00FC2A58" w:rsidRDefault="00FC2A58" w:rsidP="00FC2A58">
      <w:pPr>
        <w:pStyle w:val="Brdtext"/>
      </w:pPr>
    </w:p>
    <w:tbl>
      <w:tblPr>
        <w:tblW w:w="5000" w:type="pct"/>
        <w:tblCellMar>
          <w:left w:w="125" w:type="dxa"/>
          <w:right w:w="125" w:type="dxa"/>
        </w:tblCellMar>
        <w:tblLook w:val="04A0" w:firstRow="1" w:lastRow="0" w:firstColumn="1" w:lastColumn="0" w:noHBand="0" w:noVBand="1"/>
      </w:tblPr>
      <w:tblGrid>
        <w:gridCol w:w="2948"/>
        <w:gridCol w:w="2949"/>
      </w:tblGrid>
      <w:tr w:rsidR="00B12D5C" w14:paraId="22FD7E09" w14:textId="77777777" w:rsidTr="00317C2F">
        <w:tc>
          <w:tcPr>
            <w:tcW w:w="2500" w:type="pct"/>
            <w:tcMar>
              <w:top w:w="0" w:type="dxa"/>
              <w:left w:w="0" w:type="dxa"/>
              <w:bottom w:w="0" w:type="dxa"/>
              <w:right w:w="125" w:type="dxa"/>
            </w:tcMar>
          </w:tcPr>
          <w:p w14:paraId="12F0E2F9" w14:textId="77777777" w:rsidR="00B12D5C" w:rsidRPr="00F33384" w:rsidRDefault="00B12D5C" w:rsidP="00317C2F">
            <w:pPr>
              <w:pStyle w:val="Brdtext"/>
            </w:pPr>
          </w:p>
        </w:tc>
        <w:tc>
          <w:tcPr>
            <w:tcW w:w="2500" w:type="pct"/>
            <w:tcMar>
              <w:top w:w="0" w:type="dxa"/>
              <w:left w:w="125" w:type="dxa"/>
              <w:bottom w:w="0" w:type="dxa"/>
              <w:right w:w="0" w:type="dxa"/>
            </w:tcMar>
            <w:hideMark/>
          </w:tcPr>
          <w:p w14:paraId="3E4017B7" w14:textId="1B9EDFB9" w:rsidR="00B12D5C" w:rsidRPr="00F33384" w:rsidRDefault="00B12D5C" w:rsidP="00317C2F">
            <w:pPr>
              <w:pStyle w:val="Brdtext"/>
              <w:rPr>
                <w:i/>
              </w:rPr>
            </w:pPr>
            <w:r w:rsidRPr="00F33384">
              <w:rPr>
                <w:i/>
              </w:rPr>
              <w:t>30 b §</w:t>
            </w:r>
          </w:p>
          <w:p w14:paraId="3BDA963B" w14:textId="72960421" w:rsidR="00B12D5C" w:rsidRPr="00643C05" w:rsidRDefault="00B12D5C" w:rsidP="00317C2F">
            <w:pPr>
              <w:pStyle w:val="Brdtext"/>
              <w:rPr>
                <w:i/>
                <w:spacing w:val="-2"/>
              </w:rPr>
            </w:pPr>
            <w:bookmarkStart w:id="25" w:name="_Hlk208246294"/>
            <w:r w:rsidRPr="00643C05">
              <w:rPr>
                <w:i/>
                <w:spacing w:val="-2"/>
              </w:rPr>
              <w:t>En skada enligt 29 § ska anses ha orsa</w:t>
            </w:r>
            <w:r w:rsidRPr="00643C05">
              <w:rPr>
                <w:i/>
                <w:spacing w:val="-2"/>
              </w:rPr>
              <w:softHyphen/>
              <w:t xml:space="preserve">kats på grund av en </w:t>
            </w:r>
            <w:r w:rsidRPr="00643C05">
              <w:rPr>
                <w:i/>
                <w:iCs/>
                <w:spacing w:val="-2"/>
              </w:rPr>
              <w:t>säkerhets</w:t>
            </w:r>
            <w:r w:rsidRPr="00643C05">
              <w:rPr>
                <w:i/>
                <w:iCs/>
                <w:spacing w:val="-2"/>
              </w:rPr>
              <w:softHyphen/>
              <w:t>brist</w:t>
            </w:r>
            <w:r w:rsidRPr="00643C05">
              <w:rPr>
                <w:i/>
                <w:spacing w:val="-2"/>
              </w:rPr>
              <w:t xml:space="preserve"> i elen, om</w:t>
            </w:r>
          </w:p>
          <w:p w14:paraId="4BC22B9A" w14:textId="0D9A46AD" w:rsidR="00B12D5C" w:rsidRPr="00643C05" w:rsidRDefault="00B12D5C" w:rsidP="00317C2F">
            <w:pPr>
              <w:pStyle w:val="Brdtextmedindrag"/>
              <w:rPr>
                <w:i/>
                <w:spacing w:val="-2"/>
              </w:rPr>
            </w:pPr>
            <w:r w:rsidRPr="00643C05">
              <w:rPr>
                <w:i/>
                <w:spacing w:val="-2"/>
              </w:rPr>
              <w:t xml:space="preserve">1. skadan är av ett slag som </w:t>
            </w:r>
            <w:r w:rsidRPr="00643C05">
              <w:rPr>
                <w:i/>
                <w:iCs/>
                <w:spacing w:val="-2"/>
              </w:rPr>
              <w:t>ty</w:t>
            </w:r>
            <w:r w:rsidR="00643C05">
              <w:rPr>
                <w:i/>
                <w:iCs/>
                <w:spacing w:val="-2"/>
              </w:rPr>
              <w:softHyphen/>
            </w:r>
            <w:r w:rsidRPr="00643C05">
              <w:rPr>
                <w:i/>
                <w:iCs/>
                <w:spacing w:val="-2"/>
              </w:rPr>
              <w:t>piskt</w:t>
            </w:r>
            <w:r w:rsidRPr="00643C05">
              <w:rPr>
                <w:i/>
                <w:spacing w:val="-2"/>
              </w:rPr>
              <w:t xml:space="preserve"> sett överensstämmer med </w:t>
            </w:r>
            <w:r w:rsidRPr="00643C05">
              <w:rPr>
                <w:i/>
                <w:iCs/>
                <w:spacing w:val="-2"/>
              </w:rPr>
              <w:t>sä</w:t>
            </w:r>
            <w:r w:rsidR="00967069">
              <w:rPr>
                <w:i/>
                <w:iCs/>
                <w:spacing w:val="-2"/>
              </w:rPr>
              <w:softHyphen/>
            </w:r>
            <w:r w:rsidRPr="00643C05">
              <w:rPr>
                <w:i/>
                <w:iCs/>
                <w:spacing w:val="-2"/>
              </w:rPr>
              <w:t>kerhetsbristen</w:t>
            </w:r>
            <w:r w:rsidRPr="00643C05">
              <w:rPr>
                <w:i/>
                <w:spacing w:val="-2"/>
              </w:rPr>
              <w:t>, eller</w:t>
            </w:r>
          </w:p>
          <w:p w14:paraId="730F8870" w14:textId="40307F63" w:rsidR="00B12D5C" w:rsidRPr="00643C05" w:rsidRDefault="00B12D5C" w:rsidP="00317C2F">
            <w:pPr>
              <w:pStyle w:val="Brdtextmedindrag"/>
              <w:rPr>
                <w:i/>
                <w:spacing w:val="-2"/>
              </w:rPr>
            </w:pPr>
            <w:r w:rsidRPr="00643C05">
              <w:rPr>
                <w:i/>
                <w:spacing w:val="-2"/>
              </w:rPr>
              <w:t xml:space="preserve">2. det görs sannolikt att </w:t>
            </w:r>
            <w:r w:rsidRPr="00643C05">
              <w:rPr>
                <w:i/>
                <w:iCs/>
                <w:spacing w:val="-2"/>
              </w:rPr>
              <w:t>säkerhets</w:t>
            </w:r>
            <w:r w:rsidRPr="00643C05">
              <w:rPr>
                <w:i/>
                <w:iCs/>
                <w:spacing w:val="-2"/>
              </w:rPr>
              <w:softHyphen/>
              <w:t>bristen</w:t>
            </w:r>
            <w:r w:rsidRPr="00643C05">
              <w:rPr>
                <w:i/>
                <w:spacing w:val="-2"/>
              </w:rPr>
              <w:t xml:space="preserve"> har orsakat skadan och full bevisning om orsakssambandet inte </w:t>
            </w:r>
            <w:r w:rsidRPr="00643C05">
              <w:rPr>
                <w:i/>
                <w:spacing w:val="-2"/>
              </w:rPr>
              <w:lastRenderedPageBreak/>
              <w:t>alls eller endast med särskild svårighet kan föras.</w:t>
            </w:r>
          </w:p>
          <w:p w14:paraId="35F21431" w14:textId="20D70A3B" w:rsidR="00B12D5C" w:rsidRPr="00F33384" w:rsidRDefault="008162D7" w:rsidP="00317C2F">
            <w:pPr>
              <w:pStyle w:val="Brdtextmedindrag"/>
            </w:pPr>
            <w:r w:rsidRPr="00643C05">
              <w:rPr>
                <w:i/>
                <w:spacing w:val="-2"/>
              </w:rPr>
              <w:t>Första stycket gäller dock inte</w:t>
            </w:r>
            <w:r w:rsidR="00B12D5C" w:rsidRPr="00643C05">
              <w:rPr>
                <w:i/>
                <w:spacing w:val="-2"/>
              </w:rPr>
              <w:t xml:space="preserve"> om den som påstås vara skade</w:t>
            </w:r>
            <w:r w:rsidR="0027558C" w:rsidRPr="00643C05">
              <w:rPr>
                <w:i/>
                <w:spacing w:val="-2"/>
              </w:rPr>
              <w:softHyphen/>
            </w:r>
            <w:r w:rsidR="00B12D5C" w:rsidRPr="00643C05">
              <w:rPr>
                <w:i/>
                <w:spacing w:val="-2"/>
              </w:rPr>
              <w:t>stånds</w:t>
            </w:r>
            <w:r w:rsidR="00B12D5C" w:rsidRPr="00643C05">
              <w:rPr>
                <w:i/>
                <w:spacing w:val="-2"/>
              </w:rPr>
              <w:softHyphen/>
              <w:t xml:space="preserve">ansvarig visar </w:t>
            </w:r>
            <w:r w:rsidRPr="00643C05">
              <w:rPr>
                <w:i/>
                <w:spacing w:val="-2"/>
              </w:rPr>
              <w:t>att säkerhets</w:t>
            </w:r>
            <w:r w:rsidR="0027558C" w:rsidRPr="00643C05">
              <w:rPr>
                <w:i/>
                <w:spacing w:val="-2"/>
              </w:rPr>
              <w:softHyphen/>
            </w:r>
            <w:r w:rsidRPr="00643C05">
              <w:rPr>
                <w:i/>
                <w:spacing w:val="-2"/>
              </w:rPr>
              <w:t>bristen inte har orsakat skadan</w:t>
            </w:r>
            <w:r w:rsidR="00B12D5C" w:rsidRPr="00643C05">
              <w:rPr>
                <w:i/>
                <w:spacing w:val="-2"/>
              </w:rPr>
              <w:t>.</w:t>
            </w:r>
            <w:bookmarkEnd w:id="25"/>
          </w:p>
        </w:tc>
      </w:tr>
    </w:tbl>
    <w:p w14:paraId="71D8D7C3" w14:textId="77777777" w:rsidR="00B12D5C" w:rsidRPr="00F33384" w:rsidRDefault="00B12D5C" w:rsidP="00B12D5C">
      <w:pPr>
        <w:pStyle w:val="Brdtext"/>
      </w:pPr>
    </w:p>
    <w:tbl>
      <w:tblPr>
        <w:tblW w:w="5000" w:type="pct"/>
        <w:tblCellMar>
          <w:left w:w="125" w:type="dxa"/>
          <w:right w:w="125" w:type="dxa"/>
        </w:tblCellMar>
        <w:tblLook w:val="04A0" w:firstRow="1" w:lastRow="0" w:firstColumn="1" w:lastColumn="0" w:noHBand="0" w:noVBand="1"/>
      </w:tblPr>
      <w:tblGrid>
        <w:gridCol w:w="2948"/>
        <w:gridCol w:w="2949"/>
      </w:tblGrid>
      <w:tr w:rsidR="00B12D5C" w14:paraId="18E1FD3F" w14:textId="77777777" w:rsidTr="00317C2F">
        <w:tc>
          <w:tcPr>
            <w:tcW w:w="2500" w:type="pct"/>
            <w:tcMar>
              <w:top w:w="0" w:type="dxa"/>
              <w:left w:w="0" w:type="dxa"/>
              <w:bottom w:w="0" w:type="dxa"/>
              <w:right w:w="125" w:type="dxa"/>
            </w:tcMar>
          </w:tcPr>
          <w:p w14:paraId="26DA5265" w14:textId="77777777" w:rsidR="00B12D5C" w:rsidRPr="00F33384" w:rsidRDefault="00B12D5C" w:rsidP="00317C2F">
            <w:pPr>
              <w:pStyle w:val="Brdtext"/>
            </w:pPr>
          </w:p>
        </w:tc>
        <w:tc>
          <w:tcPr>
            <w:tcW w:w="2500" w:type="pct"/>
            <w:tcMar>
              <w:top w:w="0" w:type="dxa"/>
              <w:left w:w="125" w:type="dxa"/>
              <w:bottom w:w="0" w:type="dxa"/>
              <w:right w:w="0" w:type="dxa"/>
            </w:tcMar>
            <w:hideMark/>
          </w:tcPr>
          <w:p w14:paraId="2097BE97" w14:textId="38F96E69" w:rsidR="00B12D5C" w:rsidRPr="00F33384" w:rsidRDefault="00B12D5C" w:rsidP="00317C2F">
            <w:pPr>
              <w:pStyle w:val="Brdtext"/>
              <w:rPr>
                <w:i/>
              </w:rPr>
            </w:pPr>
            <w:r w:rsidRPr="00F33384">
              <w:rPr>
                <w:i/>
              </w:rPr>
              <w:t>30 c §</w:t>
            </w:r>
          </w:p>
          <w:p w14:paraId="78776EC9" w14:textId="77777777" w:rsidR="00B12D5C" w:rsidRPr="00F33384" w:rsidRDefault="00B12D5C" w:rsidP="00317C2F">
            <w:pPr>
              <w:pStyle w:val="Brdtext"/>
              <w:rPr>
                <w:i/>
                <w:iCs/>
              </w:rPr>
            </w:pPr>
            <w:bookmarkStart w:id="26" w:name="_Hlk208246338"/>
            <w:r w:rsidRPr="00F33384">
              <w:rPr>
                <w:i/>
                <w:iCs/>
              </w:rPr>
              <w:t>Om två eller flera enligt 29 § är ansvariga för samma skada, ska skadeståndsansvaret slutligen för</w:t>
            </w:r>
            <w:r w:rsidRPr="00F33384">
              <w:rPr>
                <w:i/>
                <w:iCs/>
              </w:rPr>
              <w:softHyphen/>
              <w:t>delas mellan dem efter vad som är skäligt.</w:t>
            </w:r>
            <w:bookmarkEnd w:id="26"/>
          </w:p>
        </w:tc>
      </w:tr>
    </w:tbl>
    <w:p w14:paraId="6387CE7C" w14:textId="77777777" w:rsidR="00B12D5C" w:rsidRPr="00F33384" w:rsidRDefault="00B12D5C" w:rsidP="00624FD6">
      <w:pPr>
        <w:pStyle w:val="Brdtext"/>
        <w:widowControl w:val="0"/>
        <w:spacing w:before="230"/>
        <w:jc w:val="center"/>
      </w:pPr>
      <w:r w:rsidRPr="00F33384">
        <w:t>35 §</w:t>
      </w:r>
    </w:p>
    <w:tbl>
      <w:tblPr>
        <w:tblW w:w="5000" w:type="pct"/>
        <w:tblLook w:val="0600" w:firstRow="0" w:lastRow="0" w:firstColumn="0" w:lastColumn="0" w:noHBand="1" w:noVBand="1"/>
      </w:tblPr>
      <w:tblGrid>
        <w:gridCol w:w="2948"/>
        <w:gridCol w:w="2949"/>
      </w:tblGrid>
      <w:tr w:rsidR="00B12D5C" w14:paraId="2C387C4B" w14:textId="77777777" w:rsidTr="00317C2F">
        <w:tc>
          <w:tcPr>
            <w:tcW w:w="2500" w:type="pct"/>
            <w:tcMar>
              <w:top w:w="0" w:type="dxa"/>
              <w:left w:w="0" w:type="dxa"/>
              <w:bottom w:w="0" w:type="dxa"/>
              <w:right w:w="108" w:type="dxa"/>
            </w:tcMar>
            <w:hideMark/>
          </w:tcPr>
          <w:p w14:paraId="6C0956B7" w14:textId="77777777" w:rsidR="00B12D5C" w:rsidRPr="00F33384" w:rsidRDefault="00B12D5C" w:rsidP="00317C2F">
            <w:pPr>
              <w:pStyle w:val="Brdtextmedindrag"/>
              <w:ind w:firstLine="0"/>
            </w:pPr>
            <w:bookmarkStart w:id="27" w:name="_Hlk209168843"/>
            <w:r w:rsidRPr="00F33384">
              <w:t xml:space="preserve">Talan om </w:t>
            </w:r>
            <w:r w:rsidRPr="00AB650A">
              <w:rPr>
                <w:i/>
                <w:iCs/>
              </w:rPr>
              <w:t>ersättning</w:t>
            </w:r>
            <w:r w:rsidRPr="00F33384">
              <w:t xml:space="preserve"> </w:t>
            </w:r>
            <w:r w:rsidRPr="00A42C7E">
              <w:rPr>
                <w:i/>
                <w:iCs/>
              </w:rPr>
              <w:t>ska väckas</w:t>
            </w:r>
            <w:r w:rsidRPr="00F33384">
              <w:t xml:space="preserve"> </w:t>
            </w:r>
          </w:p>
          <w:p w14:paraId="3D50AB5C" w14:textId="77777777" w:rsidR="00B12D5C" w:rsidRPr="00F33384" w:rsidRDefault="00B12D5C" w:rsidP="00317C2F">
            <w:pPr>
              <w:pStyle w:val="Brdtextmedindrag"/>
            </w:pPr>
            <w:r w:rsidRPr="00A42C7E">
              <w:rPr>
                <w:i/>
                <w:iCs/>
              </w:rPr>
              <w:t>1. i fråga om ersättning</w:t>
            </w:r>
            <w:r w:rsidRPr="00F33384">
              <w:t xml:space="preserve"> enligt 28 § första stycket eller 31 § inom två år från det att skadan in</w:t>
            </w:r>
            <w:r w:rsidRPr="00F33384">
              <w:softHyphen/>
              <w:t>träf</w:t>
            </w:r>
            <w:r w:rsidRPr="00F33384">
              <w:softHyphen/>
              <w:t>fade</w:t>
            </w:r>
            <w:r w:rsidRPr="00A42C7E">
              <w:rPr>
                <w:i/>
                <w:iCs/>
              </w:rPr>
              <w:t>, och</w:t>
            </w:r>
          </w:p>
        </w:tc>
        <w:tc>
          <w:tcPr>
            <w:tcW w:w="2500" w:type="pct"/>
            <w:tcMar>
              <w:top w:w="0" w:type="dxa"/>
              <w:left w:w="108" w:type="dxa"/>
              <w:bottom w:w="0" w:type="dxa"/>
              <w:right w:w="0" w:type="dxa"/>
            </w:tcMar>
            <w:hideMark/>
          </w:tcPr>
          <w:p w14:paraId="5ACAAC15" w14:textId="77777777" w:rsidR="00B12D5C" w:rsidRPr="00F33384" w:rsidRDefault="00B12D5C" w:rsidP="00317C2F">
            <w:pPr>
              <w:pStyle w:val="Brdtextmedindrag"/>
              <w:ind w:firstLine="0"/>
            </w:pPr>
            <w:bookmarkStart w:id="28" w:name="_Hlk208246371"/>
            <w:r w:rsidRPr="00F33384">
              <w:t xml:space="preserve">Talan om </w:t>
            </w:r>
            <w:r w:rsidRPr="00A42C7E">
              <w:rPr>
                <w:i/>
                <w:iCs/>
              </w:rPr>
              <w:t>skadestånd</w:t>
            </w:r>
            <w:r w:rsidRPr="00F33384">
              <w:t xml:space="preserve"> enligt 28 § första stycket eller 31 § </w:t>
            </w:r>
            <w:r>
              <w:rPr>
                <w:i/>
                <w:iCs/>
              </w:rPr>
              <w:t>ska</w:t>
            </w:r>
            <w:r w:rsidRPr="00A42C7E">
              <w:rPr>
                <w:i/>
                <w:iCs/>
              </w:rPr>
              <w:t xml:space="preserve"> väckas</w:t>
            </w:r>
            <w:r w:rsidRPr="00F33384">
              <w:t xml:space="preserve"> inom två år från det att skadan inträffade.</w:t>
            </w:r>
            <w:bookmarkEnd w:id="28"/>
          </w:p>
        </w:tc>
        <w:bookmarkEnd w:id="27"/>
      </w:tr>
      <w:tr w:rsidR="00B12D5C" w14:paraId="5BECD72C" w14:textId="77777777" w:rsidTr="00317C2F">
        <w:tc>
          <w:tcPr>
            <w:tcW w:w="2500" w:type="pct"/>
            <w:tcMar>
              <w:top w:w="0" w:type="dxa"/>
              <w:left w:w="0" w:type="dxa"/>
              <w:bottom w:w="0" w:type="dxa"/>
              <w:right w:w="125" w:type="dxa"/>
            </w:tcMar>
            <w:hideMark/>
          </w:tcPr>
          <w:p w14:paraId="0E051AD9" w14:textId="77777777" w:rsidR="00B12D5C" w:rsidRPr="00A42C7E" w:rsidRDefault="00B12D5C" w:rsidP="00317C2F">
            <w:pPr>
              <w:pStyle w:val="Brdtextmedindrag"/>
              <w:rPr>
                <w:i/>
                <w:iCs/>
              </w:rPr>
            </w:pPr>
            <w:r w:rsidRPr="00A42C7E">
              <w:rPr>
                <w:i/>
                <w:iCs/>
              </w:rPr>
              <w:t>2. i fråga om ersättning enligt 29 § inom tre år från det att den som vill ha ersättning fick eller borde ha fått kännedom om att fordringen kunde göras gällande, dock senast tio år från det att den som påstås vara skadestånds</w:t>
            </w:r>
            <w:r w:rsidRPr="00A42C7E">
              <w:rPr>
                <w:i/>
                <w:iCs/>
              </w:rPr>
              <w:softHyphen/>
              <w:t>skyl</w:t>
            </w:r>
            <w:r w:rsidRPr="00A42C7E">
              <w:rPr>
                <w:i/>
                <w:iCs/>
              </w:rPr>
              <w:softHyphen/>
              <w:t>dig tillhandahöll elen.</w:t>
            </w:r>
          </w:p>
        </w:tc>
        <w:tc>
          <w:tcPr>
            <w:tcW w:w="2500" w:type="pct"/>
            <w:tcMar>
              <w:top w:w="0" w:type="dxa"/>
              <w:left w:w="125" w:type="dxa"/>
              <w:bottom w:w="0" w:type="dxa"/>
              <w:right w:w="0" w:type="dxa"/>
            </w:tcMar>
          </w:tcPr>
          <w:p w14:paraId="74E3A2E3" w14:textId="77777777" w:rsidR="00B12D5C" w:rsidRPr="00FF7F56" w:rsidRDefault="00B12D5C" w:rsidP="00317C2F">
            <w:pPr>
              <w:pStyle w:val="Brdtext"/>
              <w:rPr>
                <w:i/>
                <w:iCs/>
              </w:rPr>
            </w:pPr>
          </w:p>
        </w:tc>
      </w:tr>
      <w:tr w:rsidR="00B12D5C" w14:paraId="5F2B428D" w14:textId="77777777" w:rsidTr="00317C2F">
        <w:tc>
          <w:tcPr>
            <w:tcW w:w="2500" w:type="pct"/>
            <w:tcMar>
              <w:top w:w="0" w:type="dxa"/>
              <w:left w:w="0" w:type="dxa"/>
              <w:bottom w:w="0" w:type="dxa"/>
              <w:right w:w="125" w:type="dxa"/>
            </w:tcMar>
            <w:hideMark/>
          </w:tcPr>
          <w:p w14:paraId="2807A4CD" w14:textId="77777777" w:rsidR="00B12D5C" w:rsidRPr="00A42C7E" w:rsidRDefault="00B12D5C" w:rsidP="00317C2F">
            <w:pPr>
              <w:pStyle w:val="Brdtextmedindrag"/>
              <w:rPr>
                <w:i/>
                <w:iCs/>
              </w:rPr>
            </w:pPr>
            <w:r w:rsidRPr="00A42C7E">
              <w:rPr>
                <w:i/>
                <w:iCs/>
              </w:rPr>
              <w:t>Den som inte väcker talan i tid har inte rätt till ersättning enligt de angivna bestämmelserna</w:t>
            </w:r>
            <w:r w:rsidRPr="003E404B">
              <w:t>.</w:t>
            </w:r>
          </w:p>
        </w:tc>
        <w:tc>
          <w:tcPr>
            <w:tcW w:w="2500" w:type="pct"/>
            <w:tcMar>
              <w:top w:w="0" w:type="dxa"/>
              <w:left w:w="125" w:type="dxa"/>
              <w:bottom w:w="0" w:type="dxa"/>
              <w:right w:w="0" w:type="dxa"/>
            </w:tcMar>
          </w:tcPr>
          <w:p w14:paraId="484A22F1" w14:textId="77777777" w:rsidR="00B12D5C" w:rsidRPr="00FF7F56" w:rsidRDefault="00B12D5C" w:rsidP="00317C2F">
            <w:pPr>
              <w:pStyle w:val="Brdtext"/>
              <w:rPr>
                <w:i/>
                <w:iCs/>
              </w:rPr>
            </w:pPr>
          </w:p>
        </w:tc>
      </w:tr>
    </w:tbl>
    <w:p w14:paraId="19A5149C" w14:textId="77777777" w:rsidR="00B12D5C" w:rsidRPr="00F33384" w:rsidRDefault="00B12D5C" w:rsidP="00B12D5C">
      <w:pPr>
        <w:pStyle w:val="Brdtext"/>
      </w:pPr>
    </w:p>
    <w:tbl>
      <w:tblPr>
        <w:tblW w:w="5000" w:type="pct"/>
        <w:tblLook w:val="0600" w:firstRow="0" w:lastRow="0" w:firstColumn="0" w:lastColumn="0" w:noHBand="1" w:noVBand="1"/>
      </w:tblPr>
      <w:tblGrid>
        <w:gridCol w:w="2948"/>
        <w:gridCol w:w="2949"/>
      </w:tblGrid>
      <w:tr w:rsidR="00B12D5C" w14:paraId="7F21BED8" w14:textId="77777777" w:rsidTr="00317C2F">
        <w:tc>
          <w:tcPr>
            <w:tcW w:w="2500" w:type="pct"/>
            <w:tcMar>
              <w:top w:w="0" w:type="dxa"/>
              <w:left w:w="0" w:type="dxa"/>
              <w:bottom w:w="0" w:type="dxa"/>
              <w:right w:w="108" w:type="dxa"/>
            </w:tcMar>
          </w:tcPr>
          <w:p w14:paraId="6D146209" w14:textId="77777777" w:rsidR="00B12D5C" w:rsidRPr="00F33384" w:rsidRDefault="00B12D5C" w:rsidP="00317C2F">
            <w:pPr>
              <w:pStyle w:val="Brdtext"/>
            </w:pPr>
          </w:p>
        </w:tc>
        <w:tc>
          <w:tcPr>
            <w:tcW w:w="2500" w:type="pct"/>
            <w:tcMar>
              <w:top w:w="0" w:type="dxa"/>
              <w:left w:w="108" w:type="dxa"/>
              <w:bottom w:w="0" w:type="dxa"/>
              <w:right w:w="0" w:type="dxa"/>
            </w:tcMar>
            <w:hideMark/>
          </w:tcPr>
          <w:p w14:paraId="4201EA68" w14:textId="77777777" w:rsidR="00B12D5C" w:rsidRPr="00AB650A" w:rsidRDefault="00B12D5C" w:rsidP="00317C2F">
            <w:pPr>
              <w:pStyle w:val="Brdtext"/>
              <w:rPr>
                <w:i/>
                <w:iCs/>
              </w:rPr>
            </w:pPr>
            <w:r w:rsidRPr="00AB650A">
              <w:rPr>
                <w:i/>
                <w:iCs/>
              </w:rPr>
              <w:t>35 a §</w:t>
            </w:r>
          </w:p>
          <w:p w14:paraId="5E8A6A6D" w14:textId="77777777" w:rsidR="00B12D5C" w:rsidRPr="00A42C7E" w:rsidRDefault="00B12D5C" w:rsidP="00317C2F">
            <w:pPr>
              <w:pStyle w:val="Brdtextmedindrag"/>
              <w:ind w:firstLine="0"/>
              <w:rPr>
                <w:i/>
                <w:iCs/>
              </w:rPr>
            </w:pPr>
            <w:bookmarkStart w:id="29" w:name="_Hlk208246642"/>
            <w:r w:rsidRPr="00A42C7E">
              <w:rPr>
                <w:i/>
                <w:iCs/>
              </w:rPr>
              <w:t xml:space="preserve">Talan om skadestånd enligt 29 § </w:t>
            </w:r>
            <w:r>
              <w:rPr>
                <w:i/>
                <w:iCs/>
              </w:rPr>
              <w:t>ska</w:t>
            </w:r>
            <w:r w:rsidRPr="00A42C7E">
              <w:rPr>
                <w:i/>
                <w:iCs/>
              </w:rPr>
              <w:t xml:space="preserve"> väckas inom tre år från det att den skadelidande fick eller rimligen borde ha fått kännedom om skadan,</w:t>
            </w:r>
            <w:r>
              <w:rPr>
                <w:i/>
                <w:iCs/>
              </w:rPr>
              <w:t xml:space="preserve"> </w:t>
            </w:r>
            <w:r w:rsidRPr="00A42C7E">
              <w:rPr>
                <w:i/>
                <w:iCs/>
              </w:rPr>
              <w:t xml:space="preserve">säkerhetsbristen och </w:t>
            </w:r>
            <w:r>
              <w:rPr>
                <w:i/>
                <w:iCs/>
              </w:rPr>
              <w:t>en närings</w:t>
            </w:r>
            <w:r>
              <w:rPr>
                <w:i/>
                <w:iCs/>
              </w:rPr>
              <w:softHyphen/>
              <w:t>idkare som kan vara ansvarig</w:t>
            </w:r>
            <w:r w:rsidRPr="00A42C7E">
              <w:rPr>
                <w:i/>
                <w:iCs/>
              </w:rPr>
              <w:t>.</w:t>
            </w:r>
            <w:bookmarkEnd w:id="29"/>
          </w:p>
        </w:tc>
      </w:tr>
      <w:tr w:rsidR="00B12D5C" w14:paraId="6FF73C13" w14:textId="77777777" w:rsidTr="00317C2F">
        <w:tc>
          <w:tcPr>
            <w:tcW w:w="2500" w:type="pct"/>
            <w:tcMar>
              <w:top w:w="0" w:type="dxa"/>
              <w:left w:w="0" w:type="dxa"/>
              <w:bottom w:w="0" w:type="dxa"/>
              <w:right w:w="108" w:type="dxa"/>
            </w:tcMar>
          </w:tcPr>
          <w:p w14:paraId="35149851" w14:textId="77777777" w:rsidR="00B12D5C" w:rsidRPr="00F33384" w:rsidRDefault="00B12D5C" w:rsidP="00317C2F">
            <w:pPr>
              <w:pStyle w:val="Brdtext"/>
            </w:pPr>
          </w:p>
        </w:tc>
        <w:tc>
          <w:tcPr>
            <w:tcW w:w="2500" w:type="pct"/>
            <w:tcMar>
              <w:top w:w="0" w:type="dxa"/>
              <w:left w:w="108" w:type="dxa"/>
              <w:bottom w:w="0" w:type="dxa"/>
              <w:right w:w="0" w:type="dxa"/>
            </w:tcMar>
            <w:hideMark/>
          </w:tcPr>
          <w:p w14:paraId="722426F3" w14:textId="77777777" w:rsidR="00B12D5C" w:rsidRPr="00682143" w:rsidRDefault="00B12D5C" w:rsidP="00317C2F">
            <w:pPr>
              <w:pStyle w:val="Brdtextmedindrag"/>
              <w:rPr>
                <w:i/>
                <w:iCs/>
              </w:rPr>
            </w:pPr>
            <w:bookmarkStart w:id="30" w:name="_Hlk208246661"/>
            <w:r w:rsidRPr="00682143">
              <w:rPr>
                <w:i/>
                <w:iCs/>
              </w:rPr>
              <w:t xml:space="preserve">En talan som avses i första stycket </w:t>
            </w:r>
            <w:r>
              <w:rPr>
                <w:i/>
                <w:iCs/>
              </w:rPr>
              <w:t>ska</w:t>
            </w:r>
            <w:r w:rsidRPr="00682143">
              <w:rPr>
                <w:i/>
                <w:iCs/>
              </w:rPr>
              <w:t xml:space="preserve"> </w:t>
            </w:r>
            <w:r>
              <w:rPr>
                <w:i/>
                <w:iCs/>
              </w:rPr>
              <w:t>dessutom</w:t>
            </w:r>
            <w:r w:rsidRPr="00682143">
              <w:rPr>
                <w:i/>
                <w:iCs/>
              </w:rPr>
              <w:t xml:space="preserve"> väckas inom tio år från det att den skadegörande elen släpp</w:t>
            </w:r>
            <w:r w:rsidRPr="00682143">
              <w:rPr>
                <w:i/>
                <w:iCs/>
              </w:rPr>
              <w:softHyphen/>
              <w:t xml:space="preserve">tes ut på marknaden. </w:t>
            </w:r>
            <w:bookmarkEnd w:id="30"/>
          </w:p>
        </w:tc>
      </w:tr>
      <w:tr w:rsidR="00B12D5C" w14:paraId="081AC193" w14:textId="77777777" w:rsidTr="00317C2F">
        <w:tc>
          <w:tcPr>
            <w:tcW w:w="2500" w:type="pct"/>
            <w:tcMar>
              <w:top w:w="0" w:type="dxa"/>
              <w:left w:w="0" w:type="dxa"/>
              <w:bottom w:w="0" w:type="dxa"/>
              <w:right w:w="108" w:type="dxa"/>
            </w:tcMar>
          </w:tcPr>
          <w:p w14:paraId="7AC89238" w14:textId="77777777" w:rsidR="00B12D5C" w:rsidRPr="00F33384" w:rsidRDefault="00B12D5C" w:rsidP="00317C2F">
            <w:pPr>
              <w:pStyle w:val="Brdtext"/>
            </w:pPr>
          </w:p>
        </w:tc>
        <w:tc>
          <w:tcPr>
            <w:tcW w:w="2500" w:type="pct"/>
            <w:tcMar>
              <w:top w:w="0" w:type="dxa"/>
              <w:left w:w="108" w:type="dxa"/>
              <w:bottom w:w="0" w:type="dxa"/>
              <w:right w:w="0" w:type="dxa"/>
            </w:tcMar>
            <w:hideMark/>
          </w:tcPr>
          <w:p w14:paraId="7B9E6F24" w14:textId="77777777" w:rsidR="00B12D5C" w:rsidRPr="00A42C7E" w:rsidRDefault="00B12D5C" w:rsidP="00317C2F">
            <w:pPr>
              <w:pStyle w:val="Brdtextmedindrag"/>
              <w:rPr>
                <w:i/>
                <w:iCs/>
              </w:rPr>
            </w:pPr>
            <w:bookmarkStart w:id="31" w:name="_Hlk208246670"/>
            <w:r w:rsidRPr="00A42C7E">
              <w:rPr>
                <w:i/>
                <w:iCs/>
              </w:rPr>
              <w:t xml:space="preserve">En talan </w:t>
            </w:r>
            <w:r>
              <w:rPr>
                <w:i/>
                <w:iCs/>
              </w:rPr>
              <w:t xml:space="preserve">om skadestånd som avser en latent personskada </w:t>
            </w:r>
            <w:r w:rsidRPr="00A42C7E">
              <w:rPr>
                <w:i/>
                <w:iCs/>
              </w:rPr>
              <w:t xml:space="preserve">får </w:t>
            </w:r>
            <w:r>
              <w:rPr>
                <w:i/>
                <w:iCs/>
              </w:rPr>
              <w:t>dock</w:t>
            </w:r>
            <w:r w:rsidRPr="00A42C7E">
              <w:rPr>
                <w:i/>
                <w:iCs/>
              </w:rPr>
              <w:t xml:space="preserve"> väckas efter den tid som anges i andra stycket</w:t>
            </w:r>
            <w:r>
              <w:rPr>
                <w:i/>
                <w:iCs/>
              </w:rPr>
              <w:t>,</w:t>
            </w:r>
            <w:r w:rsidRPr="00A42C7E">
              <w:rPr>
                <w:i/>
                <w:iCs/>
              </w:rPr>
              <w:t xml:space="preserve"> om den skade</w:t>
            </w:r>
            <w:r>
              <w:rPr>
                <w:i/>
                <w:iCs/>
              </w:rPr>
              <w:softHyphen/>
            </w:r>
            <w:r w:rsidRPr="00A42C7E">
              <w:rPr>
                <w:i/>
                <w:iCs/>
              </w:rPr>
              <w:t xml:space="preserve">lidande på grund av skadans beskaffenhet varit förhindrad att väcka talan i tid. En sådan talan måste väckas inom 25 år från det </w:t>
            </w:r>
            <w:r w:rsidRPr="00A42C7E">
              <w:rPr>
                <w:i/>
                <w:iCs/>
              </w:rPr>
              <w:lastRenderedPageBreak/>
              <w:t xml:space="preserve">att </w:t>
            </w:r>
            <w:r>
              <w:rPr>
                <w:i/>
                <w:iCs/>
              </w:rPr>
              <w:t>fristen</w:t>
            </w:r>
            <w:r w:rsidRPr="00A42C7E">
              <w:rPr>
                <w:i/>
                <w:iCs/>
              </w:rPr>
              <w:t xml:space="preserve"> börja</w:t>
            </w:r>
            <w:r>
              <w:rPr>
                <w:i/>
                <w:iCs/>
              </w:rPr>
              <w:t>de</w:t>
            </w:r>
            <w:r w:rsidRPr="00A42C7E">
              <w:rPr>
                <w:i/>
                <w:iCs/>
              </w:rPr>
              <w:t xml:space="preserve"> löpa enligt andra stycket.</w:t>
            </w:r>
            <w:bookmarkEnd w:id="31"/>
          </w:p>
        </w:tc>
      </w:tr>
    </w:tbl>
    <w:p w14:paraId="0580E3DF" w14:textId="77777777" w:rsidR="00B12D5C" w:rsidRPr="00F33384" w:rsidRDefault="00B12D5C" w:rsidP="00B12D5C">
      <w:pPr>
        <w:pStyle w:val="Brdtext"/>
      </w:pPr>
    </w:p>
    <w:tbl>
      <w:tblPr>
        <w:tblW w:w="5000" w:type="pct"/>
        <w:tblLook w:val="0600" w:firstRow="0" w:lastRow="0" w:firstColumn="0" w:lastColumn="0" w:noHBand="1" w:noVBand="1"/>
      </w:tblPr>
      <w:tblGrid>
        <w:gridCol w:w="2948"/>
        <w:gridCol w:w="2949"/>
      </w:tblGrid>
      <w:tr w:rsidR="00B12D5C" w14:paraId="1E86AF6E" w14:textId="77777777" w:rsidTr="00317C2F">
        <w:tc>
          <w:tcPr>
            <w:tcW w:w="2500" w:type="pct"/>
            <w:tcMar>
              <w:top w:w="0" w:type="dxa"/>
              <w:left w:w="0" w:type="dxa"/>
              <w:bottom w:w="0" w:type="dxa"/>
              <w:right w:w="108" w:type="dxa"/>
            </w:tcMar>
          </w:tcPr>
          <w:p w14:paraId="3CB28FB8" w14:textId="77777777" w:rsidR="00B12D5C" w:rsidRPr="00F33384" w:rsidRDefault="00B12D5C" w:rsidP="00317C2F">
            <w:pPr>
              <w:pStyle w:val="Brdtext"/>
            </w:pPr>
          </w:p>
        </w:tc>
        <w:tc>
          <w:tcPr>
            <w:tcW w:w="2500" w:type="pct"/>
            <w:tcMar>
              <w:top w:w="0" w:type="dxa"/>
              <w:left w:w="108" w:type="dxa"/>
              <w:bottom w:w="0" w:type="dxa"/>
              <w:right w:w="0" w:type="dxa"/>
            </w:tcMar>
            <w:hideMark/>
          </w:tcPr>
          <w:p w14:paraId="2940580B" w14:textId="77777777" w:rsidR="00B12D5C" w:rsidRPr="00F33384" w:rsidRDefault="00B12D5C" w:rsidP="00317C2F">
            <w:pPr>
              <w:pStyle w:val="Brdtext"/>
              <w:rPr>
                <w:i/>
                <w:iCs/>
              </w:rPr>
            </w:pPr>
            <w:r w:rsidRPr="00F33384">
              <w:rPr>
                <w:i/>
                <w:iCs/>
              </w:rPr>
              <w:t>35 b §</w:t>
            </w:r>
          </w:p>
          <w:p w14:paraId="247E5B70" w14:textId="77777777" w:rsidR="00B12D5C" w:rsidRPr="00453017" w:rsidRDefault="00B12D5C" w:rsidP="00317C2F">
            <w:pPr>
              <w:pStyle w:val="Brdtextmedindrag"/>
              <w:ind w:firstLine="0"/>
              <w:rPr>
                <w:i/>
              </w:rPr>
            </w:pPr>
            <w:bookmarkStart w:id="32" w:name="_Hlk208246780"/>
            <w:r w:rsidRPr="00453017">
              <w:rPr>
                <w:i/>
              </w:rPr>
              <w:t>Den som inte väcker talan inom den tid som anges i 35</w:t>
            </w:r>
            <w:r>
              <w:rPr>
                <w:i/>
              </w:rPr>
              <w:t xml:space="preserve"> </w:t>
            </w:r>
            <w:r w:rsidRPr="00453017">
              <w:rPr>
                <w:i/>
              </w:rPr>
              <w:t>eller 35 a § har inte rätt till skadestånd</w:t>
            </w:r>
            <w:bookmarkEnd w:id="32"/>
            <w:r w:rsidRPr="00453017">
              <w:rPr>
                <w:i/>
              </w:rPr>
              <w:t>.</w:t>
            </w:r>
          </w:p>
        </w:tc>
      </w:tr>
    </w:tbl>
    <w:p w14:paraId="3004DD56" w14:textId="77777777" w:rsidR="00B12D5C" w:rsidRDefault="00B12D5C" w:rsidP="00B12D5C">
      <w:pPr>
        <w:pStyle w:val="Slutstreck"/>
      </w:pPr>
      <w:r>
        <w:t>                      </w:t>
      </w:r>
    </w:p>
    <w:p w14:paraId="45AC05EE" w14:textId="09B83E0C" w:rsidR="00B12D5C" w:rsidRDefault="00B12D5C" w:rsidP="00B12D5C">
      <w:pPr>
        <w:pStyle w:val="Brdtextmedindrag"/>
      </w:pPr>
      <w:r>
        <w:t xml:space="preserve">1. Denna lag träder i kraft den </w:t>
      </w:r>
      <w:r w:rsidR="00F82777">
        <w:t>1</w:t>
      </w:r>
      <w:r>
        <w:t> </w:t>
      </w:r>
      <w:r w:rsidR="00F82777">
        <w:t xml:space="preserve">januari </w:t>
      </w:r>
      <w:r>
        <w:t>202</w:t>
      </w:r>
      <w:r w:rsidR="00F82777">
        <w:t>7</w:t>
      </w:r>
      <w:r>
        <w:t>.</w:t>
      </w:r>
    </w:p>
    <w:p w14:paraId="736C658E" w14:textId="21AA4FCA" w:rsidR="00B12D5C" w:rsidRDefault="00B12D5C" w:rsidP="00B12D5C">
      <w:pPr>
        <w:pStyle w:val="Brdtextmedindrag"/>
      </w:pPr>
      <w:bookmarkStart w:id="33" w:name="_Hlk208246806"/>
      <w:r w:rsidRPr="00F33384">
        <w:t xml:space="preserve">2. Äldre föreskrifter gäller fortfarande för el som har släppts ut på </w:t>
      </w:r>
      <w:bookmarkEnd w:id="33"/>
      <w:r w:rsidRPr="00F33384">
        <w:t>mark</w:t>
      </w:r>
      <w:r w:rsidR="005216E9">
        <w:softHyphen/>
      </w:r>
      <w:r w:rsidRPr="00F33384">
        <w:t>naden</w:t>
      </w:r>
      <w:r w:rsidRPr="007336F1">
        <w:t xml:space="preserve"> </w:t>
      </w:r>
      <w:r w:rsidRPr="00F33384">
        <w:t>före ikraftträ</w:t>
      </w:r>
      <w:r w:rsidRPr="00F33384">
        <w:softHyphen/>
        <w:t>dandet</w:t>
      </w:r>
      <w:r>
        <w:t>.</w:t>
      </w:r>
    </w:p>
    <w:p w14:paraId="20810095" w14:textId="77777777" w:rsidR="00B12D5C" w:rsidRDefault="00B12D5C" w:rsidP="00B12D5C">
      <w:pPr>
        <w:pStyle w:val="Brdtextmedindrag"/>
      </w:pPr>
    </w:p>
    <w:p w14:paraId="100021AF" w14:textId="77777777" w:rsidR="00B12D5C" w:rsidRDefault="00B12D5C" w:rsidP="00B12D5C">
      <w:pPr>
        <w:pStyle w:val="Brdtextmedindrag"/>
      </w:pPr>
    </w:p>
    <w:p w14:paraId="3DA21FBB" w14:textId="77777777" w:rsidR="00D80B18" w:rsidRDefault="00D80B18" w:rsidP="00E75A67">
      <w:pPr>
        <w:pStyle w:val="Brdtextmedindrag"/>
      </w:pPr>
    </w:p>
    <w:p w14:paraId="1A57B3CF" w14:textId="77777777" w:rsidR="00B12D5C" w:rsidRDefault="00B12D5C" w:rsidP="00E75A67">
      <w:pPr>
        <w:pStyle w:val="Brdtextmedindrag"/>
        <w:sectPr w:rsidR="00B12D5C" w:rsidSect="00E75A67">
          <w:headerReference w:type="even" r:id="rId33"/>
          <w:headerReference w:type="default" r:id="rId34"/>
          <w:footerReference w:type="even" r:id="rId35"/>
          <w:footerReference w:type="default" r:id="rId36"/>
          <w:footerReference w:type="first" r:id="rId37"/>
          <w:footnotePr>
            <w:numRestart w:val="eachSect"/>
          </w:footnotePr>
          <w:pgSz w:w="9356" w:h="13721" w:code="9"/>
          <w:pgMar w:top="794" w:right="2438" w:bottom="1191" w:left="1021" w:header="0" w:footer="709" w:gutter="0"/>
          <w:cols w:space="708"/>
          <w:docGrid w:linePitch="360"/>
        </w:sectPr>
      </w:pPr>
    </w:p>
    <w:p w14:paraId="2CA38DE6" w14:textId="1B7C8AC1" w:rsidR="006B2030" w:rsidRDefault="006B2030" w:rsidP="00162B40">
      <w:pPr>
        <w:pStyle w:val="Rubrik2"/>
        <w:spacing w:before="0"/>
      </w:pPr>
      <w:bookmarkStart w:id="34" w:name="_Toc242888449"/>
      <w:bookmarkStart w:id="35" w:name="_Toc237518961"/>
      <w:r w:rsidRPr="00F33384">
        <w:lastRenderedPageBreak/>
        <w:t xml:space="preserve">Förslag till lag om ändring i </w:t>
      </w:r>
      <w:r>
        <w:t>l</w:t>
      </w:r>
      <w:r w:rsidRPr="006B2030">
        <w:t>ag</w:t>
      </w:r>
      <w:r>
        <w:t>en</w:t>
      </w:r>
      <w:r w:rsidRPr="006B2030">
        <w:t xml:space="preserve"> (2016:1024) om verksamhet med bostadskrediter</w:t>
      </w:r>
      <w:r w:rsidR="008A5B90">
        <w:t xml:space="preserve"> och vissa andra konsumentkrediter</w:t>
      </w:r>
      <w:bookmarkEnd w:id="34"/>
    </w:p>
    <w:p w14:paraId="78BC8040" w14:textId="210DCB46" w:rsidR="00B62B66" w:rsidRPr="00F97C8A" w:rsidRDefault="00B62B66" w:rsidP="00B62B6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F97C8A">
        <w:rPr>
          <w:rFonts w:ascii="Times New Roman" w:hAnsi="Times New Roman"/>
          <w:sz w:val="20"/>
        </w:rPr>
        <w:t xml:space="preserve">Härigenom föreskrivs </w:t>
      </w:r>
      <w:r w:rsidR="008A5B90" w:rsidRPr="00F97C8A">
        <w:rPr>
          <w:rFonts w:ascii="Times New Roman" w:hAnsi="Times New Roman"/>
          <w:sz w:val="20"/>
        </w:rPr>
        <w:t xml:space="preserve">att </w:t>
      </w:r>
      <w:r w:rsidR="008A5B90">
        <w:rPr>
          <w:rFonts w:ascii="Times New Roman" w:hAnsi="Times New Roman"/>
          <w:sz w:val="20"/>
        </w:rPr>
        <w:t>6</w:t>
      </w:r>
      <w:r w:rsidR="008A5B90" w:rsidRPr="00F97C8A">
        <w:rPr>
          <w:rFonts w:ascii="Times New Roman" w:hAnsi="Times New Roman"/>
          <w:sz w:val="20"/>
        </w:rPr>
        <w:t xml:space="preserve"> kap. 1</w:t>
      </w:r>
      <w:r w:rsidR="008A5B90">
        <w:rPr>
          <w:rFonts w:ascii="Times New Roman" w:hAnsi="Times New Roman"/>
          <w:sz w:val="20"/>
        </w:rPr>
        <w:t>4</w:t>
      </w:r>
      <w:r w:rsidR="008A5B90" w:rsidRPr="00F97C8A">
        <w:rPr>
          <w:rFonts w:ascii="Times New Roman" w:hAnsi="Times New Roman"/>
          <w:sz w:val="20"/>
        </w:rPr>
        <w:t xml:space="preserve"> §</w:t>
      </w:r>
      <w:r w:rsidRPr="00F97C8A">
        <w:rPr>
          <w:rFonts w:ascii="Times New Roman" w:hAnsi="Times New Roman"/>
          <w:sz w:val="20"/>
        </w:rPr>
        <w:t xml:space="preserve"> lagen (2016:1024) om verksamhet med bostadskrediter</w:t>
      </w:r>
      <w:r>
        <w:rPr>
          <w:rFonts w:ascii="Times New Roman" w:hAnsi="Times New Roman"/>
          <w:sz w:val="20"/>
        </w:rPr>
        <w:t xml:space="preserve"> </w:t>
      </w:r>
      <w:r w:rsidR="008A5B90">
        <w:rPr>
          <w:rFonts w:ascii="Times New Roman" w:hAnsi="Times New Roman"/>
          <w:sz w:val="20"/>
        </w:rPr>
        <w:t>och vissa andra konsumentkrediter</w:t>
      </w:r>
      <w:r w:rsidR="00B15AFA">
        <w:rPr>
          <w:rStyle w:val="Fotnotsreferens"/>
          <w:rFonts w:ascii="Times New Roman" w:hAnsi="Times New Roman"/>
          <w:sz w:val="20"/>
        </w:rPr>
        <w:footnoteReference w:id="6"/>
      </w:r>
      <w:r w:rsidR="008A5B90">
        <w:rPr>
          <w:rFonts w:ascii="Times New Roman" w:hAnsi="Times New Roman"/>
          <w:sz w:val="20"/>
        </w:rPr>
        <w:t xml:space="preserve"> </w:t>
      </w:r>
      <w:r w:rsidRPr="00F97C8A">
        <w:rPr>
          <w:rFonts w:ascii="Times New Roman" w:hAnsi="Times New Roman"/>
          <w:sz w:val="20"/>
        </w:rPr>
        <w:t>ska ha följande lydelse</w:t>
      </w:r>
      <w:r>
        <w:rPr>
          <w:rFonts w:ascii="Times New Roman" w:hAnsi="Times New Roman"/>
          <w:sz w:val="20"/>
        </w:rPr>
        <w:t>.</w:t>
      </w:r>
    </w:p>
    <w:p w14:paraId="72910684" w14:textId="77777777" w:rsidR="00B62B66" w:rsidRDefault="00B62B66" w:rsidP="00B62B6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6266C20B" w14:textId="77777777" w:rsidR="0059676D" w:rsidRPr="00F97C8A" w:rsidRDefault="0059676D" w:rsidP="00B62B6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B62B66" w:rsidRPr="00F97C8A" w14:paraId="36DBCCCE" w14:textId="77777777" w:rsidTr="001229CA">
        <w:tc>
          <w:tcPr>
            <w:tcW w:w="2500" w:type="pct"/>
            <w:tcMar>
              <w:left w:w="0" w:type="dxa"/>
            </w:tcMar>
          </w:tcPr>
          <w:p w14:paraId="40B3EC1E" w14:textId="77777777" w:rsidR="00B62B66" w:rsidRPr="00F97C8A" w:rsidRDefault="00B62B66" w:rsidP="001229CA">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Pr>
                <w:rFonts w:ascii="Times New Roman" w:hAnsi="Times New Roman"/>
                <w:i/>
                <w:sz w:val="20"/>
              </w:rPr>
              <w:t>Nuvarande lydelse</w:t>
            </w:r>
          </w:p>
        </w:tc>
        <w:tc>
          <w:tcPr>
            <w:tcW w:w="2500" w:type="pct"/>
            <w:tcMar>
              <w:right w:w="0" w:type="dxa"/>
            </w:tcMar>
          </w:tcPr>
          <w:p w14:paraId="5175FF9B" w14:textId="77777777" w:rsidR="00B62B66" w:rsidRPr="00F97C8A" w:rsidRDefault="00B62B66" w:rsidP="001229CA">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F97C8A">
              <w:rPr>
                <w:rFonts w:ascii="Times New Roman" w:hAnsi="Times New Roman"/>
                <w:i/>
                <w:sz w:val="20"/>
              </w:rPr>
              <w:t>Föreslagen lydelse</w:t>
            </w:r>
          </w:p>
        </w:tc>
      </w:tr>
    </w:tbl>
    <w:p w14:paraId="294CB91A" w14:textId="77777777" w:rsidR="00B62B66" w:rsidRPr="00F97C8A" w:rsidRDefault="00B62B66" w:rsidP="00B62B66">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Pr>
          <w:rFonts w:ascii="Times New Roman" w:hAnsi="Times New Roman"/>
          <w:b/>
          <w:sz w:val="20"/>
        </w:rPr>
        <w:t>6</w:t>
      </w:r>
      <w:r w:rsidRPr="00F97C8A">
        <w:rPr>
          <w:rFonts w:ascii="Times New Roman" w:hAnsi="Times New Roman"/>
          <w:b/>
          <w:sz w:val="20"/>
        </w:rPr>
        <w:t xml:space="preserve"> kap.</w:t>
      </w:r>
    </w:p>
    <w:p w14:paraId="7F65F21C" w14:textId="77777777" w:rsidR="00B62B66" w:rsidRPr="00F97C8A" w:rsidRDefault="00B62B66" w:rsidP="00B62B66">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14</w:t>
      </w:r>
      <w:r w:rsidRPr="00F97C8A">
        <w:rPr>
          <w:rFonts w:ascii="Times New Roman" w:hAnsi="Times New Roman"/>
          <w:sz w:val="20"/>
        </w:rPr>
        <w:t> §</w:t>
      </w:r>
      <w:r>
        <w:rPr>
          <w:rStyle w:val="Fotnotsreferens"/>
          <w:rFonts w:ascii="Times New Roman" w:hAnsi="Times New Roman"/>
          <w:sz w:val="20"/>
        </w:rPr>
        <w:footnoteReference w:id="7"/>
      </w:r>
    </w:p>
    <w:tbl>
      <w:tblPr>
        <w:tblW w:w="5000" w:type="pct"/>
        <w:tblCellMar>
          <w:left w:w="125" w:type="dxa"/>
          <w:right w:w="125" w:type="dxa"/>
        </w:tblCellMar>
        <w:tblLook w:val="0000" w:firstRow="0" w:lastRow="0" w:firstColumn="0" w:lastColumn="0" w:noHBand="0" w:noVBand="0"/>
      </w:tblPr>
      <w:tblGrid>
        <w:gridCol w:w="2948"/>
        <w:gridCol w:w="2949"/>
      </w:tblGrid>
      <w:tr w:rsidR="00B62B66" w:rsidRPr="00F97C8A" w14:paraId="30BBC22F" w14:textId="77777777" w:rsidTr="001229CA">
        <w:tc>
          <w:tcPr>
            <w:tcW w:w="2500" w:type="pct"/>
            <w:tcMar>
              <w:left w:w="0" w:type="dxa"/>
            </w:tcMar>
          </w:tcPr>
          <w:p w14:paraId="050609F2" w14:textId="1F6664F2" w:rsidR="00B62B66" w:rsidRPr="00DD38EE" w:rsidRDefault="00B62B66" w:rsidP="001229CA">
            <w:pPr>
              <w:tabs>
                <w:tab w:val="left" w:pos="2268"/>
              </w:tabs>
              <w:overflowPunct w:val="0"/>
              <w:autoSpaceDE w:val="0"/>
              <w:autoSpaceDN w:val="0"/>
              <w:adjustRightInd w:val="0"/>
              <w:spacing w:after="0" w:line="240" w:lineRule="auto"/>
              <w:jc w:val="both"/>
              <w:textAlignment w:val="baseline"/>
              <w:rPr>
                <w:rFonts w:ascii="Times New Roman" w:hAnsi="Times New Roman"/>
                <w:spacing w:val="-4"/>
                <w:sz w:val="20"/>
              </w:rPr>
            </w:pPr>
            <w:r w:rsidRPr="00DD38EE">
              <w:rPr>
                <w:rFonts w:ascii="Times New Roman" w:hAnsi="Times New Roman"/>
                <w:spacing w:val="-4"/>
                <w:sz w:val="20"/>
              </w:rPr>
              <w:t>Finansinspektionen får förelägga en utländsk kreditförmedlare från ett land inom EES som förmedlar bo</w:t>
            </w:r>
            <w:r w:rsidR="00DD38EE">
              <w:rPr>
                <w:rFonts w:ascii="Times New Roman" w:hAnsi="Times New Roman"/>
                <w:spacing w:val="-4"/>
                <w:sz w:val="20"/>
              </w:rPr>
              <w:softHyphen/>
            </w:r>
            <w:r w:rsidRPr="00DD38EE">
              <w:rPr>
                <w:rFonts w:ascii="Times New Roman" w:hAnsi="Times New Roman"/>
                <w:spacing w:val="-4"/>
                <w:sz w:val="20"/>
              </w:rPr>
              <w:t>stadskrediter från en filial i Sverige att göra rättelse, om kredit</w:t>
            </w:r>
            <w:r w:rsidR="00DD38EE" w:rsidRPr="00DD38EE">
              <w:rPr>
                <w:rFonts w:ascii="Times New Roman" w:hAnsi="Times New Roman"/>
                <w:spacing w:val="-4"/>
                <w:sz w:val="20"/>
              </w:rPr>
              <w:softHyphen/>
            </w:r>
            <w:r w:rsidRPr="00DD38EE">
              <w:rPr>
                <w:rFonts w:ascii="Times New Roman" w:hAnsi="Times New Roman"/>
                <w:spacing w:val="-4"/>
                <w:sz w:val="20"/>
              </w:rPr>
              <w:t>förmed</w:t>
            </w:r>
            <w:r w:rsidR="00DD38EE">
              <w:rPr>
                <w:rFonts w:ascii="Times New Roman" w:hAnsi="Times New Roman"/>
                <w:spacing w:val="-4"/>
                <w:sz w:val="20"/>
              </w:rPr>
              <w:softHyphen/>
            </w:r>
            <w:r w:rsidRPr="00DD38EE">
              <w:rPr>
                <w:rFonts w:ascii="Times New Roman" w:hAnsi="Times New Roman"/>
                <w:spacing w:val="-4"/>
                <w:sz w:val="20"/>
              </w:rPr>
              <w:t>laren överträder</w:t>
            </w:r>
          </w:p>
          <w:p w14:paraId="53B8406F" w14:textId="41ECA760" w:rsidR="00B62B66" w:rsidRPr="00DD38EE" w:rsidRDefault="00D6686D" w:rsidP="001229CA">
            <w:pPr>
              <w:pStyle w:val="Brdtextmedindrag"/>
              <w:rPr>
                <w:spacing w:val="-4"/>
              </w:rPr>
            </w:pPr>
            <w:r w:rsidRPr="00DD38EE">
              <w:rPr>
                <w:spacing w:val="-4"/>
              </w:rPr>
              <w:t>–</w:t>
            </w:r>
            <w:r w:rsidR="005B0AFF">
              <w:rPr>
                <w:spacing w:val="-4"/>
              </w:rPr>
              <w:t> </w:t>
            </w:r>
            <w:r w:rsidR="00B62B66" w:rsidRPr="00DD38EE">
              <w:rPr>
                <w:spacing w:val="-4"/>
              </w:rPr>
              <w:t xml:space="preserve">4 kap. 1, 2, 7, 8, 9 eller </w:t>
            </w:r>
            <w:r w:rsidR="00B62B66" w:rsidRPr="00DD38EE">
              <w:rPr>
                <w:i/>
                <w:spacing w:val="-4"/>
              </w:rPr>
              <w:t>10</w:t>
            </w:r>
            <w:r w:rsidR="00B62B66" w:rsidRPr="00DD38EE">
              <w:rPr>
                <w:spacing w:val="-4"/>
              </w:rPr>
              <w:t xml:space="preserve"> §,</w:t>
            </w:r>
          </w:p>
          <w:p w14:paraId="5E8CD304" w14:textId="405D2AD2" w:rsidR="00B62B66" w:rsidRPr="00DD38EE" w:rsidRDefault="00D6686D" w:rsidP="001229CA">
            <w:pPr>
              <w:pStyle w:val="Brdtextmedindrag"/>
              <w:rPr>
                <w:spacing w:val="-4"/>
              </w:rPr>
            </w:pPr>
            <w:r w:rsidRPr="00DD38EE">
              <w:rPr>
                <w:spacing w:val="-4"/>
              </w:rPr>
              <w:t>–</w:t>
            </w:r>
            <w:r w:rsidR="005B0AFF">
              <w:rPr>
                <w:spacing w:val="-4"/>
              </w:rPr>
              <w:t> </w:t>
            </w:r>
            <w:r w:rsidR="00B62B66" w:rsidRPr="00DD38EE">
              <w:rPr>
                <w:spacing w:val="-4"/>
              </w:rPr>
              <w:t>föreskrifter som meddelats med stöd av 7 kap. 1 § 5 eller 6,</w:t>
            </w:r>
          </w:p>
          <w:p w14:paraId="5B88217C" w14:textId="4406BCD6" w:rsidR="00B62B66" w:rsidRPr="00DD38EE" w:rsidRDefault="00D6686D" w:rsidP="001229CA">
            <w:pPr>
              <w:pStyle w:val="Brdtextmedindrag"/>
              <w:rPr>
                <w:spacing w:val="-4"/>
              </w:rPr>
            </w:pPr>
            <w:r w:rsidRPr="00DD38EE">
              <w:rPr>
                <w:spacing w:val="-4"/>
              </w:rPr>
              <w:t>–</w:t>
            </w:r>
            <w:bookmarkStart w:id="36" w:name="_Hlk237336524"/>
            <w:r w:rsidR="005B0AFF">
              <w:rPr>
                <w:spacing w:val="-4"/>
              </w:rPr>
              <w:t> </w:t>
            </w:r>
            <w:r w:rsidR="00B62B66" w:rsidRPr="00DD38EE">
              <w:rPr>
                <w:i/>
                <w:spacing w:val="-4"/>
              </w:rPr>
              <w:t xml:space="preserve">5 a §, 6 §, 12 a § första stycket, 13 a §, 50 § </w:t>
            </w:r>
            <w:r w:rsidR="00B62B66" w:rsidRPr="00DD38EE">
              <w:rPr>
                <w:spacing w:val="-4"/>
              </w:rPr>
              <w:t>eller</w:t>
            </w:r>
            <w:r w:rsidR="00B62B66" w:rsidRPr="00DD38EE">
              <w:rPr>
                <w:i/>
                <w:spacing w:val="-4"/>
              </w:rPr>
              <w:t xml:space="preserve"> 54 § </w:t>
            </w:r>
            <w:r w:rsidR="00B62B66" w:rsidRPr="00DD38EE">
              <w:rPr>
                <w:spacing w:val="-4"/>
              </w:rPr>
              <w:t>konsument</w:t>
            </w:r>
            <w:r w:rsidR="00B62B66" w:rsidRPr="00DD38EE">
              <w:rPr>
                <w:spacing w:val="-4"/>
              </w:rPr>
              <w:softHyphen/>
              <w:t>kreditlagen</w:t>
            </w:r>
            <w:r w:rsidR="00B62B66" w:rsidRPr="00DD38EE">
              <w:rPr>
                <w:i/>
                <w:spacing w:val="-4"/>
              </w:rPr>
              <w:t xml:space="preserve"> (2010:1846)</w:t>
            </w:r>
            <w:bookmarkEnd w:id="36"/>
            <w:r w:rsidR="00B62B66" w:rsidRPr="00DD38EE">
              <w:rPr>
                <w:spacing w:val="-4"/>
              </w:rPr>
              <w:t>, eller</w:t>
            </w:r>
          </w:p>
          <w:p w14:paraId="10797482" w14:textId="4A3B6E82" w:rsidR="00B62B66" w:rsidRPr="00DD38EE" w:rsidRDefault="00D6686D" w:rsidP="001229CA">
            <w:pPr>
              <w:pStyle w:val="Brdtextmedindrag"/>
              <w:rPr>
                <w:spacing w:val="-4"/>
              </w:rPr>
            </w:pPr>
            <w:r w:rsidRPr="00DD38EE">
              <w:rPr>
                <w:spacing w:val="-4"/>
              </w:rPr>
              <w:t>–</w:t>
            </w:r>
            <w:r w:rsidR="005B0AFF">
              <w:rPr>
                <w:spacing w:val="-4"/>
              </w:rPr>
              <w:t> </w:t>
            </w:r>
            <w:r w:rsidR="00B62B66" w:rsidRPr="00DD38EE">
              <w:rPr>
                <w:spacing w:val="-4"/>
              </w:rPr>
              <w:t>lagen (2017:630) om åtgärder mot penningtvätt och finansiering av terrorism eller föreskrifter som med</w:t>
            </w:r>
            <w:r w:rsidR="00DD38EE">
              <w:rPr>
                <w:spacing w:val="-4"/>
              </w:rPr>
              <w:softHyphen/>
            </w:r>
            <w:r w:rsidR="00B62B66" w:rsidRPr="00DD38EE">
              <w:rPr>
                <w:spacing w:val="-4"/>
              </w:rPr>
              <w:t>delats med stöd av lagen.</w:t>
            </w:r>
            <w:bookmarkStart w:id="37" w:name="K6P14S2"/>
            <w:bookmarkEnd w:id="37"/>
          </w:p>
          <w:p w14:paraId="1E774644" w14:textId="77777777" w:rsidR="00B62B66" w:rsidRPr="00F97C8A" w:rsidRDefault="00B62B66" w:rsidP="001229CA">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tcMar>
              <w:right w:w="0" w:type="dxa"/>
            </w:tcMar>
          </w:tcPr>
          <w:p w14:paraId="60CF6A87" w14:textId="48F61C50" w:rsidR="00B62B66" w:rsidRPr="00DD38EE" w:rsidRDefault="00B62B66" w:rsidP="001229CA">
            <w:pPr>
              <w:tabs>
                <w:tab w:val="left" w:pos="2268"/>
              </w:tabs>
              <w:overflowPunct w:val="0"/>
              <w:autoSpaceDE w:val="0"/>
              <w:autoSpaceDN w:val="0"/>
              <w:adjustRightInd w:val="0"/>
              <w:spacing w:after="0" w:line="240" w:lineRule="auto"/>
              <w:jc w:val="both"/>
              <w:textAlignment w:val="baseline"/>
              <w:rPr>
                <w:rFonts w:ascii="Times New Roman" w:hAnsi="Times New Roman"/>
                <w:spacing w:val="-4"/>
                <w:sz w:val="20"/>
              </w:rPr>
            </w:pPr>
            <w:r w:rsidRPr="00DD38EE">
              <w:rPr>
                <w:rFonts w:ascii="Times New Roman" w:hAnsi="Times New Roman"/>
                <w:spacing w:val="-4"/>
                <w:sz w:val="20"/>
              </w:rPr>
              <w:t>Finansinspektionen får förelägga en utländsk kreditförmedlare från ett land inom EES som förmedlar bo</w:t>
            </w:r>
            <w:r w:rsidR="00DD38EE">
              <w:rPr>
                <w:rFonts w:ascii="Times New Roman" w:hAnsi="Times New Roman"/>
                <w:spacing w:val="-4"/>
                <w:sz w:val="20"/>
              </w:rPr>
              <w:softHyphen/>
            </w:r>
            <w:r w:rsidRPr="00DD38EE">
              <w:rPr>
                <w:rFonts w:ascii="Times New Roman" w:hAnsi="Times New Roman"/>
                <w:spacing w:val="-4"/>
                <w:sz w:val="20"/>
              </w:rPr>
              <w:t>stadskrediter från en filial i Sverige att göra rättelse, om kredit</w:t>
            </w:r>
            <w:r w:rsidR="00DD38EE">
              <w:rPr>
                <w:rFonts w:ascii="Times New Roman" w:hAnsi="Times New Roman"/>
                <w:spacing w:val="-4"/>
                <w:sz w:val="20"/>
              </w:rPr>
              <w:softHyphen/>
            </w:r>
            <w:r w:rsidRPr="00DD38EE">
              <w:rPr>
                <w:rFonts w:ascii="Times New Roman" w:hAnsi="Times New Roman"/>
                <w:spacing w:val="-4"/>
                <w:sz w:val="20"/>
              </w:rPr>
              <w:t>förmed</w:t>
            </w:r>
            <w:r w:rsidR="00DD38EE">
              <w:rPr>
                <w:rFonts w:ascii="Times New Roman" w:hAnsi="Times New Roman"/>
                <w:spacing w:val="-4"/>
                <w:sz w:val="20"/>
              </w:rPr>
              <w:softHyphen/>
            </w:r>
            <w:r w:rsidRPr="00DD38EE">
              <w:rPr>
                <w:rFonts w:ascii="Times New Roman" w:hAnsi="Times New Roman"/>
                <w:spacing w:val="-4"/>
                <w:sz w:val="20"/>
              </w:rPr>
              <w:t>laren överträder</w:t>
            </w:r>
          </w:p>
          <w:p w14:paraId="1036B65B" w14:textId="7AA9A97C" w:rsidR="00B62B66" w:rsidRPr="00DD38EE" w:rsidRDefault="00D6686D" w:rsidP="001229CA">
            <w:pPr>
              <w:pStyle w:val="Brdtextmedindrag"/>
              <w:rPr>
                <w:spacing w:val="-4"/>
              </w:rPr>
            </w:pPr>
            <w:r w:rsidRPr="00DD38EE">
              <w:rPr>
                <w:spacing w:val="-4"/>
              </w:rPr>
              <w:t>–</w:t>
            </w:r>
            <w:r w:rsidR="005B0AFF">
              <w:rPr>
                <w:spacing w:val="-4"/>
              </w:rPr>
              <w:t> </w:t>
            </w:r>
            <w:r w:rsidR="00B62B66" w:rsidRPr="00DD38EE">
              <w:rPr>
                <w:spacing w:val="-4"/>
              </w:rPr>
              <w:t xml:space="preserve">kap. 1, 2, 7, 8, 9 eller </w:t>
            </w:r>
            <w:r w:rsidR="00B62B66" w:rsidRPr="00DD38EE">
              <w:rPr>
                <w:i/>
                <w:spacing w:val="-4"/>
              </w:rPr>
              <w:t>13</w:t>
            </w:r>
            <w:r w:rsidR="00B62B66" w:rsidRPr="00DD38EE">
              <w:rPr>
                <w:spacing w:val="-4"/>
              </w:rPr>
              <w:t xml:space="preserve"> §,</w:t>
            </w:r>
          </w:p>
          <w:p w14:paraId="1DFE7775" w14:textId="4DDAD9E1" w:rsidR="00B62B66" w:rsidRPr="00DD38EE" w:rsidRDefault="00D6686D" w:rsidP="001229CA">
            <w:pPr>
              <w:pStyle w:val="Brdtextmedindrag"/>
              <w:rPr>
                <w:spacing w:val="-4"/>
              </w:rPr>
            </w:pPr>
            <w:r w:rsidRPr="00DD38EE">
              <w:rPr>
                <w:spacing w:val="-4"/>
              </w:rPr>
              <w:t>–</w:t>
            </w:r>
            <w:r w:rsidR="005B0AFF">
              <w:rPr>
                <w:spacing w:val="-4"/>
              </w:rPr>
              <w:t> </w:t>
            </w:r>
            <w:r w:rsidR="00B62B66" w:rsidRPr="00DD38EE">
              <w:rPr>
                <w:spacing w:val="-4"/>
              </w:rPr>
              <w:t>föreskrifter som meddelats med stöd av 7 kap. 1 § 5 eller 6,</w:t>
            </w:r>
          </w:p>
          <w:p w14:paraId="46399866" w14:textId="33EA1D68" w:rsidR="00B62B66" w:rsidRPr="00DD38EE" w:rsidRDefault="00D6686D" w:rsidP="001229CA">
            <w:pPr>
              <w:pStyle w:val="Brdtextmedindrag"/>
              <w:rPr>
                <w:spacing w:val="-4"/>
              </w:rPr>
            </w:pPr>
            <w:r w:rsidRPr="00DD38EE">
              <w:rPr>
                <w:spacing w:val="-4"/>
              </w:rPr>
              <w:t>–</w:t>
            </w:r>
            <w:bookmarkStart w:id="38" w:name="_Hlk237336644"/>
            <w:r w:rsidR="005B0AFF">
              <w:rPr>
                <w:spacing w:val="-4"/>
              </w:rPr>
              <w:t> </w:t>
            </w:r>
            <w:r w:rsidR="00B62B66" w:rsidRPr="00DD38EE">
              <w:rPr>
                <w:i/>
                <w:spacing w:val="-4"/>
              </w:rPr>
              <w:t xml:space="preserve">1 kap. 9 eller 10 §, 8 kap. 9 § om dokumentation vid rådgivning, 12 §, </w:t>
            </w:r>
            <w:r w:rsidR="00B62B66" w:rsidRPr="001B2B30">
              <w:rPr>
                <w:i/>
                <w:spacing w:val="-6"/>
              </w:rPr>
              <w:t xml:space="preserve">13 § första stycket om kontroll av </w:t>
            </w:r>
            <w:r w:rsidR="00B62B66" w:rsidRPr="001B2B30">
              <w:rPr>
                <w:i/>
                <w:iCs/>
                <w:spacing w:val="-6"/>
              </w:rPr>
              <w:t>upp</w:t>
            </w:r>
            <w:r w:rsidR="005B0AFF" w:rsidRPr="001B2B30">
              <w:rPr>
                <w:i/>
                <w:iCs/>
                <w:spacing w:val="-6"/>
              </w:rPr>
              <w:softHyphen/>
            </w:r>
            <w:r w:rsidR="00B62B66" w:rsidRPr="00DD38EE">
              <w:rPr>
                <w:i/>
                <w:iCs/>
                <w:spacing w:val="-4"/>
              </w:rPr>
              <w:t>gifter</w:t>
            </w:r>
            <w:r w:rsidR="00B62B66" w:rsidRPr="00DD38EE">
              <w:rPr>
                <w:i/>
                <w:spacing w:val="-4"/>
              </w:rPr>
              <w:t xml:space="preserve"> vid kreditprövning, 13 § andra stycket, 14 § första stycket </w:t>
            </w:r>
            <w:r w:rsidR="00B62B66" w:rsidRPr="00DD38EE">
              <w:rPr>
                <w:spacing w:val="-4"/>
              </w:rPr>
              <w:t>eller</w:t>
            </w:r>
            <w:r w:rsidR="00B62B66" w:rsidRPr="00DD38EE">
              <w:rPr>
                <w:i/>
                <w:spacing w:val="-4"/>
              </w:rPr>
              <w:t xml:space="preserve"> 16 § </w:t>
            </w:r>
            <w:r w:rsidR="00B62B66" w:rsidRPr="00DD38EE">
              <w:rPr>
                <w:spacing w:val="-4"/>
              </w:rPr>
              <w:t>konsumentkreditlagen</w:t>
            </w:r>
            <w:r w:rsidR="00B62B66" w:rsidRPr="00DD38EE">
              <w:rPr>
                <w:i/>
                <w:spacing w:val="-4"/>
              </w:rPr>
              <w:t xml:space="preserve"> (2026:1011)</w:t>
            </w:r>
            <w:bookmarkEnd w:id="38"/>
            <w:r w:rsidR="00B62B66" w:rsidRPr="00DD38EE">
              <w:rPr>
                <w:spacing w:val="-4"/>
              </w:rPr>
              <w:t>, eller</w:t>
            </w:r>
          </w:p>
          <w:p w14:paraId="2A98532D" w14:textId="159C9AC4" w:rsidR="00B62B66" w:rsidRPr="00F97C8A" w:rsidRDefault="00D6686D" w:rsidP="001229CA">
            <w:pPr>
              <w:pStyle w:val="Brdtextmedindrag"/>
            </w:pPr>
            <w:r w:rsidRPr="00DD38EE">
              <w:rPr>
                <w:spacing w:val="-4"/>
              </w:rPr>
              <w:t>–</w:t>
            </w:r>
            <w:r w:rsidR="005B0AFF">
              <w:rPr>
                <w:spacing w:val="-4"/>
              </w:rPr>
              <w:t> </w:t>
            </w:r>
            <w:r w:rsidR="00B62B66" w:rsidRPr="00DD38EE">
              <w:rPr>
                <w:spacing w:val="-4"/>
              </w:rPr>
              <w:t>lagen (2017:630) om åtgärder mot penningtvätt och finansiering av terrorism eller föreskrifter som med</w:t>
            </w:r>
            <w:r w:rsidR="005B0AFF">
              <w:rPr>
                <w:spacing w:val="-4"/>
              </w:rPr>
              <w:softHyphen/>
            </w:r>
            <w:r w:rsidR="00B62B66" w:rsidRPr="00DD38EE">
              <w:rPr>
                <w:spacing w:val="-4"/>
              </w:rPr>
              <w:t>delats med stöd av lagen.</w:t>
            </w:r>
          </w:p>
        </w:tc>
      </w:tr>
    </w:tbl>
    <w:p w14:paraId="2E1560F0" w14:textId="77777777" w:rsidR="00B62B66" w:rsidRPr="00C1274D" w:rsidRDefault="00B62B66" w:rsidP="00B62B66">
      <w:pPr>
        <w:pStyle w:val="Brdtextmedindrag"/>
      </w:pPr>
      <w:r w:rsidRPr="00F97C8A">
        <w:t>Om kreditförmedlaren inte följer föreläggandet, ska Finansinspektionen underrätta den behöriga myndigheten i kreditförmedlarens hemland.</w:t>
      </w:r>
    </w:p>
    <w:p w14:paraId="0534A531" w14:textId="10B61908" w:rsidR="00B62B66" w:rsidRDefault="00B62B66" w:rsidP="00B62B66">
      <w:pPr>
        <w:pStyle w:val="Brdtextmedindrag"/>
      </w:pPr>
      <w:r w:rsidRPr="00C1274D">
        <w:t>Om rättelse inte sker, får Finansinspektionen förbjuda kreditförmedlaren att fortsätta förmedla bostadskrediter i Sverige. Innan förbud meddelas ska inspektionen underrätta den behöriga myndigheten i kreditförmedlarens hemland. Europeiska kommissionen ska omedelbart informeras när ett för</w:t>
      </w:r>
      <w:r w:rsidR="001B2B30">
        <w:softHyphen/>
      </w:r>
      <w:r w:rsidRPr="00C1274D">
        <w:t>bud meddelas.</w:t>
      </w:r>
    </w:p>
    <w:p w14:paraId="4FB1FFA6" w14:textId="77777777" w:rsidR="00B62B66" w:rsidRPr="005661CA" w:rsidRDefault="00B62B66" w:rsidP="00B62B66">
      <w:pPr>
        <w:pStyle w:val="Slutstreck"/>
      </w:pPr>
      <w:r w:rsidRPr="005661CA">
        <w:t>                      </w:t>
      </w:r>
    </w:p>
    <w:p w14:paraId="7AA95BA4" w14:textId="24A2D93B" w:rsidR="00B62B66" w:rsidRPr="005661CA" w:rsidRDefault="00B62B66" w:rsidP="00B62B66">
      <w:pPr>
        <w:pStyle w:val="Brdtextmedindrag"/>
      </w:pPr>
      <w:r w:rsidRPr="005661CA">
        <w:t>Denna lag träder i </w:t>
      </w:r>
      <w:r w:rsidRPr="00A67097">
        <w:t xml:space="preserve">kraft den </w:t>
      </w:r>
      <w:r w:rsidR="00F82777">
        <w:t>1 januari 2027</w:t>
      </w:r>
      <w:r w:rsidRPr="00A67097">
        <w:t>.</w:t>
      </w:r>
    </w:p>
    <w:p w14:paraId="53B0E0A0" w14:textId="77777777" w:rsidR="006B2030" w:rsidRDefault="006B2030" w:rsidP="006B2030">
      <w:pPr>
        <w:pStyle w:val="Brdtextmedindrag"/>
      </w:pPr>
    </w:p>
    <w:p w14:paraId="184569DD" w14:textId="77777777" w:rsidR="006B2030" w:rsidRDefault="006B2030" w:rsidP="006B2030">
      <w:pPr>
        <w:pStyle w:val="Brdtextmedindrag"/>
      </w:pPr>
    </w:p>
    <w:p w14:paraId="39FB05BF" w14:textId="77777777" w:rsidR="006B2030" w:rsidRDefault="006B2030" w:rsidP="006B2030">
      <w:pPr>
        <w:pStyle w:val="Brdtextmedindrag"/>
      </w:pPr>
    </w:p>
    <w:p w14:paraId="6E184EA5" w14:textId="77777777" w:rsidR="006B2030" w:rsidRDefault="006B2030" w:rsidP="00D84CCA">
      <w:pPr>
        <w:pStyle w:val="Brdtextmedindrag"/>
        <w:ind w:firstLine="0"/>
        <w:sectPr w:rsidR="006B2030" w:rsidSect="006B2030">
          <w:headerReference w:type="even" r:id="rId38"/>
          <w:headerReference w:type="default" r:id="rId39"/>
          <w:footerReference w:type="even" r:id="rId40"/>
          <w:footerReference w:type="default" r:id="rId41"/>
          <w:footerReference w:type="first" r:id="rId42"/>
          <w:footnotePr>
            <w:numRestart w:val="eachSect"/>
          </w:footnotePr>
          <w:pgSz w:w="9356" w:h="13721" w:code="9"/>
          <w:pgMar w:top="794" w:right="2438" w:bottom="1191" w:left="1021" w:header="0" w:footer="709" w:gutter="0"/>
          <w:cols w:space="708"/>
          <w:docGrid w:linePitch="360"/>
        </w:sectPr>
      </w:pPr>
    </w:p>
    <w:p w14:paraId="03D73248" w14:textId="62287E57" w:rsidR="00A159A7" w:rsidRDefault="00A159A7" w:rsidP="00A159A7">
      <w:pPr>
        <w:pStyle w:val="Rubrik1"/>
        <w:spacing w:before="0"/>
      </w:pPr>
      <w:bookmarkStart w:id="39" w:name="_Toc242888450"/>
      <w:r>
        <w:lastRenderedPageBreak/>
        <w:t>Ärendet och dess beredning</w:t>
      </w:r>
      <w:bookmarkEnd w:id="35"/>
      <w:bookmarkEnd w:id="39"/>
    </w:p>
    <w:p w14:paraId="71B0B9B0" w14:textId="55E2CC1B" w:rsidR="00A159A7" w:rsidRPr="00580616" w:rsidRDefault="00A159A7" w:rsidP="00A159A7">
      <w:pPr>
        <w:pStyle w:val="Brdtext"/>
        <w:rPr>
          <w:spacing w:val="-2"/>
        </w:rPr>
      </w:pPr>
      <w:r w:rsidRPr="00580616">
        <w:rPr>
          <w:spacing w:val="-2"/>
        </w:rPr>
        <w:t>Den 23 oktober 2024 antogs ett nytt EU-direktiv om produktansvar – Europaparlamentets och rådets</w:t>
      </w:r>
      <w:r w:rsidR="0020603C" w:rsidRPr="00580616">
        <w:rPr>
          <w:spacing w:val="-2"/>
        </w:rPr>
        <w:t xml:space="preserve"> direktiv (EU) </w:t>
      </w:r>
      <w:r w:rsidRPr="00580616">
        <w:rPr>
          <w:spacing w:val="-2"/>
        </w:rPr>
        <w:t>2024/2853 av den 23 oktober 2024 om skadeståndsansvar för produkter med säkerhetsbrister och om upphävande av rådets</w:t>
      </w:r>
      <w:r w:rsidR="0020603C" w:rsidRPr="00580616">
        <w:rPr>
          <w:spacing w:val="-2"/>
        </w:rPr>
        <w:t xml:space="preserve"> direktiv </w:t>
      </w:r>
      <w:r w:rsidRPr="00580616">
        <w:rPr>
          <w:spacing w:val="-2"/>
        </w:rPr>
        <w:t>85/374/EEG. Direktivet ersätter rådets</w:t>
      </w:r>
      <w:r w:rsidR="0020603C" w:rsidRPr="00580616">
        <w:rPr>
          <w:spacing w:val="-2"/>
        </w:rPr>
        <w:t xml:space="preserve"> direk</w:t>
      </w:r>
      <w:r w:rsidR="00580616" w:rsidRPr="00580616">
        <w:rPr>
          <w:spacing w:val="-2"/>
        </w:rPr>
        <w:softHyphen/>
      </w:r>
      <w:r w:rsidR="0020603C" w:rsidRPr="00580616">
        <w:rPr>
          <w:spacing w:val="-2"/>
        </w:rPr>
        <w:t>tiv </w:t>
      </w:r>
      <w:r w:rsidRPr="00580616">
        <w:rPr>
          <w:spacing w:val="-2"/>
        </w:rPr>
        <w:t>85/374/E</w:t>
      </w:r>
      <w:r w:rsidR="0020603C" w:rsidRPr="00580616">
        <w:rPr>
          <w:spacing w:val="-2"/>
        </w:rPr>
        <w:t>EG </w:t>
      </w:r>
      <w:r w:rsidRPr="00580616">
        <w:rPr>
          <w:spacing w:val="-2"/>
        </w:rPr>
        <w:t>av den 25 juli 1985 om tillnärmning av medlems</w:t>
      </w:r>
      <w:r w:rsidRPr="00580616">
        <w:rPr>
          <w:spacing w:val="-2"/>
        </w:rPr>
        <w:softHyphen/>
        <w:t>staternas lagar och andra författningar om skadeståndsansvar för produkter med säker</w:t>
      </w:r>
      <w:r w:rsidR="00580616">
        <w:rPr>
          <w:spacing w:val="-2"/>
        </w:rPr>
        <w:softHyphen/>
      </w:r>
      <w:r w:rsidRPr="00580616">
        <w:rPr>
          <w:spacing w:val="-2"/>
        </w:rPr>
        <w:t xml:space="preserve">hetsbrister (i det följande benämnt 1985 års direktiv). </w:t>
      </w:r>
      <w:r w:rsidRPr="00580616" w:rsidDel="00743DE2">
        <w:rPr>
          <w:spacing w:val="-2"/>
        </w:rPr>
        <w:t>Det nya</w:t>
      </w:r>
      <w:r w:rsidRPr="00580616">
        <w:rPr>
          <w:spacing w:val="-2"/>
        </w:rPr>
        <w:t xml:space="preserve"> direk</w:t>
      </w:r>
      <w:r w:rsidR="00580616">
        <w:rPr>
          <w:spacing w:val="-2"/>
        </w:rPr>
        <w:softHyphen/>
      </w:r>
      <w:r w:rsidRPr="00580616">
        <w:rPr>
          <w:spacing w:val="-2"/>
        </w:rPr>
        <w:t>tiv</w:t>
      </w:r>
      <w:r w:rsidRPr="00580616" w:rsidDel="00743DE2">
        <w:rPr>
          <w:spacing w:val="-2"/>
        </w:rPr>
        <w:t>et</w:t>
      </w:r>
      <w:r w:rsidRPr="00580616">
        <w:rPr>
          <w:spacing w:val="-2"/>
        </w:rPr>
        <w:t xml:space="preserve"> syftar till att anpassa produktansvarsreglerna till teknik</w:t>
      </w:r>
      <w:r w:rsidRPr="00580616">
        <w:rPr>
          <w:spacing w:val="-2"/>
        </w:rPr>
        <w:softHyphen/>
        <w:t>utveck</w:t>
      </w:r>
      <w:r w:rsidR="00C97DE3" w:rsidRPr="00580616">
        <w:rPr>
          <w:spacing w:val="-2"/>
        </w:rPr>
        <w:softHyphen/>
      </w:r>
      <w:r w:rsidRPr="00580616">
        <w:rPr>
          <w:spacing w:val="-2"/>
        </w:rPr>
        <w:t>lingen och den digitala ekonomin samt till att skapa en bättre balans mellan närings</w:t>
      </w:r>
      <w:r w:rsidR="00580616">
        <w:rPr>
          <w:spacing w:val="-2"/>
        </w:rPr>
        <w:softHyphen/>
      </w:r>
      <w:r w:rsidRPr="00580616">
        <w:rPr>
          <w:spacing w:val="-2"/>
        </w:rPr>
        <w:t xml:space="preserve">idkare, konsumenter och andra skadelidande. Direktivet finns i </w:t>
      </w:r>
      <w:r w:rsidRPr="00580616">
        <w:rPr>
          <w:i/>
          <w:spacing w:val="-2"/>
        </w:rPr>
        <w:t>bilaga 1</w:t>
      </w:r>
      <w:r w:rsidRPr="00580616">
        <w:rPr>
          <w:spacing w:val="-2"/>
        </w:rPr>
        <w:t xml:space="preserve">. </w:t>
      </w:r>
    </w:p>
    <w:p w14:paraId="23D0845C" w14:textId="01688560" w:rsidR="00A159A7" w:rsidRDefault="00A159A7" w:rsidP="00A159A7">
      <w:pPr>
        <w:pStyle w:val="Brdtextmedindrag"/>
      </w:pPr>
      <w:r>
        <w:t>Regeringen gav i december 2024 en särskild utredare i uppdrag att ana</w:t>
      </w:r>
      <w:r w:rsidR="001B2B30">
        <w:softHyphen/>
      </w:r>
      <w:r>
        <w:t>lysera det nya direktivet och föreslå de för</w:t>
      </w:r>
      <w:r>
        <w:softHyphen/>
        <w:t>fattnings</w:t>
      </w:r>
      <w:r>
        <w:softHyphen/>
        <w:t>ändringar som behövs för att genomföra direktivet i svensk rätt. Produktansvars</w:t>
      </w:r>
      <w:r>
        <w:softHyphen/>
        <w:t>utred</w:t>
      </w:r>
      <w:r>
        <w:softHyphen/>
        <w:t>ningen överlämnade i oktober 2025 sitt betänkande En ny produktan</w:t>
      </w:r>
      <w:r>
        <w:softHyphen/>
        <w:t>svars</w:t>
      </w:r>
      <w:r>
        <w:softHyphen/>
        <w:t>lag (</w:t>
      </w:r>
      <w:r w:rsidR="0020603C">
        <w:t>SOU </w:t>
      </w:r>
      <w:r>
        <w:t xml:space="preserve">2025:103). En sammanfattning av betänkandet finns i </w:t>
      </w:r>
      <w:r w:rsidRPr="008E6F31">
        <w:rPr>
          <w:i/>
          <w:iCs/>
        </w:rPr>
        <w:t>bilaga 2</w:t>
      </w:r>
      <w:r>
        <w:t>. Betänkandets lag</w:t>
      </w:r>
      <w:r>
        <w:softHyphen/>
        <w:t xml:space="preserve">förslag finns i </w:t>
      </w:r>
      <w:r w:rsidRPr="008E6F31">
        <w:rPr>
          <w:i/>
          <w:iCs/>
        </w:rPr>
        <w:t>bilaga 3</w:t>
      </w:r>
      <w:r>
        <w:t xml:space="preserve">. </w:t>
      </w:r>
    </w:p>
    <w:p w14:paraId="117274CC" w14:textId="77777777" w:rsidR="00A159A7" w:rsidRDefault="00A159A7" w:rsidP="00A159A7">
      <w:pPr>
        <w:pStyle w:val="Brdtextmedindrag"/>
      </w:pPr>
      <w:r>
        <w:t>Betänkandet har remissbehandlats. En förteckning över remiss</w:t>
      </w:r>
      <w:r>
        <w:softHyphen/>
        <w:t>instans</w:t>
      </w:r>
      <w:r>
        <w:softHyphen/>
        <w:t xml:space="preserve">erna finns i </w:t>
      </w:r>
      <w:r w:rsidRPr="008E6F31">
        <w:rPr>
          <w:i/>
          <w:iCs/>
        </w:rPr>
        <w:t>bilaga 4</w:t>
      </w:r>
      <w:r>
        <w:t xml:space="preserve">. Remissyttrandena finns tillgängliga på regeringens webbplats (regeringen.se) och i lagstiftningsärendet (Ju2025/02091). </w:t>
      </w:r>
    </w:p>
    <w:p w14:paraId="6EF77280" w14:textId="77777777" w:rsidR="00A159A7" w:rsidRDefault="00A159A7" w:rsidP="00A159A7">
      <w:pPr>
        <w:pStyle w:val="Brdtextmedindrag"/>
      </w:pPr>
      <w:r>
        <w:t xml:space="preserve">I Europeiska kommissionens regi har det hållits </w:t>
      </w:r>
      <w:r w:rsidRPr="00273B68">
        <w:t>tre</w:t>
      </w:r>
      <w:r>
        <w:t xml:space="preserve"> möten om genom</w:t>
      </w:r>
      <w:r>
        <w:softHyphen/>
        <w:t>förandet av direktivet.</w:t>
      </w:r>
    </w:p>
    <w:p w14:paraId="25F081C7" w14:textId="77777777" w:rsidR="00A159A7" w:rsidRDefault="00A159A7" w:rsidP="00A159A7">
      <w:pPr>
        <w:pStyle w:val="Brdtextmedindrag"/>
      </w:pPr>
      <w:r>
        <w:t>En jämförelsetabell med en sammanställning av bestämmelserna i direk</w:t>
      </w:r>
      <w:r>
        <w:softHyphen/>
        <w:t xml:space="preserve">tivet och närmast motsvarande bestämmelse i svensk lag finns i </w:t>
      </w:r>
      <w:r w:rsidRPr="006510D2">
        <w:rPr>
          <w:i/>
          <w:iCs/>
        </w:rPr>
        <w:t>bilaga 5</w:t>
      </w:r>
      <w:r>
        <w:t>.</w:t>
      </w:r>
    </w:p>
    <w:p w14:paraId="4E5C66B1" w14:textId="77777777" w:rsidR="006A1769" w:rsidRDefault="006A1769" w:rsidP="006A1769">
      <w:pPr>
        <w:pStyle w:val="Rubrik5utannumrering"/>
      </w:pPr>
      <w:r>
        <w:t>Lagrådet</w:t>
      </w:r>
    </w:p>
    <w:p w14:paraId="49DC62FA" w14:textId="77777777" w:rsidR="006A1769" w:rsidRDefault="006A1769" w:rsidP="006A1769">
      <w:pPr>
        <w:pStyle w:val="Brdtext"/>
      </w:pPr>
      <w:r>
        <w:t xml:space="preserve">Regeringen beslutade den 13 augusti 2026 att inhämta Lagrådets yttrande över de lagförslag som finns i </w:t>
      </w:r>
      <w:r>
        <w:rPr>
          <w:i/>
          <w:iCs/>
        </w:rPr>
        <w:t>bilaga 6</w:t>
      </w:r>
      <w:r>
        <w:t xml:space="preserve">. </w:t>
      </w:r>
    </w:p>
    <w:p w14:paraId="26CDE005" w14:textId="1FF60DCA" w:rsidR="006A1769" w:rsidRDefault="006A1769" w:rsidP="006A1769">
      <w:pPr>
        <w:pStyle w:val="Brdtextmedindrag"/>
      </w:pPr>
      <w:r>
        <w:t xml:space="preserve">Lagrådets yttrande finns i </w:t>
      </w:r>
      <w:r>
        <w:rPr>
          <w:i/>
          <w:iCs/>
        </w:rPr>
        <w:t>bilaga 7</w:t>
      </w:r>
      <w:r>
        <w:t xml:space="preserve">. Lagrådets synpunkter behandlas i avsnitt </w:t>
      </w:r>
      <w:r w:rsidR="00D24CEA">
        <w:t>5.1, 6.2, 6.3, 6.4.1, 6.4.2, 6.5.2, 6.5.4, 6.6.1, 6.6.2, 6.8 och 7.1</w:t>
      </w:r>
      <w:r>
        <w:t xml:space="preserve"> samt i författningskommentaren. </w:t>
      </w:r>
      <w:r w:rsidR="00D45C67" w:rsidRPr="00C222FD">
        <w:t>I förhållande till lagråds</w:t>
      </w:r>
      <w:r w:rsidR="00D45C67">
        <w:softHyphen/>
      </w:r>
      <w:r w:rsidR="00D45C67" w:rsidRPr="00C222FD">
        <w:t>remissens lagförslag görs dessutom vissa språkliga och redaktionella ändringar.</w:t>
      </w:r>
    </w:p>
    <w:p w14:paraId="07036E6F" w14:textId="663AA587" w:rsidR="006A1769" w:rsidRDefault="006A1769" w:rsidP="006A1769">
      <w:pPr>
        <w:pStyle w:val="Brdtextmedindrag"/>
      </w:pPr>
      <w:r>
        <w:t>I förhållande till lagrådsremissen</w:t>
      </w:r>
      <w:r w:rsidR="007D77CA">
        <w:t>s lagförslag föreslås en något senare ikraftträdandetidpunkt. Dessutom</w:t>
      </w:r>
      <w:r>
        <w:t xml:space="preserve"> tillkommer ett förslag av rättelsekarak</w:t>
      </w:r>
      <w:r>
        <w:softHyphen/>
        <w:t>tär i lagen (2016:1024) om verksamhet med bostadskrediter</w:t>
      </w:r>
      <w:r w:rsidR="00B45F70">
        <w:t xml:space="preserve"> och vissa andra konsumentkrediter</w:t>
      </w:r>
      <w:r>
        <w:t>. De före</w:t>
      </w:r>
      <w:r>
        <w:softHyphen/>
        <w:t>slagna ändring</w:t>
      </w:r>
      <w:r w:rsidR="00657926">
        <w:t>arna</w:t>
      </w:r>
      <w:r>
        <w:t xml:space="preserve"> är författ</w:t>
      </w:r>
      <w:r w:rsidR="00AD1723">
        <w:softHyphen/>
      </w:r>
      <w:r>
        <w:t>nings</w:t>
      </w:r>
      <w:r w:rsidR="00C97DE3">
        <w:softHyphen/>
      </w:r>
      <w:r>
        <w:t>tek</w:t>
      </w:r>
      <w:r w:rsidR="001B2B30">
        <w:softHyphen/>
      </w:r>
      <w:r>
        <w:t xml:space="preserve">niskt och </w:t>
      </w:r>
      <w:r w:rsidR="00657926">
        <w:t xml:space="preserve">även </w:t>
      </w:r>
      <w:r>
        <w:t xml:space="preserve">i övrigt av sådan beskaffenhet att Lagrådets hörande skulle sakna betydelse. Regeringen har därför inte inhämtat Lagrådets yttrande över </w:t>
      </w:r>
      <w:r w:rsidR="00657926">
        <w:t>dessa</w:t>
      </w:r>
      <w:r>
        <w:t xml:space="preserve"> förslag. </w:t>
      </w:r>
    </w:p>
    <w:p w14:paraId="16AF6AB7" w14:textId="0089C1B1" w:rsidR="00A159A7" w:rsidRDefault="00190DC8" w:rsidP="00A159A7">
      <w:pPr>
        <w:pStyle w:val="Rubrik1"/>
      </w:pPr>
      <w:bookmarkStart w:id="40" w:name="_Toc237518962"/>
      <w:bookmarkStart w:id="41" w:name="_Toc242888451"/>
      <w:r>
        <w:t>Ett nytt</w:t>
      </w:r>
      <w:r w:rsidR="00A159A7">
        <w:t xml:space="preserve"> produktansvars</w:t>
      </w:r>
      <w:r w:rsidR="00A159A7" w:rsidRPr="0082789C">
        <w:t>direktiv</w:t>
      </w:r>
      <w:bookmarkEnd w:id="40"/>
      <w:bookmarkEnd w:id="41"/>
    </w:p>
    <w:p w14:paraId="629DA387" w14:textId="77777777" w:rsidR="00A159A7" w:rsidRDefault="00A159A7" w:rsidP="00A159A7">
      <w:pPr>
        <w:pStyle w:val="Rubrik2"/>
        <w:spacing w:before="0"/>
      </w:pPr>
      <w:bookmarkStart w:id="42" w:name="_Toc237518963"/>
      <w:bookmarkStart w:id="43" w:name="_Toc242888452"/>
      <w:r>
        <w:t>Direktivets syfte och karaktär</w:t>
      </w:r>
      <w:bookmarkEnd w:id="42"/>
      <w:bookmarkEnd w:id="43"/>
    </w:p>
    <w:p w14:paraId="549762F5" w14:textId="5D7F4CB4" w:rsidR="00A159A7" w:rsidRPr="009858C6" w:rsidRDefault="006A1769" w:rsidP="00A159A7">
      <w:pPr>
        <w:pStyle w:val="Brdtext"/>
      </w:pPr>
      <w:r>
        <w:t xml:space="preserve">Denna proposition </w:t>
      </w:r>
      <w:r w:rsidR="00A159A7">
        <w:t xml:space="preserve">hanterar genomförandet av det nya EU-direktiv om produktansvar som antogs 2024. Reglerna om produktansvar bygger på </w:t>
      </w:r>
      <w:r w:rsidR="00A159A7">
        <w:lastRenderedPageBreak/>
        <w:t>principen att tillverkare har ett strikt ansvar för person- och sakskador som orsakas av produkter med säkerhetsbrister. Reglerna syftar till att säker</w:t>
      </w:r>
      <w:r w:rsidR="00A159A7">
        <w:softHyphen/>
        <w:t>ställa att den som skadas av en produkt på grund av att den inte är tillräck</w:t>
      </w:r>
      <w:r w:rsidR="00C97DE3">
        <w:softHyphen/>
      </w:r>
      <w:r w:rsidR="00A159A7">
        <w:t>ligt säker ska få ersättning för sin skada. Genom strängare skadestånds</w:t>
      </w:r>
      <w:r w:rsidR="00C97DE3">
        <w:softHyphen/>
      </w:r>
      <w:r w:rsidR="00A159A7">
        <w:t xml:space="preserve">regler ska tillverkare dessutom få ett större incitament att framställa säkra produkter. </w:t>
      </w:r>
      <w:r w:rsidR="00A159A7" w:rsidRPr="009858C6">
        <w:t xml:space="preserve">Målet </w:t>
      </w:r>
      <w:r w:rsidR="00A159A7">
        <w:t>är att de EU-</w:t>
      </w:r>
      <w:r w:rsidR="00A159A7" w:rsidRPr="00D37AD6">
        <w:rPr>
          <w:spacing w:val="-2"/>
        </w:rPr>
        <w:t>gemensamma regler</w:t>
      </w:r>
      <w:r w:rsidR="00A159A7">
        <w:rPr>
          <w:spacing w:val="-2"/>
        </w:rPr>
        <w:t>na ska</w:t>
      </w:r>
      <w:r w:rsidR="00A159A7" w:rsidRPr="00D37AD6">
        <w:rPr>
          <w:spacing w:val="-4"/>
        </w:rPr>
        <w:t xml:space="preserve"> bidra till en väl</w:t>
      </w:r>
      <w:r w:rsidR="00C97DE3">
        <w:rPr>
          <w:spacing w:val="-4"/>
        </w:rPr>
        <w:softHyphen/>
      </w:r>
      <w:r w:rsidR="00A159A7" w:rsidRPr="00D37AD6">
        <w:rPr>
          <w:spacing w:val="-4"/>
        </w:rPr>
        <w:t>fungerande inre marknad och en hög skydds</w:t>
      </w:r>
      <w:r w:rsidR="00A159A7" w:rsidRPr="00D37AD6">
        <w:rPr>
          <w:spacing w:val="-4"/>
        </w:rPr>
        <w:softHyphen/>
        <w:t>nivå</w:t>
      </w:r>
      <w:r w:rsidR="00A159A7" w:rsidRPr="009858C6">
        <w:t xml:space="preserve"> för konsumenters och andra fysiska personers hälsa och egen</w:t>
      </w:r>
      <w:r w:rsidR="00A159A7">
        <w:softHyphen/>
      </w:r>
      <w:r w:rsidR="00A159A7" w:rsidRPr="009858C6">
        <w:t>dom</w:t>
      </w:r>
      <w:r w:rsidR="00A159A7">
        <w:t>.</w:t>
      </w:r>
    </w:p>
    <w:p w14:paraId="4EBC46F1" w14:textId="751F3045" w:rsidR="00A159A7" w:rsidRDefault="00A159A7" w:rsidP="00A159A7">
      <w:pPr>
        <w:pStyle w:val="Brdtextmedindrag"/>
      </w:pPr>
      <w:r w:rsidDel="00743DE2">
        <w:t>Det nya</w:t>
      </w:r>
      <w:r>
        <w:t xml:space="preserve"> direktiv</w:t>
      </w:r>
      <w:r w:rsidDel="00743DE2">
        <w:t>et</w:t>
      </w:r>
      <w:r>
        <w:t xml:space="preserve"> ersätter nuvarande EU-regler om produktansvar som finns i ett</w:t>
      </w:r>
      <w:r w:rsidR="0020603C">
        <w:t xml:space="preserve"> direktiv </w:t>
      </w:r>
      <w:r>
        <w:t xml:space="preserve">från </w:t>
      </w:r>
      <w:r w:rsidRPr="00755EF1">
        <w:t>1985</w:t>
      </w:r>
      <w:r>
        <w:t>. 1985 års</w:t>
      </w:r>
      <w:r w:rsidR="0020603C">
        <w:t xml:space="preserve"> direktiv </w:t>
      </w:r>
      <w:r>
        <w:t xml:space="preserve">har genomförts i svensk rätt i huvudsak genom produktansvarslagen (1992:18). </w:t>
      </w:r>
    </w:p>
    <w:p w14:paraId="27FA61A5" w14:textId="18DC9674" w:rsidR="00A159A7" w:rsidRPr="001B2B30" w:rsidRDefault="00A159A7" w:rsidP="00A159A7">
      <w:pPr>
        <w:pStyle w:val="Brdtextmedindrag"/>
        <w:rPr>
          <w:spacing w:val="-2"/>
        </w:rPr>
      </w:pPr>
      <w:r w:rsidRPr="001B2B30" w:rsidDel="00743DE2">
        <w:rPr>
          <w:spacing w:val="-2"/>
        </w:rPr>
        <w:t>Det nya</w:t>
      </w:r>
      <w:r w:rsidRPr="001B2B30">
        <w:rPr>
          <w:spacing w:val="-2"/>
        </w:rPr>
        <w:t xml:space="preserve"> direktiv</w:t>
      </w:r>
      <w:r w:rsidRPr="001B2B30" w:rsidDel="00743DE2">
        <w:rPr>
          <w:spacing w:val="-2"/>
        </w:rPr>
        <w:t>et</w:t>
      </w:r>
      <w:r w:rsidRPr="001B2B30">
        <w:rPr>
          <w:spacing w:val="-2"/>
        </w:rPr>
        <w:t xml:space="preserve"> vilar på samma grundläggande principer som 1985 års</w:t>
      </w:r>
      <w:r w:rsidR="0020603C" w:rsidRPr="001B2B30">
        <w:rPr>
          <w:spacing w:val="-2"/>
        </w:rPr>
        <w:t xml:space="preserve"> direktiv </w:t>
      </w:r>
      <w:r w:rsidRPr="001B2B30">
        <w:rPr>
          <w:spacing w:val="-2"/>
        </w:rPr>
        <w:t>– tillverkaren har alltjämt ett strikt skade</w:t>
      </w:r>
      <w:r w:rsidRPr="001B2B30">
        <w:rPr>
          <w:spacing w:val="-2"/>
        </w:rPr>
        <w:softHyphen/>
        <w:t>stånds</w:t>
      </w:r>
      <w:r w:rsidRPr="001B2B30">
        <w:rPr>
          <w:spacing w:val="-2"/>
        </w:rPr>
        <w:softHyphen/>
      </w:r>
      <w:r w:rsidRPr="001B2B30">
        <w:rPr>
          <w:spacing w:val="-2"/>
        </w:rPr>
        <w:softHyphen/>
        <w:t>ansvar för skada som orsakas av en säkerhetsbrist i en produkt. Anledningen till att ett nytt</w:t>
      </w:r>
      <w:r w:rsidR="0020603C" w:rsidRPr="001B2B30">
        <w:rPr>
          <w:spacing w:val="-2"/>
        </w:rPr>
        <w:t xml:space="preserve"> direk</w:t>
      </w:r>
      <w:r w:rsidR="001B2B30">
        <w:rPr>
          <w:spacing w:val="-2"/>
        </w:rPr>
        <w:softHyphen/>
      </w:r>
      <w:r w:rsidR="0020603C" w:rsidRPr="001B2B30">
        <w:rPr>
          <w:spacing w:val="-2"/>
        </w:rPr>
        <w:t>tiv </w:t>
      </w:r>
      <w:r w:rsidRPr="001B2B30" w:rsidDel="00743DE2">
        <w:rPr>
          <w:spacing w:val="-2"/>
        </w:rPr>
        <w:t xml:space="preserve">om produktansvar </w:t>
      </w:r>
      <w:r w:rsidRPr="001B2B30">
        <w:rPr>
          <w:spacing w:val="-2"/>
        </w:rPr>
        <w:t>tagits fram är att det under senare år har skett stora förändringar i såväl hur produkter tillverkas och distribueras som hur de används. Genom direktivet uppdateras ansvarsregelverket för att ta hänsyn till teknikutvecklingen, dagens globala leverans</w:t>
      </w:r>
      <w:r w:rsidRPr="001B2B30">
        <w:rPr>
          <w:spacing w:val="-2"/>
        </w:rPr>
        <w:softHyphen/>
        <w:t>kedjor och den digitala och cirkulära ekonomin. Syftet är att skapa en bättre balans mellan näringsidkare och konsumenter och därigenom säkerställa ett bättre skydd för skade</w:t>
      </w:r>
      <w:r w:rsidR="001B2B30">
        <w:rPr>
          <w:spacing w:val="-2"/>
        </w:rPr>
        <w:softHyphen/>
      </w:r>
      <w:r w:rsidRPr="001B2B30">
        <w:rPr>
          <w:spacing w:val="-2"/>
        </w:rPr>
        <w:t>li</w:t>
      </w:r>
      <w:r w:rsidR="001B2B30">
        <w:rPr>
          <w:spacing w:val="-2"/>
        </w:rPr>
        <w:softHyphen/>
      </w:r>
      <w:r w:rsidRPr="001B2B30">
        <w:rPr>
          <w:spacing w:val="-2"/>
        </w:rPr>
        <w:t xml:space="preserve">dande och större rättssäkerhet för företag. </w:t>
      </w:r>
    </w:p>
    <w:p w14:paraId="4B80C577" w14:textId="77777777" w:rsidR="00A159A7" w:rsidRDefault="00A159A7" w:rsidP="00A159A7">
      <w:pPr>
        <w:pStyle w:val="Rubrik2"/>
      </w:pPr>
      <w:bookmarkStart w:id="44" w:name="_Toc237518964"/>
      <w:bookmarkStart w:id="45" w:name="_Toc242888453"/>
      <w:r>
        <w:t>Direktivets innehåll</w:t>
      </w:r>
      <w:bookmarkEnd w:id="44"/>
      <w:bookmarkEnd w:id="45"/>
      <w:r>
        <w:t xml:space="preserve"> </w:t>
      </w:r>
    </w:p>
    <w:p w14:paraId="26244DDC" w14:textId="1C62E123" w:rsidR="00A159A7" w:rsidRDefault="00A159A7" w:rsidP="00A159A7">
      <w:pPr>
        <w:pStyle w:val="Brdtext"/>
      </w:pPr>
      <w:r w:rsidDel="00743DE2">
        <w:t>D</w:t>
      </w:r>
      <w:r>
        <w:t>irektiv</w:t>
      </w:r>
      <w:r w:rsidDel="00743DE2">
        <w:t>et</w:t>
      </w:r>
      <w:r w:rsidRPr="009858C6">
        <w:t xml:space="preserve"> innehåller 24 artiklar och</w:t>
      </w:r>
      <w:r>
        <w:t xml:space="preserve"> har</w:t>
      </w:r>
      <w:r w:rsidRPr="009858C6">
        <w:t xml:space="preserve"> en bilaga med en jäm</w:t>
      </w:r>
      <w:r>
        <w:softHyphen/>
      </w:r>
      <w:r w:rsidRPr="009858C6">
        <w:t>f</w:t>
      </w:r>
      <w:r w:rsidRPr="00D37AD6">
        <w:t xml:space="preserve">örelsetabell </w:t>
      </w:r>
      <w:r w:rsidR="003970A7">
        <w:t xml:space="preserve">som visar på hur artiklar i </w:t>
      </w:r>
      <w:r w:rsidRPr="00D37AD6">
        <w:t xml:space="preserve">direktivet </w:t>
      </w:r>
      <w:r w:rsidR="003970A7">
        <w:t>förhåller sig till artiklar i</w:t>
      </w:r>
      <w:r w:rsidR="003970A7" w:rsidRPr="00D37AD6">
        <w:t xml:space="preserve"> </w:t>
      </w:r>
      <w:r w:rsidRPr="00D37AD6">
        <w:t>1985 </w:t>
      </w:r>
      <w:r w:rsidRPr="009858C6">
        <w:t>års direktiv</w:t>
      </w:r>
      <w:r w:rsidRPr="00D37AD6">
        <w:t xml:space="preserve">. </w:t>
      </w:r>
      <w:r>
        <w:t xml:space="preserve">Det äldre direktivet upphör att gälla </w:t>
      </w:r>
      <w:r w:rsidR="00B071FE">
        <w:t xml:space="preserve">den 9 december 2026, vilket är </w:t>
      </w:r>
      <w:r>
        <w:t xml:space="preserve">samma dag som medlemsstaterna ska börja tillämpa de bestämmelser som genomför </w:t>
      </w:r>
      <w:r w:rsidDel="00743DE2">
        <w:t xml:space="preserve">det nya </w:t>
      </w:r>
      <w:r>
        <w:t>direktiv</w:t>
      </w:r>
      <w:r w:rsidDel="00743DE2">
        <w:t>et</w:t>
      </w:r>
      <w:r>
        <w:t xml:space="preserve"> (</w:t>
      </w:r>
      <w:r>
        <w:rPr>
          <w:i/>
          <w:iCs/>
        </w:rPr>
        <w:t>a</w:t>
      </w:r>
      <w:r w:rsidRPr="00DE4A86">
        <w:rPr>
          <w:i/>
          <w:iCs/>
        </w:rPr>
        <w:t>rtik</w:t>
      </w:r>
      <w:r>
        <w:rPr>
          <w:i/>
          <w:iCs/>
        </w:rPr>
        <w:t>larna</w:t>
      </w:r>
      <w:r w:rsidRPr="00E24DC1">
        <w:rPr>
          <w:i/>
          <w:iCs/>
        </w:rPr>
        <w:t xml:space="preserve"> 21 </w:t>
      </w:r>
      <w:r w:rsidRPr="00DE4A86">
        <w:t>och</w:t>
      </w:r>
      <w:r w:rsidRPr="00E24DC1">
        <w:rPr>
          <w:i/>
          <w:iCs/>
        </w:rPr>
        <w:t xml:space="preserve"> 22</w:t>
      </w:r>
      <w:r>
        <w:t>). 1985 års</w:t>
      </w:r>
      <w:r w:rsidR="0020603C">
        <w:t xml:space="preserve"> direk</w:t>
      </w:r>
      <w:r w:rsidR="001B2B30">
        <w:softHyphen/>
      </w:r>
      <w:r w:rsidR="0020603C">
        <w:t>tiv </w:t>
      </w:r>
      <w:r>
        <w:t>ska dock fortsätta att tillämpas för produkter som släppts ut på mark</w:t>
      </w:r>
      <w:r w:rsidR="001B2B30">
        <w:softHyphen/>
      </w:r>
      <w:r>
        <w:t>naden eller tagits i bruk före den dagen (</w:t>
      </w:r>
      <w:r w:rsidR="0020603C">
        <w:rPr>
          <w:i/>
          <w:iCs/>
        </w:rPr>
        <w:t>artikel </w:t>
      </w:r>
      <w:r w:rsidRPr="00E24DC1">
        <w:rPr>
          <w:i/>
          <w:iCs/>
        </w:rPr>
        <w:t>21</w:t>
      </w:r>
      <w:r>
        <w:t>).</w:t>
      </w:r>
    </w:p>
    <w:p w14:paraId="59CBAC6A" w14:textId="1863B1F7" w:rsidR="00A159A7" w:rsidRDefault="00A159A7" w:rsidP="00A159A7">
      <w:pPr>
        <w:pStyle w:val="Brdtextmedindrag"/>
      </w:pPr>
      <w:r>
        <w:t xml:space="preserve">I </w:t>
      </w:r>
      <w:r w:rsidR="0020603C">
        <w:rPr>
          <w:i/>
          <w:iCs/>
        </w:rPr>
        <w:t>artikel </w:t>
      </w:r>
      <w:r w:rsidRPr="00E24DC1">
        <w:rPr>
          <w:i/>
          <w:iCs/>
        </w:rPr>
        <w:t>1</w:t>
      </w:r>
      <w:r>
        <w:t xml:space="preserve"> anges att direktivet fastställer gemensamma regler om pro</w:t>
      </w:r>
      <w:r>
        <w:softHyphen/>
        <w:t>duktansvar för skador som fysiska personer lidit och att målet med direk</w:t>
      </w:r>
      <w:r w:rsidR="001B2B30">
        <w:softHyphen/>
      </w:r>
      <w:r>
        <w:t>tivet bl.a. är att säkerställa en hög skyddsnivå för konsumenter och andra fysiska personer.</w:t>
      </w:r>
      <w:r w:rsidRPr="00527A6E">
        <w:t xml:space="preserve"> </w:t>
      </w:r>
    </w:p>
    <w:p w14:paraId="75A240E3" w14:textId="141571F8" w:rsidR="00A159A7" w:rsidRDefault="00A159A7" w:rsidP="00A159A7">
      <w:pPr>
        <w:pStyle w:val="Brdtextmedindrag"/>
        <w:rPr>
          <w:spacing w:val="2"/>
        </w:rPr>
      </w:pPr>
      <w:r>
        <w:rPr>
          <w:spacing w:val="2"/>
        </w:rPr>
        <w:t xml:space="preserve">I </w:t>
      </w:r>
      <w:r w:rsidR="0020603C">
        <w:rPr>
          <w:i/>
          <w:iCs/>
          <w:spacing w:val="2"/>
        </w:rPr>
        <w:t>artikel </w:t>
      </w:r>
      <w:r w:rsidRPr="006A04A8">
        <w:rPr>
          <w:i/>
          <w:iCs/>
          <w:spacing w:val="2"/>
        </w:rPr>
        <w:t>2</w:t>
      </w:r>
      <w:r>
        <w:rPr>
          <w:spacing w:val="2"/>
        </w:rPr>
        <w:t xml:space="preserve"> anges att direktivet ska tilläm</w:t>
      </w:r>
      <w:r>
        <w:rPr>
          <w:spacing w:val="2"/>
        </w:rPr>
        <w:softHyphen/>
        <w:t>pas på produkter som släppts ut på marknaden eller tagits i bruk efter den 9 december 2026. Vissa produkter undantas från tillämpnings</w:t>
      </w:r>
      <w:r>
        <w:rPr>
          <w:spacing w:val="2"/>
        </w:rPr>
        <w:softHyphen/>
        <w:t>området, bl.a. p</w:t>
      </w:r>
      <w:r w:rsidRPr="00826BDD">
        <w:rPr>
          <w:spacing w:val="2"/>
        </w:rPr>
        <w:t>rogramvara med fri och öppen</w:t>
      </w:r>
      <w:r w:rsidRPr="009858C6">
        <w:t xml:space="preserve"> källkod som har utvecklats </w:t>
      </w:r>
      <w:r>
        <w:t>och</w:t>
      </w:r>
      <w:r w:rsidRPr="009858C6">
        <w:t xml:space="preserve"> tillhandahållits utanför ramen för </w:t>
      </w:r>
      <w:r>
        <w:t>kommersiell verksamhet. Direktivet påverkar i</w:t>
      </w:r>
      <w:r w:rsidRPr="009858C6">
        <w:t>nte rät</w:t>
      </w:r>
      <w:r>
        <w:softHyphen/>
      </w:r>
      <w:r w:rsidRPr="00826BDD">
        <w:rPr>
          <w:spacing w:val="-2"/>
        </w:rPr>
        <w:t xml:space="preserve">tigheter som en skadelidande har </w:t>
      </w:r>
      <w:r>
        <w:rPr>
          <w:spacing w:val="-2"/>
        </w:rPr>
        <w:t xml:space="preserve">enligt nationella regler om avtalsrättsligt ansvar eller om utomobligatoriskt ansvar på andra grunder än en produkts säkerhetsbrister enligt vad som föreskrivs enligt direktivet, eller </w:t>
      </w:r>
      <w:r w:rsidRPr="00826BDD">
        <w:rPr>
          <w:spacing w:val="-2"/>
        </w:rPr>
        <w:t>enligt något särskilt ansvars</w:t>
      </w:r>
      <w:r w:rsidRPr="00826BDD">
        <w:rPr>
          <w:spacing w:val="-2"/>
        </w:rPr>
        <w:softHyphen/>
        <w:t>system</w:t>
      </w:r>
      <w:r w:rsidRPr="009858C6">
        <w:t xml:space="preserve"> som fanns i en medlemsstats lagstift</w:t>
      </w:r>
      <w:r>
        <w:softHyphen/>
      </w:r>
      <w:r w:rsidRPr="009858C6">
        <w:t>ning före den 30 juli 1985</w:t>
      </w:r>
      <w:r>
        <w:t>.</w:t>
      </w:r>
    </w:p>
    <w:p w14:paraId="6CA03142" w14:textId="77777777" w:rsidR="00A159A7" w:rsidRPr="009858C6" w:rsidRDefault="00A159A7" w:rsidP="00A159A7">
      <w:pPr>
        <w:pStyle w:val="Brdtextmedindrag"/>
      </w:pPr>
      <w:r w:rsidRPr="00E24DC1">
        <w:rPr>
          <w:i/>
        </w:rPr>
        <w:t>Artikel 3</w:t>
      </w:r>
      <w:r>
        <w:t xml:space="preserve"> anger</w:t>
      </w:r>
      <w:r w:rsidRPr="00DE4A86">
        <w:t xml:space="preserve"> att direktivet är ett fullharmoniseringsdirektiv</w:t>
      </w:r>
      <w:r>
        <w:t xml:space="preserve">. </w:t>
      </w:r>
    </w:p>
    <w:p w14:paraId="588EA74A" w14:textId="5C68870F" w:rsidR="00A159A7" w:rsidRDefault="00A159A7" w:rsidP="00A159A7">
      <w:pPr>
        <w:pStyle w:val="Brdtextmedindrag"/>
      </w:pPr>
      <w:r w:rsidRPr="00E24DC1">
        <w:rPr>
          <w:i/>
          <w:iCs/>
        </w:rPr>
        <w:t>Artikel 4</w:t>
      </w:r>
      <w:r>
        <w:t xml:space="preserve"> innehåller definitioner av ett antal uttryck som används i direk</w:t>
      </w:r>
      <w:r>
        <w:softHyphen/>
        <w:t>tivet, t.ex. komponent, tillverkare, onlineplattform och distri</w:t>
      </w:r>
      <w:r>
        <w:softHyphen/>
        <w:t>butör. Dess</w:t>
      </w:r>
      <w:r w:rsidR="001B2B30">
        <w:softHyphen/>
      </w:r>
      <w:r>
        <w:t>utom definieras</w:t>
      </w:r>
      <w:r w:rsidDel="00964EE4">
        <w:t xml:space="preserve"> </w:t>
      </w:r>
      <w:r>
        <w:t xml:space="preserve">uttrycket produkt, som har en vidare innebörd än enligt </w:t>
      </w:r>
      <w:r>
        <w:lastRenderedPageBreak/>
        <w:t>1985 års direktiv.</w:t>
      </w:r>
      <w:r w:rsidRPr="00B41F6B">
        <w:t xml:space="preserve"> </w:t>
      </w:r>
      <w:r>
        <w:t xml:space="preserve">Som produkter räknas </w:t>
      </w:r>
      <w:r w:rsidRPr="009858C6">
        <w:t xml:space="preserve">– </w:t>
      </w:r>
      <w:r w:rsidRPr="00DE4A86">
        <w:t>utöver en lös sak och el – även program</w:t>
      </w:r>
      <w:r>
        <w:softHyphen/>
      </w:r>
      <w:r w:rsidRPr="00DE4A86">
        <w:t>vara och s.k. digitala till</w:t>
      </w:r>
      <w:r w:rsidRPr="00DE4A86">
        <w:softHyphen/>
        <w:t>verk</w:t>
      </w:r>
      <w:r w:rsidRPr="00DE4A86">
        <w:softHyphen/>
        <w:t>ningsfiler</w:t>
      </w:r>
      <w:r w:rsidRPr="009858C6">
        <w:t>.</w:t>
      </w:r>
      <w:r>
        <w:t xml:space="preserve"> </w:t>
      </w:r>
    </w:p>
    <w:p w14:paraId="73B49487" w14:textId="4ADDB9E2" w:rsidR="00A159A7" w:rsidRDefault="00A159A7" w:rsidP="00A159A7">
      <w:pPr>
        <w:pStyle w:val="Brdtextmedindrag"/>
      </w:pPr>
      <w:r>
        <w:t xml:space="preserve">I </w:t>
      </w:r>
      <w:r w:rsidR="0020603C">
        <w:rPr>
          <w:i/>
          <w:iCs/>
        </w:rPr>
        <w:t>artikel </w:t>
      </w:r>
      <w:r w:rsidRPr="00E24DC1">
        <w:rPr>
          <w:i/>
          <w:iCs/>
        </w:rPr>
        <w:t>5</w:t>
      </w:r>
      <w:r>
        <w:t xml:space="preserve"> anges grundbestämmelsen att medlemsstaterna ska säkerställa att varje fysisk person som lider skada som orsakats av en produkt med säkerhetsbrister har rätt till ersättning enligt direktivet. </w:t>
      </w:r>
    </w:p>
    <w:p w14:paraId="71B2E64B" w14:textId="6CC34271" w:rsidR="00A159A7" w:rsidRPr="009858C6" w:rsidRDefault="00A159A7" w:rsidP="00A159A7">
      <w:pPr>
        <w:pStyle w:val="Brdtextmedindrag"/>
      </w:pPr>
      <w:r w:rsidRPr="00DE4A86">
        <w:rPr>
          <w:i/>
        </w:rPr>
        <w:t>Artikel 6</w:t>
      </w:r>
      <w:r w:rsidRPr="00DE4A86">
        <w:t xml:space="preserve"> reglerar vilka typer av skador rätten till ersättning avser. Ansvaret är utvidgat i förhållande till 1985 års direktiv. Skada på den skadegörande produkten undantas även fortsättningsvis. I motsats till 1985 års</w:t>
      </w:r>
      <w:r w:rsidR="0020603C">
        <w:t xml:space="preserve"> direktiv </w:t>
      </w:r>
      <w:r w:rsidRPr="00DE4A86">
        <w:t>inne</w:t>
      </w:r>
      <w:r w:rsidRPr="00DE4A86">
        <w:softHyphen/>
        <w:t xml:space="preserve">håller direktivet inte någon regel om </w:t>
      </w:r>
      <w:r>
        <w:t>en belopps</w:t>
      </w:r>
      <w:r>
        <w:softHyphen/>
        <w:t>mässig begränsning</w:t>
      </w:r>
      <w:r w:rsidRPr="00DE4A86">
        <w:t xml:space="preserve"> för sakskador.</w:t>
      </w:r>
    </w:p>
    <w:p w14:paraId="7739B0C5" w14:textId="4A6F8531" w:rsidR="00A159A7" w:rsidRPr="009858C6" w:rsidRDefault="00A159A7" w:rsidP="00A159A7">
      <w:pPr>
        <w:pStyle w:val="Brdtextmedindrag"/>
      </w:pPr>
      <w:r w:rsidRPr="00DE4A86">
        <w:rPr>
          <w:i/>
        </w:rPr>
        <w:t>Artikel 7</w:t>
      </w:r>
      <w:r w:rsidRPr="00DE4A86">
        <w:t xml:space="preserve"> anger att en produkt har en säkerhetsbrist om den</w:t>
      </w:r>
      <w:r w:rsidRPr="009858C6">
        <w:t xml:space="preserve"> </w:t>
      </w:r>
      <w:r w:rsidRPr="00DE4A86">
        <w:t>inte ger den säkerhet som en person har rätt att förvänta sig eller som</w:t>
      </w:r>
      <w:r w:rsidRPr="009858C6">
        <w:t xml:space="preserve"> krävs enligt tillämp</w:t>
      </w:r>
      <w:r>
        <w:softHyphen/>
      </w:r>
      <w:r w:rsidRPr="009858C6">
        <w:t>lig lagstiftning</w:t>
      </w:r>
      <w:r w:rsidRPr="00E35368">
        <w:t xml:space="preserve">. </w:t>
      </w:r>
      <w:r>
        <w:t xml:space="preserve">Artikeln innehåller </w:t>
      </w:r>
      <w:r w:rsidRPr="00DE4A86">
        <w:t>en uppräkning av omständig</w:t>
      </w:r>
      <w:r>
        <w:softHyphen/>
      </w:r>
      <w:r w:rsidRPr="00DE4A86">
        <w:t>heter som ska beaktas vid bedömningen av en produkts säkerhet. I förhål</w:t>
      </w:r>
      <w:r>
        <w:softHyphen/>
      </w:r>
      <w:r w:rsidRPr="00DE4A86">
        <w:t>lande till 1985 års</w:t>
      </w:r>
      <w:r w:rsidR="0020603C">
        <w:t xml:space="preserve"> direktiv </w:t>
      </w:r>
      <w:r w:rsidRPr="00DE4A86">
        <w:t xml:space="preserve">har vissa </w:t>
      </w:r>
      <w:r w:rsidRPr="009858C6">
        <w:t>omständigheter lagts till för att an</w:t>
      </w:r>
      <w:r w:rsidR="001B2B30">
        <w:softHyphen/>
      </w:r>
      <w:r w:rsidRPr="009858C6">
        <w:t xml:space="preserve">passa </w:t>
      </w:r>
      <w:r w:rsidRPr="00DE4A86">
        <w:t>bedömning</w:t>
      </w:r>
      <w:r>
        <w:t>en</w:t>
      </w:r>
      <w:r w:rsidRPr="00DE4A86">
        <w:t xml:space="preserve"> till teknikutvecklingen, exempelvis</w:t>
      </w:r>
      <w:r w:rsidRPr="009858C6">
        <w:t xml:space="preserve"> </w:t>
      </w:r>
      <w:r>
        <w:t>en produkts</w:t>
      </w:r>
      <w:r w:rsidRPr="009858C6">
        <w:t xml:space="preserve"> för</w:t>
      </w:r>
      <w:r w:rsidR="001B2B30">
        <w:softHyphen/>
      </w:r>
      <w:r w:rsidRPr="009858C6">
        <w:t>måga att lära sig</w:t>
      </w:r>
      <w:r w:rsidRPr="00522ED5">
        <w:t xml:space="preserve"> </w:t>
      </w:r>
      <w:r>
        <w:t>e</w:t>
      </w:r>
      <w:r w:rsidRPr="00522ED5">
        <w:t xml:space="preserve">ller förvärva nya egenskaper efter att den </w:t>
      </w:r>
      <w:r w:rsidRPr="00DE4A86">
        <w:t>har släppts ut på marknaden eller tagits i bruk och även förutsebar</w:t>
      </w:r>
      <w:r>
        <w:t xml:space="preserve"> </w:t>
      </w:r>
      <w:r w:rsidRPr="00DE4A86">
        <w:t>påverkan från andra produkter som produkten är avsedd att användas</w:t>
      </w:r>
      <w:r>
        <w:t xml:space="preserve"> </w:t>
      </w:r>
      <w:r w:rsidRPr="00DE4A86">
        <w:t xml:space="preserve">tillsammans med. </w:t>
      </w:r>
    </w:p>
    <w:p w14:paraId="7B3F7A90" w14:textId="01E55B5C" w:rsidR="00A159A7" w:rsidRPr="009858C6" w:rsidRDefault="00A159A7" w:rsidP="00A159A7">
      <w:pPr>
        <w:pStyle w:val="Brdtextmedindrag"/>
      </w:pPr>
      <w:r w:rsidRPr="00DE4A86">
        <w:rPr>
          <w:i/>
        </w:rPr>
        <w:t>Artikel 8</w:t>
      </w:r>
      <w:r w:rsidRPr="00DE4A86">
        <w:t xml:space="preserve"> reglerar kretsen </w:t>
      </w:r>
      <w:r>
        <w:t xml:space="preserve">av </w:t>
      </w:r>
      <w:r w:rsidRPr="00DE4A86">
        <w:t xml:space="preserve">skadeståndsansvariga. </w:t>
      </w:r>
      <w:r>
        <w:t>Den</w:t>
      </w:r>
      <w:r w:rsidRPr="00DE4A86">
        <w:t xml:space="preserve"> är vidare än enligt 1985 års</w:t>
      </w:r>
      <w:r w:rsidR="0020603C">
        <w:t xml:space="preserve"> direktiv </w:t>
      </w:r>
      <w:r w:rsidRPr="00DE4A86">
        <w:t>och omfattar</w:t>
      </w:r>
      <w:r w:rsidRPr="009858C6">
        <w:t xml:space="preserve"> </w:t>
      </w:r>
      <w:r>
        <w:t xml:space="preserve">under vissa förutsättningar </w:t>
      </w:r>
      <w:r w:rsidRPr="009858C6">
        <w:t>tillverk</w:t>
      </w:r>
      <w:r>
        <w:softHyphen/>
      </w:r>
      <w:r w:rsidRPr="009858C6">
        <w:t xml:space="preserve">arens representant, </w:t>
      </w:r>
      <w:r w:rsidRPr="00DE4A86">
        <w:t>leverantörer av distributionstjänster samt leverantörer av online</w:t>
      </w:r>
      <w:r w:rsidRPr="00DE4A86">
        <w:softHyphen/>
        <w:t>plattformar</w:t>
      </w:r>
      <w:r>
        <w:t xml:space="preserve">. </w:t>
      </w:r>
    </w:p>
    <w:p w14:paraId="4D4DD009" w14:textId="77777777" w:rsidR="00A159A7" w:rsidRPr="009858C6" w:rsidRDefault="00A159A7" w:rsidP="00A159A7">
      <w:pPr>
        <w:pStyle w:val="Brdtextmedindrag"/>
      </w:pPr>
      <w:r w:rsidRPr="00DE4A86">
        <w:rPr>
          <w:i/>
          <w:iCs/>
        </w:rPr>
        <w:t>Artik</w:t>
      </w:r>
      <w:r>
        <w:rPr>
          <w:i/>
          <w:iCs/>
        </w:rPr>
        <w:t>larna</w:t>
      </w:r>
      <w:r w:rsidRPr="00DE4A86">
        <w:rPr>
          <w:i/>
        </w:rPr>
        <w:t xml:space="preserve"> 9</w:t>
      </w:r>
      <w:r w:rsidRPr="00DE4A86">
        <w:t xml:space="preserve"> och </w:t>
      </w:r>
      <w:r w:rsidRPr="00DE4A86">
        <w:rPr>
          <w:i/>
        </w:rPr>
        <w:t>10</w:t>
      </w:r>
      <w:r w:rsidRPr="00DE4A86">
        <w:t xml:space="preserve"> innehåller bestämmelser om utlämnande av bevis</w:t>
      </w:r>
      <w:r>
        <w:softHyphen/>
      </w:r>
      <w:r w:rsidRPr="00DE4A86">
        <w:t xml:space="preserve"> respektive om bevislättnader för skadelidande i vissa fall. Reglerna är nya i förhållande till 1985 års </w:t>
      </w:r>
      <w:r w:rsidRPr="009858C6">
        <w:t xml:space="preserve">direktiv. Syftet med bestämmelserna är att motverka det </w:t>
      </w:r>
      <w:r w:rsidRPr="00DE4A86">
        <w:t>informationsunderläge som en skadelidande många gånger har i för</w:t>
      </w:r>
      <w:r w:rsidRPr="00DE4A86">
        <w:softHyphen/>
        <w:t>hållande</w:t>
      </w:r>
      <w:r w:rsidRPr="009858C6">
        <w:t xml:space="preserve"> till en tillverkar</w:t>
      </w:r>
      <w:r>
        <w:t>e</w:t>
      </w:r>
      <w:r w:rsidRPr="009858C6">
        <w:t>.</w:t>
      </w:r>
    </w:p>
    <w:p w14:paraId="3D32CE80" w14:textId="1D17A256" w:rsidR="00A159A7" w:rsidRPr="009858C6" w:rsidRDefault="00A159A7" w:rsidP="00A159A7">
      <w:pPr>
        <w:pStyle w:val="Brdtextmedindrag"/>
      </w:pPr>
      <w:r>
        <w:t xml:space="preserve">I </w:t>
      </w:r>
      <w:r w:rsidR="0020603C">
        <w:rPr>
          <w:i/>
        </w:rPr>
        <w:t>artikel </w:t>
      </w:r>
      <w:r w:rsidRPr="00AD2D0A">
        <w:rPr>
          <w:i/>
        </w:rPr>
        <w:t>11</w:t>
      </w:r>
      <w:r>
        <w:t xml:space="preserve"> finns </w:t>
      </w:r>
      <w:r w:rsidRPr="009858C6">
        <w:t xml:space="preserve">bestämmelser </w:t>
      </w:r>
      <w:r>
        <w:t>om ansvarsbefrielse, bl.a. för s.k. utveck</w:t>
      </w:r>
      <w:r w:rsidR="001B2B30">
        <w:softHyphen/>
      </w:r>
      <w:r>
        <w:t xml:space="preserve">lingsskador. Artikeln innehåller en lista med omständigheter som innebär ansvarsfrihet. Grunderna har anpassats utifrån </w:t>
      </w:r>
      <w:r w:rsidRPr="00DE4A86">
        <w:t xml:space="preserve">de övriga ändringar som direktivet innebär. </w:t>
      </w:r>
      <w:r>
        <w:t>Det har bl.a.</w:t>
      </w:r>
      <w:r w:rsidRPr="00DE4A86">
        <w:t xml:space="preserve"> tillkommit bestämmelser avseende kompo</w:t>
      </w:r>
      <w:r w:rsidR="001B2B30">
        <w:softHyphen/>
      </w:r>
      <w:r w:rsidRPr="00DE4A86">
        <w:t>nenter och väsentligen ändrade pro</w:t>
      </w:r>
      <w:r w:rsidRPr="00DE4A86">
        <w:softHyphen/>
        <w:t xml:space="preserve">dukter. En nyhet är också en bestämmelse som i vissa fall utsträcker ansvaret till </w:t>
      </w:r>
      <w:r>
        <w:t>säkerhets</w:t>
      </w:r>
      <w:r>
        <w:softHyphen/>
        <w:t>brister som har uppkommit efter att en pro</w:t>
      </w:r>
      <w:r>
        <w:softHyphen/>
        <w:t>dukt har släppts ut på marknaden eller tagits i bruk. Det handlar om situationer när tillverkaren på olika sätt behåller kontrollen över produkten, exempelvis genom möjligheten att tillhanda</w:t>
      </w:r>
      <w:r>
        <w:softHyphen/>
        <w:t xml:space="preserve">hålla </w:t>
      </w:r>
      <w:r w:rsidRPr="00DE4A86">
        <w:t>program</w:t>
      </w:r>
      <w:r w:rsidRPr="00DE4A86">
        <w:softHyphen/>
        <w:t>varu</w:t>
      </w:r>
      <w:r w:rsidRPr="00DE4A86">
        <w:softHyphen/>
        <w:t xml:space="preserve">uppdateringar. </w:t>
      </w:r>
    </w:p>
    <w:p w14:paraId="6128C72F" w14:textId="77777777" w:rsidR="00A159A7" w:rsidRDefault="00A159A7" w:rsidP="00A159A7">
      <w:pPr>
        <w:pStyle w:val="Brdtextmedindrag"/>
      </w:pPr>
      <w:r w:rsidRPr="00DE4A86">
        <w:rPr>
          <w:i/>
        </w:rPr>
        <w:t>Artikel 12</w:t>
      </w:r>
      <w:r w:rsidRPr="00DE4A86">
        <w:t xml:space="preserve"> anger att om flera näringsidkare är skadeståndsansvariga för samma skada</w:t>
      </w:r>
      <w:r w:rsidRPr="007751B4">
        <w:t xml:space="preserve"> </w:t>
      </w:r>
      <w:r>
        <w:t>enligt direktivet är de solidariskt skadestånds</w:t>
      </w:r>
      <w:r>
        <w:softHyphen/>
        <w:t>ansva</w:t>
      </w:r>
      <w:r>
        <w:softHyphen/>
        <w:t>riga för skadan</w:t>
      </w:r>
      <w:r w:rsidRPr="009858C6">
        <w:t xml:space="preserve">. </w:t>
      </w:r>
    </w:p>
    <w:p w14:paraId="746E493C" w14:textId="1B66E1FD" w:rsidR="00A159A7" w:rsidRDefault="00A159A7" w:rsidP="00A159A7">
      <w:pPr>
        <w:pStyle w:val="Brdtextmedindrag"/>
      </w:pPr>
      <w:r>
        <w:t xml:space="preserve">I </w:t>
      </w:r>
      <w:r w:rsidR="0020603C">
        <w:rPr>
          <w:i/>
          <w:iCs/>
        </w:rPr>
        <w:t>artikel </w:t>
      </w:r>
      <w:r w:rsidRPr="00E24DC1">
        <w:rPr>
          <w:i/>
          <w:iCs/>
        </w:rPr>
        <w:t>13</w:t>
      </w:r>
      <w:r>
        <w:t xml:space="preserve"> finns bestämmelser om jämkning på grund av medvållande från den skadelidandes sida. </w:t>
      </w:r>
    </w:p>
    <w:p w14:paraId="45FC89F8" w14:textId="77777777" w:rsidR="00A159A7" w:rsidRDefault="00A159A7" w:rsidP="00A159A7">
      <w:pPr>
        <w:pStyle w:val="Brdtextmedindrag"/>
      </w:pPr>
      <w:r w:rsidRPr="00DE4A86">
        <w:rPr>
          <w:i/>
        </w:rPr>
        <w:t>A</w:t>
      </w:r>
      <w:r w:rsidRPr="00E24DC1">
        <w:rPr>
          <w:i/>
          <w:iCs/>
        </w:rPr>
        <w:t>rtikel 14</w:t>
      </w:r>
      <w:r>
        <w:t xml:space="preserve"> innehåller en reglering om regressrätt. </w:t>
      </w:r>
    </w:p>
    <w:p w14:paraId="0445BCA6" w14:textId="590EDE59" w:rsidR="00A159A7" w:rsidRPr="00DE4A86" w:rsidRDefault="00A159A7" w:rsidP="00A159A7">
      <w:pPr>
        <w:pStyle w:val="Brdtextmedindrag"/>
      </w:pPr>
      <w:r>
        <w:t xml:space="preserve">Av </w:t>
      </w:r>
      <w:r w:rsidR="0020603C">
        <w:rPr>
          <w:i/>
        </w:rPr>
        <w:t>artikel </w:t>
      </w:r>
      <w:r w:rsidRPr="00DF32B4">
        <w:rPr>
          <w:i/>
          <w:iCs/>
        </w:rPr>
        <w:t>15</w:t>
      </w:r>
      <w:r>
        <w:t xml:space="preserve"> följer att</w:t>
      </w:r>
      <w:r w:rsidRPr="00DE4A86">
        <w:t xml:space="preserve"> bestämmelserna </w:t>
      </w:r>
      <w:r>
        <w:t>i direktivet</w:t>
      </w:r>
      <w:r w:rsidRPr="00DE4A86">
        <w:t xml:space="preserve"> är tvingande till den skadelidandes </w:t>
      </w:r>
      <w:r w:rsidRPr="009858C6">
        <w:t>förmån.</w:t>
      </w:r>
      <w:r>
        <w:t xml:space="preserve"> </w:t>
      </w:r>
    </w:p>
    <w:p w14:paraId="0262DFB6" w14:textId="5125403E" w:rsidR="00A159A7" w:rsidRPr="00DE4A86" w:rsidRDefault="00A159A7" w:rsidP="00A159A7">
      <w:pPr>
        <w:pStyle w:val="Brdtextmedindrag"/>
      </w:pPr>
      <w:r w:rsidRPr="00DE4A86">
        <w:rPr>
          <w:i/>
          <w:iCs/>
        </w:rPr>
        <w:t>Artik</w:t>
      </w:r>
      <w:r>
        <w:rPr>
          <w:i/>
          <w:iCs/>
        </w:rPr>
        <w:t>larna</w:t>
      </w:r>
      <w:r w:rsidRPr="00DE4A86">
        <w:rPr>
          <w:i/>
        </w:rPr>
        <w:t xml:space="preserve"> 16</w:t>
      </w:r>
      <w:r w:rsidRPr="00DE4A86">
        <w:t xml:space="preserve"> och </w:t>
      </w:r>
      <w:r w:rsidRPr="00DE4A86">
        <w:rPr>
          <w:i/>
        </w:rPr>
        <w:t>17</w:t>
      </w:r>
      <w:r w:rsidRPr="00DE4A86">
        <w:t xml:space="preserve"> innehåller regler om inom vilken tid en skade</w:t>
      </w:r>
      <w:r>
        <w:softHyphen/>
      </w:r>
      <w:r w:rsidRPr="00DE4A86">
        <w:t>li</w:t>
      </w:r>
      <w:r>
        <w:softHyphen/>
      </w:r>
      <w:r w:rsidRPr="00DE4A86">
        <w:t xml:space="preserve">dande måste väcka talan (preskription). Det införs </w:t>
      </w:r>
      <w:r>
        <w:t>bl.a.</w:t>
      </w:r>
      <w:r w:rsidRPr="00DE4A86">
        <w:t xml:space="preserve"> en yttersta pre</w:t>
      </w:r>
      <w:r w:rsidR="001B2B30">
        <w:softHyphen/>
      </w:r>
      <w:r w:rsidRPr="00DE4A86">
        <w:t>skrip</w:t>
      </w:r>
      <w:r w:rsidR="001B2B30">
        <w:softHyphen/>
      </w:r>
      <w:r w:rsidRPr="00DE4A86">
        <w:t xml:space="preserve">tionstid på 25 år för latenta personskador, dvs. skador som visar sig först efter en längre tid. </w:t>
      </w:r>
    </w:p>
    <w:p w14:paraId="262CED76" w14:textId="61237251" w:rsidR="00A159A7" w:rsidRDefault="00A159A7" w:rsidP="00A159A7">
      <w:pPr>
        <w:pStyle w:val="Brdtextmedindrag"/>
      </w:pPr>
      <w:r>
        <w:lastRenderedPageBreak/>
        <w:t xml:space="preserve">Enligt </w:t>
      </w:r>
      <w:r w:rsidR="0020603C">
        <w:rPr>
          <w:i/>
          <w:iCs/>
        </w:rPr>
        <w:t>artikel </w:t>
      </w:r>
      <w:r w:rsidRPr="00611D9A">
        <w:rPr>
          <w:i/>
          <w:iCs/>
        </w:rPr>
        <w:t>18</w:t>
      </w:r>
      <w:r>
        <w:t xml:space="preserve"> har m</w:t>
      </w:r>
      <w:r w:rsidRPr="009858C6">
        <w:t xml:space="preserve">edlemsstaterna även fortsättningsvis möjlighet att </w:t>
      </w:r>
      <w:r>
        <w:t>undanta</w:t>
      </w:r>
      <w:r w:rsidRPr="009858C6">
        <w:t xml:space="preserve"> </w:t>
      </w:r>
      <w:r>
        <w:t>reglerna om ansvarsbefrielse</w:t>
      </w:r>
      <w:r w:rsidRPr="009858C6">
        <w:t xml:space="preserve"> </w:t>
      </w:r>
      <w:r>
        <w:t>avseende</w:t>
      </w:r>
      <w:r w:rsidRPr="009858C6">
        <w:t xml:space="preserve"> utvecklingsskador </w:t>
      </w:r>
      <w:r>
        <w:t>från</w:t>
      </w:r>
      <w:r w:rsidRPr="009858C6">
        <w:t xml:space="preserve"> sin genomförandelagstiftning</w:t>
      </w:r>
      <w:r>
        <w:t>.</w:t>
      </w:r>
    </w:p>
    <w:p w14:paraId="249E7F05" w14:textId="1D68AF37" w:rsidR="00A159A7" w:rsidRDefault="00A159A7" w:rsidP="00A159A7">
      <w:pPr>
        <w:pStyle w:val="Brdtextmedindrag"/>
      </w:pPr>
      <w:r w:rsidRPr="00DE4A86">
        <w:rPr>
          <w:i/>
        </w:rPr>
        <w:t>Artikel 19</w:t>
      </w:r>
      <w:r w:rsidRPr="00DE4A86">
        <w:t xml:space="preserve"> anger medlemsstaternas ansvar </w:t>
      </w:r>
      <w:r>
        <w:t xml:space="preserve">för </w:t>
      </w:r>
      <w:r w:rsidRPr="00DE4A86">
        <w:t xml:space="preserve">att publicera domar om produktansvar som fått laga kraft, när det handlar </w:t>
      </w:r>
      <w:r>
        <w:t xml:space="preserve">om </w:t>
      </w:r>
      <w:r w:rsidRPr="00DE4A86">
        <w:t>domar</w:t>
      </w:r>
      <w:r>
        <w:t xml:space="preserve"> som</w:t>
      </w:r>
      <w:r w:rsidRPr="00DE4A86">
        <w:t xml:space="preserve"> har med</w:t>
      </w:r>
      <w:r w:rsidR="006A407B">
        <w:softHyphen/>
      </w:r>
      <w:r w:rsidRPr="00DE4A86">
        <w:t>delats av en andrainstansdomstol eller</w:t>
      </w:r>
      <w:r w:rsidRPr="009858C6">
        <w:t xml:space="preserve"> </w:t>
      </w:r>
      <w:r>
        <w:t xml:space="preserve">en </w:t>
      </w:r>
      <w:r w:rsidRPr="009858C6">
        <w:t>domstol i högsta instans</w:t>
      </w:r>
      <w:r>
        <w:t xml:space="preserve">. </w:t>
      </w:r>
    </w:p>
    <w:p w14:paraId="6F7BA14E" w14:textId="1779F3BE" w:rsidR="00A159A7" w:rsidRPr="00324E84" w:rsidRDefault="00A159A7" w:rsidP="00A159A7">
      <w:pPr>
        <w:pStyle w:val="Brdtextmedindrag"/>
      </w:pPr>
      <w:r w:rsidRPr="00E24DC1">
        <w:rPr>
          <w:i/>
          <w:iCs/>
        </w:rPr>
        <w:t>Artiklarna 21</w:t>
      </w:r>
      <w:r w:rsidRPr="00DE4A86">
        <w:t xml:space="preserve"> </w:t>
      </w:r>
      <w:r w:rsidRPr="00E24DC1">
        <w:t>och</w:t>
      </w:r>
      <w:r w:rsidRPr="00DE4A86">
        <w:t xml:space="preserve"> </w:t>
      </w:r>
      <w:r w:rsidRPr="00E24DC1">
        <w:rPr>
          <w:i/>
          <w:iCs/>
        </w:rPr>
        <w:t>22</w:t>
      </w:r>
      <w:r w:rsidRPr="00E24DC1">
        <w:t xml:space="preserve"> klargör att</w:t>
      </w:r>
      <w:r>
        <w:t xml:space="preserve"> </w:t>
      </w:r>
      <w:r w:rsidRPr="00324E84">
        <w:t>1985 års</w:t>
      </w:r>
      <w:r w:rsidR="0020603C">
        <w:t xml:space="preserve"> direktiv </w:t>
      </w:r>
      <w:r w:rsidRPr="00324E84">
        <w:t xml:space="preserve">upphävs samma dag som medlemsstaterna ska </w:t>
      </w:r>
      <w:r w:rsidRPr="00DE4A86">
        <w:t>börja tillämpa de bestämmelser som genomför det nya direktivet</w:t>
      </w:r>
      <w:r w:rsidRPr="00324E84">
        <w:t>, dvs. den 9 december 2026.</w:t>
      </w:r>
    </w:p>
    <w:p w14:paraId="74E819E7" w14:textId="77777777" w:rsidR="00A159A7" w:rsidRDefault="00A159A7" w:rsidP="00A159A7">
      <w:pPr>
        <w:pStyle w:val="Brdtextmedindrag"/>
      </w:pPr>
      <w:r w:rsidRPr="00E24DC1">
        <w:t xml:space="preserve">Slutligen innehåller </w:t>
      </w:r>
      <w:r w:rsidRPr="00E24DC1">
        <w:rPr>
          <w:i/>
          <w:iCs/>
        </w:rPr>
        <w:t xml:space="preserve">artiklarna </w:t>
      </w:r>
      <w:r>
        <w:rPr>
          <w:i/>
          <w:iCs/>
        </w:rPr>
        <w:t>20</w:t>
      </w:r>
      <w:r w:rsidRPr="00DE4A86">
        <w:t xml:space="preserve">, </w:t>
      </w:r>
      <w:r w:rsidRPr="00E24DC1">
        <w:rPr>
          <w:i/>
          <w:iCs/>
        </w:rPr>
        <w:t>23</w:t>
      </w:r>
      <w:r w:rsidRPr="00DE4A86">
        <w:t xml:space="preserve"> </w:t>
      </w:r>
      <w:r w:rsidRPr="00E24DC1">
        <w:t>och</w:t>
      </w:r>
      <w:r w:rsidRPr="00DE4A86">
        <w:t xml:space="preserve"> </w:t>
      </w:r>
      <w:r w:rsidRPr="00E24DC1">
        <w:rPr>
          <w:i/>
          <w:iCs/>
        </w:rPr>
        <w:t>24</w:t>
      </w:r>
      <w:r w:rsidRPr="00DE4A86">
        <w:t xml:space="preserve"> </w:t>
      </w:r>
      <w:r w:rsidRPr="00324E84">
        <w:t xml:space="preserve">bestämmelser om </w:t>
      </w:r>
      <w:r w:rsidRPr="00DE4A86">
        <w:t>kom</w:t>
      </w:r>
      <w:r w:rsidRPr="00DE4A86">
        <w:softHyphen/>
        <w:t>mis</w:t>
      </w:r>
      <w:r>
        <w:softHyphen/>
      </w:r>
      <w:r w:rsidRPr="00DE4A86">
        <w:t>sionens utvärdering av</w:t>
      </w:r>
      <w:r w:rsidRPr="00324E84">
        <w:rPr>
          <w:spacing w:val="-4"/>
        </w:rPr>
        <w:t xml:space="preserve"> tillämpningen av direktivet </w:t>
      </w:r>
      <w:r w:rsidRPr="00324E84">
        <w:t>och andra administrativa bestämmelser</w:t>
      </w:r>
      <w:r>
        <w:t xml:space="preserve">. </w:t>
      </w:r>
    </w:p>
    <w:p w14:paraId="0736BAC4" w14:textId="77777777" w:rsidR="00A159A7" w:rsidRDefault="00A159A7" w:rsidP="00A159A7">
      <w:pPr>
        <w:pStyle w:val="Rubrik1"/>
      </w:pPr>
      <w:bookmarkStart w:id="46" w:name="_Toc237518965"/>
      <w:bookmarkStart w:id="47" w:name="_Toc242888454"/>
      <w:r>
        <w:t>Direktivets genomförande</w:t>
      </w:r>
      <w:bookmarkEnd w:id="46"/>
      <w:bookmarkEnd w:id="47"/>
    </w:p>
    <w:p w14:paraId="59A7B0D1" w14:textId="77777777" w:rsidR="00A159A7" w:rsidRDefault="00A159A7" w:rsidP="00A159A7">
      <w:pPr>
        <w:pStyle w:val="Rubrik2"/>
        <w:spacing w:before="0"/>
      </w:pPr>
      <w:bookmarkStart w:id="48" w:name="_Toc237518966"/>
      <w:bookmarkStart w:id="49" w:name="_Toc242888455"/>
      <w:r>
        <w:t>Allmänt om genomförande av direktivet</w:t>
      </w:r>
      <w:bookmarkEnd w:id="48"/>
      <w:bookmarkEnd w:id="49"/>
    </w:p>
    <w:p w14:paraId="113723EF" w14:textId="4A8155B6" w:rsidR="00A159A7" w:rsidRDefault="00A159A7" w:rsidP="00A159A7">
      <w:pPr>
        <w:pStyle w:val="Brdtext"/>
      </w:pPr>
      <w:r>
        <w:rPr>
          <w:spacing w:val="-4"/>
        </w:rPr>
        <w:t>Ett EU-</w:t>
      </w:r>
      <w:r w:rsidRPr="00FD070D">
        <w:rPr>
          <w:spacing w:val="-4"/>
        </w:rPr>
        <w:t xml:space="preserve">direktiv </w:t>
      </w:r>
      <w:r w:rsidRPr="00FD070D" w:rsidDel="00947781">
        <w:rPr>
          <w:spacing w:val="-4"/>
        </w:rPr>
        <w:t xml:space="preserve">är </w:t>
      </w:r>
      <w:r w:rsidRPr="00857C4A" w:rsidDel="00947781">
        <w:t>bindande</w:t>
      </w:r>
      <w:r w:rsidRPr="00FD070D" w:rsidDel="00947781">
        <w:rPr>
          <w:spacing w:val="-4"/>
        </w:rPr>
        <w:t xml:space="preserve"> för medlemsstaterna med avseende på</w:t>
      </w:r>
      <w:r w:rsidRPr="001D6BBE" w:rsidDel="00947781">
        <w:t xml:space="preserve"> det resul</w:t>
      </w:r>
      <w:r w:rsidR="006A407B">
        <w:softHyphen/>
      </w:r>
      <w:r w:rsidRPr="001D6BBE" w:rsidDel="00947781">
        <w:t>tat som ska uppnås med direktivet</w:t>
      </w:r>
      <w:r>
        <w:t xml:space="preserve">, </w:t>
      </w:r>
      <w:r w:rsidRPr="005174A8">
        <w:t>men överlåter åt med</w:t>
      </w:r>
      <w:r>
        <w:softHyphen/>
      </w:r>
      <w:r w:rsidRPr="005174A8">
        <w:t>lems</w:t>
      </w:r>
      <w:r>
        <w:softHyphen/>
      </w:r>
      <w:r w:rsidRPr="005174A8">
        <w:t>staterna att bestämma form</w:t>
      </w:r>
      <w:r>
        <w:t xml:space="preserve"> </w:t>
      </w:r>
      <w:r w:rsidRPr="005174A8">
        <w:t>och tillvägagångssätt för genom</w:t>
      </w:r>
      <w:r>
        <w:softHyphen/>
      </w:r>
      <w:r w:rsidRPr="00FD070D">
        <w:rPr>
          <w:spacing w:val="-2"/>
        </w:rPr>
        <w:t>förandet (</w:t>
      </w:r>
      <w:r w:rsidRPr="00FD070D">
        <w:rPr>
          <w:spacing w:val="-4"/>
        </w:rPr>
        <w:t>artikel 288 i fördraget om Europeiska unionens</w:t>
      </w:r>
      <w:r w:rsidRPr="00FD070D">
        <w:rPr>
          <w:spacing w:val="-2"/>
        </w:rPr>
        <w:t xml:space="preserve"> funk</w:t>
      </w:r>
      <w:r w:rsidRPr="00FD070D">
        <w:rPr>
          <w:spacing w:val="-2"/>
        </w:rPr>
        <w:softHyphen/>
        <w:t>tions</w:t>
      </w:r>
      <w:r w:rsidRPr="00FD070D">
        <w:rPr>
          <w:spacing w:val="-2"/>
        </w:rPr>
        <w:softHyphen/>
      </w:r>
      <w:r w:rsidRPr="00FD070D">
        <w:rPr>
          <w:spacing w:val="2"/>
        </w:rPr>
        <w:t>sätt).</w:t>
      </w:r>
      <w:r w:rsidRPr="00FD070D" w:rsidDel="00947781">
        <w:rPr>
          <w:spacing w:val="2"/>
        </w:rPr>
        <w:t xml:space="preserve"> </w:t>
      </w:r>
      <w:r w:rsidRPr="00FD070D">
        <w:rPr>
          <w:spacing w:val="2"/>
        </w:rPr>
        <w:t>En medlems</w:t>
      </w:r>
      <w:r>
        <w:rPr>
          <w:spacing w:val="2"/>
        </w:rPr>
        <w:softHyphen/>
      </w:r>
      <w:r w:rsidRPr="00FD070D">
        <w:rPr>
          <w:spacing w:val="2"/>
        </w:rPr>
        <w:t xml:space="preserve">stat behöver inte använda sig av samma </w:t>
      </w:r>
      <w:r>
        <w:t xml:space="preserve">terminologi </w:t>
      </w:r>
      <w:r w:rsidRPr="00FD070D">
        <w:rPr>
          <w:spacing w:val="-2"/>
        </w:rPr>
        <w:t>eller systematik som i direktivet</w:t>
      </w:r>
      <w:r>
        <w:rPr>
          <w:spacing w:val="-2"/>
        </w:rPr>
        <w:t xml:space="preserve">, så länge </w:t>
      </w:r>
      <w:r>
        <w:t>medlemsstatens genomförande innebär att det avsedda resultatet uppnås. Produktansvarsdirektivet är ett s.k. fullharmoniserings</w:t>
      </w:r>
      <w:r>
        <w:softHyphen/>
        <w:t>direk</w:t>
      </w:r>
      <w:r>
        <w:softHyphen/>
        <w:t>tiv. Det innebär att medlemsstaterna inte får behålla eller införa andra bestäm</w:t>
      </w:r>
      <w:r w:rsidR="001120C8">
        <w:softHyphen/>
      </w:r>
      <w:r>
        <w:t>melser i sin nationella rätt som skiljer sig från vad som fastställs genom direktivet, om inte något annat anges. Det finns dock utrymme för med</w:t>
      </w:r>
      <w:r w:rsidR="001120C8">
        <w:softHyphen/>
      </w:r>
      <w:r>
        <w:t>lems</w:t>
      </w:r>
      <w:r w:rsidR="001120C8">
        <w:softHyphen/>
      </w:r>
      <w:r>
        <w:t>staterna att anpassa såväl terminologi och systematik som valda lagtekniska lösningar.</w:t>
      </w:r>
      <w:r w:rsidR="006A1769">
        <w:t xml:space="preserve"> Vid en svensk domstols tillämpning av en lagbe</w:t>
      </w:r>
      <w:r w:rsidR="006A407B">
        <w:softHyphen/>
      </w:r>
      <w:r w:rsidR="006A1769">
        <w:t>stäm</w:t>
      </w:r>
      <w:r w:rsidR="006A407B">
        <w:softHyphen/>
      </w:r>
      <w:r w:rsidR="006A1769">
        <w:t xml:space="preserve">melse som genomför ett EU-direktiv ska domstolen så långt det är möjligt tolka bestämmelsen mot bakgrund av direktivets ordalydelse och syfte så att det resultat som avses i direktivet uppnås. I linje med vad </w:t>
      </w:r>
      <w:r w:rsidR="006A1769" w:rsidRPr="009611EF">
        <w:rPr>
          <w:i/>
          <w:iCs/>
        </w:rPr>
        <w:t>Lag</w:t>
      </w:r>
      <w:r w:rsidR="006A407B">
        <w:rPr>
          <w:i/>
          <w:iCs/>
        </w:rPr>
        <w:softHyphen/>
      </w:r>
      <w:r w:rsidR="006A1769" w:rsidRPr="009611EF">
        <w:rPr>
          <w:i/>
          <w:iCs/>
        </w:rPr>
        <w:t>rådet</w:t>
      </w:r>
      <w:r w:rsidR="006A1769">
        <w:t xml:space="preserve"> framhåller är det viktigt att författningskommentaren utformas mot den bakgrunden.</w:t>
      </w:r>
    </w:p>
    <w:p w14:paraId="0B6A51C8" w14:textId="0ED52501" w:rsidR="00A159A7" w:rsidRDefault="00A159A7" w:rsidP="00A159A7">
      <w:pPr>
        <w:pStyle w:val="Brdtextmedindrag"/>
      </w:pPr>
      <w:r>
        <w:t xml:space="preserve">Ett angeläget mål med </w:t>
      </w:r>
      <w:r w:rsidRPr="00FD070D">
        <w:rPr>
          <w:spacing w:val="-4"/>
        </w:rPr>
        <w:t>direktivet är att bidra till en välfungerande inre marknad</w:t>
      </w:r>
      <w:r>
        <w:rPr>
          <w:spacing w:val="-4"/>
        </w:rPr>
        <w:t xml:space="preserve">. </w:t>
      </w:r>
      <w:r w:rsidRPr="00FD070D">
        <w:t>Jämfört med 1985 års</w:t>
      </w:r>
      <w:r w:rsidR="0020603C">
        <w:t xml:space="preserve"> direktiv </w:t>
      </w:r>
      <w:r w:rsidRPr="00FD070D">
        <w:t xml:space="preserve">är regleringen i </w:t>
      </w:r>
      <w:r>
        <w:t>2024 års</w:t>
      </w:r>
      <w:r w:rsidR="0020603C">
        <w:t xml:space="preserve"> direk</w:t>
      </w:r>
      <w:r w:rsidR="006A407B">
        <w:softHyphen/>
      </w:r>
      <w:r w:rsidR="0020603C">
        <w:t>tiv </w:t>
      </w:r>
      <w:r w:rsidRPr="00FD070D">
        <w:t>mer detaljerad</w:t>
      </w:r>
      <w:r>
        <w:t xml:space="preserve"> och har i vissa delar en komplicerad struktur</w:t>
      </w:r>
      <w:r w:rsidRPr="00FD070D">
        <w:t>.</w:t>
      </w:r>
      <w:r>
        <w:t xml:space="preserve"> Det svenska</w:t>
      </w:r>
      <w:r w:rsidRPr="00FD070D">
        <w:t xml:space="preserve"> genomförandet </w:t>
      </w:r>
      <w:r>
        <w:t>bör ske på ett sådant sätt att enskilda ska ha möj</w:t>
      </w:r>
      <w:r w:rsidR="006A407B">
        <w:softHyphen/>
      </w:r>
      <w:r>
        <w:t xml:space="preserve">lighet att </w:t>
      </w:r>
      <w:r w:rsidRPr="00857C4A">
        <w:t>göra</w:t>
      </w:r>
      <w:r>
        <w:t xml:space="preserve"> sina rättigheter enligt direktivet gällande, samtidigt som direktivets balans gentemot företagande och innovation upprätthålls. E</w:t>
      </w:r>
      <w:r w:rsidRPr="00FD070D">
        <w:t>nkelhet, överskådlighet och</w:t>
      </w:r>
      <w:r>
        <w:t xml:space="preserve"> </w:t>
      </w:r>
      <w:r w:rsidRPr="005174A8">
        <w:t>konsekvens</w:t>
      </w:r>
      <w:r w:rsidR="00B071FE">
        <w:t xml:space="preserve"> bör</w:t>
      </w:r>
      <w:r w:rsidRPr="005174A8">
        <w:t xml:space="preserve"> efter</w:t>
      </w:r>
      <w:r>
        <w:softHyphen/>
      </w:r>
      <w:r w:rsidRPr="005174A8">
        <w:t>strävas</w:t>
      </w:r>
      <w:r>
        <w:t xml:space="preserve">. Det är också angeläget att regelverket blir så förutsebart som möjligt för tillämparna. </w:t>
      </w:r>
    </w:p>
    <w:p w14:paraId="08D023DA" w14:textId="1C792A40" w:rsidR="00A159A7" w:rsidRDefault="00A159A7" w:rsidP="00A159A7">
      <w:pPr>
        <w:pStyle w:val="Brdtextmedindrag"/>
      </w:pPr>
      <w:r>
        <w:t>Det får antas att direktivet kommer att in</w:t>
      </w:r>
      <w:r>
        <w:softHyphen/>
        <w:t>för</w:t>
      </w:r>
      <w:r>
        <w:softHyphen/>
        <w:t xml:space="preserve">livas i </w:t>
      </w:r>
      <w:r w:rsidRPr="00FD070D">
        <w:rPr>
          <w:spacing w:val="2"/>
        </w:rPr>
        <w:t xml:space="preserve">avtalet om det Europeiska ekonomiska </w:t>
      </w:r>
      <w:r w:rsidRPr="00857C4A">
        <w:t>samarbets</w:t>
      </w:r>
      <w:r w:rsidRPr="00857C4A">
        <w:softHyphen/>
        <w:t>området</w:t>
      </w:r>
      <w:r w:rsidRPr="00646710">
        <w:t xml:space="preserve"> </w:t>
      </w:r>
      <w:r w:rsidRPr="00FD070D">
        <w:rPr>
          <w:spacing w:val="-4"/>
        </w:rPr>
        <w:t>(EES-avtalet)</w:t>
      </w:r>
      <w:r>
        <w:rPr>
          <w:spacing w:val="-4"/>
        </w:rPr>
        <w:t xml:space="preserve">. Det innebär att det kommer att gälla även </w:t>
      </w:r>
      <w:r w:rsidRPr="006A4268">
        <w:rPr>
          <w:spacing w:val="-4"/>
        </w:rPr>
        <w:t xml:space="preserve">i förhållande till de länder som är medlemmar i EES, för närvarande Norge, Island och Liechtenstein. </w:t>
      </w:r>
      <w:r>
        <w:rPr>
          <w:spacing w:val="-4"/>
        </w:rPr>
        <w:t>F</w:t>
      </w:r>
      <w:r w:rsidRPr="006A4268">
        <w:rPr>
          <w:spacing w:val="-4"/>
        </w:rPr>
        <w:t>örslag</w:t>
      </w:r>
      <w:r>
        <w:rPr>
          <w:spacing w:val="-4"/>
        </w:rPr>
        <w:t>en</w:t>
      </w:r>
      <w:r w:rsidRPr="006A4268">
        <w:rPr>
          <w:spacing w:val="-4"/>
        </w:rPr>
        <w:t xml:space="preserve"> som lämnas i </w:t>
      </w:r>
      <w:r w:rsidR="00131416">
        <w:rPr>
          <w:spacing w:val="-4"/>
        </w:rPr>
        <w:t xml:space="preserve">propositionen </w:t>
      </w:r>
      <w:r w:rsidRPr="006A4268">
        <w:rPr>
          <w:spacing w:val="-4"/>
        </w:rPr>
        <w:t>är därför utformade för att genomföra direktivet även i förhål</w:t>
      </w:r>
      <w:r>
        <w:rPr>
          <w:spacing w:val="-4"/>
        </w:rPr>
        <w:softHyphen/>
      </w:r>
      <w:r w:rsidRPr="006A4268">
        <w:rPr>
          <w:spacing w:val="-4"/>
        </w:rPr>
        <w:t>lande till EES-länderna</w:t>
      </w:r>
      <w:r>
        <w:rPr>
          <w:spacing w:val="-4"/>
        </w:rPr>
        <w:t>.</w:t>
      </w:r>
    </w:p>
    <w:p w14:paraId="33FC0C88" w14:textId="77777777" w:rsidR="00A159A7" w:rsidRPr="000A0BD2" w:rsidRDefault="00A159A7" w:rsidP="00A159A7">
      <w:pPr>
        <w:pStyle w:val="Rubrik2"/>
      </w:pPr>
      <w:bookmarkStart w:id="50" w:name="_Toc237518967"/>
      <w:bookmarkStart w:id="51" w:name="_Toc242888456"/>
      <w:r>
        <w:lastRenderedPageBreak/>
        <w:t>Direktivet bör genomföras i en ny lag</w:t>
      </w:r>
      <w:bookmarkEnd w:id="50"/>
      <w:bookmarkEnd w:id="51"/>
    </w:p>
    <w:p w14:paraId="677988EF" w14:textId="77777777" w:rsidR="00A159A7" w:rsidRDefault="00A159A7" w:rsidP="00A159A7">
      <w:pPr>
        <w:pStyle w:val="Rubrik4ram"/>
      </w:pPr>
      <w:r>
        <w:t>Regeringens f</w:t>
      </w:r>
      <w:r w:rsidRPr="00947467">
        <w:t>örslag</w:t>
      </w:r>
    </w:p>
    <w:p w14:paraId="3C871643" w14:textId="35893A0E" w:rsidR="00A159A7" w:rsidRDefault="00A159A7" w:rsidP="00A159A7">
      <w:pPr>
        <w:pStyle w:val="Brdtextram"/>
        <w:rPr>
          <w:spacing w:val="-4"/>
        </w:rPr>
      </w:pPr>
      <w:r>
        <w:t>Det nya direktivet</w:t>
      </w:r>
      <w:r w:rsidRPr="00947467">
        <w:t xml:space="preserve"> ska</w:t>
      </w:r>
      <w:r>
        <w:t xml:space="preserve"> i huvudsak</w:t>
      </w:r>
      <w:r w:rsidRPr="00947467">
        <w:t xml:space="preserve"> genomföras i en ny </w:t>
      </w:r>
      <w:r>
        <w:t>produkt</w:t>
      </w:r>
      <w:r>
        <w:softHyphen/>
        <w:t>ansvars</w:t>
      </w:r>
      <w:r>
        <w:softHyphen/>
      </w:r>
      <w:r w:rsidRPr="00947467">
        <w:t>lag</w:t>
      </w:r>
      <w:r>
        <w:t>,</w:t>
      </w:r>
      <w:r w:rsidRPr="00947467">
        <w:t xml:space="preserve"> som er</w:t>
      </w:r>
      <w:r w:rsidRPr="00947467">
        <w:softHyphen/>
        <w:t>sätter</w:t>
      </w:r>
      <w:r w:rsidRPr="000A0BD2">
        <w:t xml:space="preserve"> </w:t>
      </w:r>
      <w:r w:rsidRPr="00947467">
        <w:t xml:space="preserve">1992 års </w:t>
      </w:r>
      <w:r w:rsidR="00194844">
        <w:t>produktansvars</w:t>
      </w:r>
      <w:r w:rsidRPr="00947467">
        <w:t>lag. Den nya lagen ska ges samma namn som 1992 års lag</w:t>
      </w:r>
      <w:r w:rsidRPr="000A0BD2">
        <w:t xml:space="preserve">. </w:t>
      </w:r>
      <w:r>
        <w:rPr>
          <w:spacing w:val="-4"/>
        </w:rPr>
        <w:t>Den nya lagen ska vara tvingande till den skadelidandes förmån.</w:t>
      </w:r>
    </w:p>
    <w:p w14:paraId="256DCF39" w14:textId="77777777" w:rsidR="00A159A7" w:rsidRDefault="00A159A7" w:rsidP="00A159A7">
      <w:pPr>
        <w:pStyle w:val="Brdtextmedindragram"/>
        <w:rPr>
          <w:spacing w:val="-4"/>
        </w:rPr>
      </w:pPr>
      <w:r>
        <w:rPr>
          <w:spacing w:val="-4"/>
        </w:rPr>
        <w:t>När det gäller el ska direktivet genomföras genom ändringar i elsäker</w:t>
      </w:r>
      <w:r>
        <w:rPr>
          <w:spacing w:val="-4"/>
        </w:rPr>
        <w:softHyphen/>
        <w:t>hetslagen.</w:t>
      </w:r>
    </w:p>
    <w:p w14:paraId="00B3911B" w14:textId="77777777" w:rsidR="00A159A7" w:rsidRDefault="00A159A7" w:rsidP="00A159A7">
      <w:pPr>
        <w:pStyle w:val="Rubrik4efterram"/>
      </w:pPr>
      <w:r>
        <w:t>Utredningens förslag</w:t>
      </w:r>
    </w:p>
    <w:p w14:paraId="03D272A8" w14:textId="77777777" w:rsidR="00A159A7" w:rsidRDefault="00A159A7" w:rsidP="00A159A7">
      <w:pPr>
        <w:pStyle w:val="Brdtext"/>
      </w:pPr>
      <w:r>
        <w:t>Utredningens förslag stämmer överens med regeringens.</w:t>
      </w:r>
    </w:p>
    <w:p w14:paraId="3B855333" w14:textId="77777777" w:rsidR="00A159A7" w:rsidRDefault="00A159A7" w:rsidP="00A159A7">
      <w:pPr>
        <w:pStyle w:val="Rubrik4utannumrering"/>
      </w:pPr>
      <w:r>
        <w:t>Remissinstanserna</w:t>
      </w:r>
    </w:p>
    <w:p w14:paraId="04D5AB66" w14:textId="5BC595BF" w:rsidR="00A159A7" w:rsidRPr="00391DF5" w:rsidRDefault="00A159A7" w:rsidP="00A159A7">
      <w:pPr>
        <w:pStyle w:val="Brdtext"/>
      </w:pPr>
      <w:r w:rsidRPr="00DB3FC4">
        <w:t>En</w:t>
      </w:r>
      <w:r w:rsidRPr="00E12585">
        <w:t xml:space="preserve"> majoritet av remissinstanserna tillstyrker utredningens förslag eller har ingen invändning mot dem. Flertalet framhåller det som positivt att regel</w:t>
      </w:r>
      <w:r w:rsidR="006A407B">
        <w:softHyphen/>
      </w:r>
      <w:r w:rsidRPr="00E12585">
        <w:t>verket moderniseras och anpassas till den tekniska utvecklingen</w:t>
      </w:r>
      <w:r>
        <w:t xml:space="preserve">, bl.a. </w:t>
      </w:r>
      <w:r w:rsidRPr="00BE5C5E">
        <w:rPr>
          <w:i/>
          <w:iCs/>
        </w:rPr>
        <w:t>Stockholm Vatten och Avfall</w:t>
      </w:r>
      <w:r>
        <w:t xml:space="preserve">, </w:t>
      </w:r>
      <w:r w:rsidRPr="00BE5C5E">
        <w:rPr>
          <w:i/>
          <w:iCs/>
        </w:rPr>
        <w:t>Svenskt Näringsliv</w:t>
      </w:r>
      <w:r>
        <w:t xml:space="preserve"> och </w:t>
      </w:r>
      <w:r w:rsidRPr="00BE5C5E">
        <w:rPr>
          <w:i/>
          <w:iCs/>
        </w:rPr>
        <w:t>Svensk Handel</w:t>
      </w:r>
      <w:r w:rsidRPr="00E12585">
        <w:t xml:space="preserve">. </w:t>
      </w:r>
      <w:r w:rsidRPr="00E12585">
        <w:rPr>
          <w:i/>
          <w:iCs/>
        </w:rPr>
        <w:t>Lunds universitet</w:t>
      </w:r>
      <w:r w:rsidRPr="00E12585">
        <w:t xml:space="preserve"> anser det välmotiverat att genomföra det nya direktivet i en ny lag och bedömer att införandet av kapitelindelning bidrar till att skapa överskådlighet. Även </w:t>
      </w:r>
      <w:r w:rsidRPr="00E12585">
        <w:rPr>
          <w:i/>
          <w:iCs/>
        </w:rPr>
        <w:t>Uppsala universitet</w:t>
      </w:r>
      <w:r w:rsidRPr="00E12585">
        <w:t xml:space="preserve"> uttalar sig positivt om den före</w:t>
      </w:r>
      <w:r w:rsidR="006A407B">
        <w:softHyphen/>
      </w:r>
      <w:r w:rsidRPr="00E12585">
        <w:t xml:space="preserve">slagna lagens utformning och välkomnar bl.a. att den svenska lagtexten ger tydligare uttryck för direktivets bestämmelser jämfört med 1992 års lag samt att utredningen föreslagit flera formuleringar som framstår som mindre tungrodda än direktivets. </w:t>
      </w:r>
      <w:r w:rsidRPr="00E12585">
        <w:rPr>
          <w:i/>
          <w:iCs/>
        </w:rPr>
        <w:t>De forskande läkemedels</w:t>
      </w:r>
      <w:r>
        <w:rPr>
          <w:i/>
          <w:iCs/>
        </w:rPr>
        <w:softHyphen/>
      </w:r>
      <w:r w:rsidRPr="00E12585">
        <w:rPr>
          <w:i/>
          <w:iCs/>
        </w:rPr>
        <w:t>företagen (Lif)</w:t>
      </w:r>
      <w:r w:rsidRPr="00E12585">
        <w:t xml:space="preserve"> och </w:t>
      </w:r>
      <w:r w:rsidRPr="00E12585">
        <w:rPr>
          <w:i/>
          <w:iCs/>
        </w:rPr>
        <w:t>Svenskt Näringsliv</w:t>
      </w:r>
      <w:r w:rsidRPr="00E12585">
        <w:t xml:space="preserve"> välkomnar särskilt utredningens ambition att beva</w:t>
      </w:r>
      <w:r w:rsidR="006A407B">
        <w:softHyphen/>
      </w:r>
      <w:r w:rsidRPr="00E12585">
        <w:t xml:space="preserve">ra det som är välfungerande i svensk lagstiftning och endast föreslå ändringar och tillägg när så krävs för att uppfylla det nya direktivet. </w:t>
      </w:r>
      <w:r w:rsidRPr="00E12585">
        <w:rPr>
          <w:i/>
          <w:iCs/>
        </w:rPr>
        <w:t>Kommerskollegium</w:t>
      </w:r>
      <w:r w:rsidRPr="00E12585">
        <w:t xml:space="preserve"> och </w:t>
      </w:r>
      <w:r w:rsidRPr="00E12585">
        <w:rPr>
          <w:i/>
          <w:iCs/>
        </w:rPr>
        <w:t>Svensk Han</w:t>
      </w:r>
      <w:r>
        <w:rPr>
          <w:i/>
          <w:iCs/>
        </w:rPr>
        <w:softHyphen/>
      </w:r>
      <w:r w:rsidRPr="00E12585">
        <w:rPr>
          <w:i/>
          <w:iCs/>
        </w:rPr>
        <w:t>del</w:t>
      </w:r>
      <w:r w:rsidRPr="00E12585">
        <w:t xml:space="preserve"> betonar vikten av att säkerställa en enhetlig tillämpning i </w:t>
      </w:r>
      <w:r w:rsidR="0020603C">
        <w:t>EU </w:t>
      </w:r>
      <w:r w:rsidRPr="00E12585">
        <w:t>och förordar att den svenska lagstiftningen i möjligaste mån följer direktivets ordalydelse.</w:t>
      </w:r>
      <w:r>
        <w:t xml:space="preserve"> </w:t>
      </w:r>
    </w:p>
    <w:p w14:paraId="141D1072" w14:textId="77777777" w:rsidR="00A159A7" w:rsidRPr="000A0BD2" w:rsidRDefault="00A159A7" w:rsidP="00A159A7">
      <w:pPr>
        <w:pStyle w:val="Rubrik4utannumrering"/>
      </w:pPr>
      <w:r w:rsidRPr="000A0BD2">
        <w:t xml:space="preserve">Skälen för </w:t>
      </w:r>
      <w:r>
        <w:t>regeringens förslag</w:t>
      </w:r>
    </w:p>
    <w:p w14:paraId="3A0C9538" w14:textId="77777777" w:rsidR="00A159A7" w:rsidRDefault="00A159A7" w:rsidP="0020603C">
      <w:pPr>
        <w:pStyle w:val="Rubrik5utannumrering"/>
        <w:spacing w:before="0"/>
      </w:pPr>
      <w:r w:rsidRPr="00E24DC1">
        <w:t xml:space="preserve">En ny lag </w:t>
      </w:r>
      <w:r>
        <w:t>ska</w:t>
      </w:r>
      <w:r w:rsidRPr="00E24DC1">
        <w:t xml:space="preserve"> ersätta 1992 års lag</w:t>
      </w:r>
    </w:p>
    <w:p w14:paraId="0FC55AD7" w14:textId="4774F274" w:rsidR="00A159A7" w:rsidRDefault="00A159A7" w:rsidP="00A159A7">
      <w:pPr>
        <w:pStyle w:val="Brdtext"/>
      </w:pPr>
      <w:r>
        <w:rPr>
          <w:spacing w:val="2"/>
        </w:rPr>
        <w:t>Det nya direktivet</w:t>
      </w:r>
      <w:r w:rsidRPr="00947467">
        <w:rPr>
          <w:spacing w:val="2"/>
        </w:rPr>
        <w:t xml:space="preserve"> vilar på samma grundläggande princi</w:t>
      </w:r>
      <w:r>
        <w:rPr>
          <w:spacing w:val="2"/>
        </w:rPr>
        <w:softHyphen/>
      </w:r>
      <w:r w:rsidRPr="00947467">
        <w:rPr>
          <w:spacing w:val="2"/>
        </w:rPr>
        <w:t>per som</w:t>
      </w:r>
      <w:r w:rsidRPr="000A0BD2">
        <w:t xml:space="preserve"> 1</w:t>
      </w:r>
      <w:r w:rsidRPr="00947467">
        <w:t>985 års direktiv</w:t>
      </w:r>
      <w:r>
        <w:t>: ett s</w:t>
      </w:r>
      <w:r w:rsidRPr="00947467">
        <w:t xml:space="preserve">trikt skadeståndsansvar </w:t>
      </w:r>
      <w:r w:rsidRPr="000A0BD2">
        <w:t xml:space="preserve">för skador som har orsakats </w:t>
      </w:r>
      <w:r>
        <w:t xml:space="preserve">på grund av </w:t>
      </w:r>
      <w:r w:rsidRPr="000A0BD2">
        <w:t xml:space="preserve">en säkerhetsbrist i en produkt. </w:t>
      </w:r>
      <w:r>
        <w:t xml:space="preserve">Det nya direktivet för dock med sig en del förändringar. Ansvaret utvidgas till att omfatta </w:t>
      </w:r>
      <w:r w:rsidRPr="000A0BD2">
        <w:t>inte bara lösa saker utan även fristående program</w:t>
      </w:r>
      <w:r>
        <w:softHyphen/>
      </w:r>
      <w:r w:rsidRPr="000A0BD2">
        <w:t xml:space="preserve">vara och digitala tillverkningsfiler. </w:t>
      </w:r>
      <w:r>
        <w:t>Vidare ersätts sakskador i fler fall och den nya skade</w:t>
      </w:r>
      <w:r>
        <w:softHyphen/>
        <w:t xml:space="preserve">typen ekonomisk </w:t>
      </w:r>
      <w:r w:rsidRPr="00947467">
        <w:t xml:space="preserve">skada </w:t>
      </w:r>
      <w:r>
        <w:t xml:space="preserve">på grund av förlust eller förvanskning av </w:t>
      </w:r>
      <w:r w:rsidRPr="00947467">
        <w:t xml:space="preserve">data </w:t>
      </w:r>
      <w:r>
        <w:t>introduceras</w:t>
      </w:r>
      <w:r w:rsidRPr="00947467">
        <w:t xml:space="preserve">. </w:t>
      </w:r>
      <w:r>
        <w:t>Dessutom utvidgas</w:t>
      </w:r>
      <w:r w:rsidRPr="00947467">
        <w:t xml:space="preserve"> kretsen skadeståndsansvariga. </w:t>
      </w:r>
      <w:r>
        <w:t>Det görs också förändringar i regler av mer pro</w:t>
      </w:r>
      <w:r w:rsidR="006A407B">
        <w:softHyphen/>
      </w:r>
      <w:r>
        <w:t>cessuell karaktär. Om 1992 års lag behålls skulle det krävas betydande ändringar och tillägg i lagen för att genomföra direktivet. Regeringen delar utredningens bedömning att de</w:t>
      </w:r>
      <w:r w:rsidRPr="00947467">
        <w:t xml:space="preserve"> ändringar av</w:t>
      </w:r>
      <w:r w:rsidRPr="000A0BD2">
        <w:t xml:space="preserve"> 1992</w:t>
      </w:r>
      <w:r>
        <w:t> </w:t>
      </w:r>
      <w:r w:rsidRPr="000A0BD2">
        <w:t xml:space="preserve">års lag som </w:t>
      </w:r>
      <w:r>
        <w:t>skulle krävas</w:t>
      </w:r>
      <w:r w:rsidRPr="000A0BD2">
        <w:t xml:space="preserve"> för genomförandet av det nya direk</w:t>
      </w:r>
      <w:r>
        <w:softHyphen/>
      </w:r>
      <w:r w:rsidRPr="000A0BD2">
        <w:t xml:space="preserve">tivet </w:t>
      </w:r>
      <w:r>
        <w:t xml:space="preserve">är </w:t>
      </w:r>
      <w:r w:rsidRPr="000A0BD2">
        <w:t xml:space="preserve">så omfattande att </w:t>
      </w:r>
      <w:r>
        <w:t xml:space="preserve">den </w:t>
      </w:r>
      <w:r w:rsidRPr="000A0BD2">
        <w:lastRenderedPageBreak/>
        <w:t>lagen bör ersättas med en ny lag.</w:t>
      </w:r>
      <w:r>
        <w:t xml:space="preserve"> Den nya lagen bör ges samma namn som 1992 års lag. </w:t>
      </w:r>
    </w:p>
    <w:p w14:paraId="213AA740" w14:textId="7FE3BDD6" w:rsidR="00A159A7" w:rsidRDefault="00A159A7" w:rsidP="00A159A7">
      <w:pPr>
        <w:pStyle w:val="Brdtextmedindrag"/>
      </w:pPr>
      <w:r>
        <w:t xml:space="preserve">En grundläggande fråga som uppmärksammats av flera remissinstanser är i vilken utsträckning den nya lagstiftningen bör ligga nära direktivets utformning i en strävan efter enhetlighet i EU, eller om tyngdpunkten bör vara att bevara väletablerade nationella motsvarigheter. </w:t>
      </w:r>
      <w:r w:rsidRPr="00072A26">
        <w:rPr>
          <w:i/>
          <w:iCs/>
        </w:rPr>
        <w:t>De forskande läkemedels</w:t>
      </w:r>
      <w:r>
        <w:rPr>
          <w:i/>
          <w:iCs/>
        </w:rPr>
        <w:softHyphen/>
      </w:r>
      <w:r w:rsidRPr="00072A26">
        <w:rPr>
          <w:i/>
          <w:iCs/>
        </w:rPr>
        <w:t>företagen (Lif)</w:t>
      </w:r>
      <w:r>
        <w:t>,</w:t>
      </w:r>
      <w:r w:rsidRPr="00072A26">
        <w:rPr>
          <w:i/>
          <w:iCs/>
        </w:rPr>
        <w:t xml:space="preserve"> Svenskt Näringsliv </w:t>
      </w:r>
      <w:r w:rsidRPr="00072A26">
        <w:t>och</w:t>
      </w:r>
      <w:r w:rsidRPr="00072A26">
        <w:rPr>
          <w:i/>
          <w:iCs/>
        </w:rPr>
        <w:t xml:space="preserve"> Teknikföretagen </w:t>
      </w:r>
      <w:r>
        <w:t xml:space="preserve">lutar åt att så långt det är möjligt behålla den struktur och de uttryck som etablerats i svensk lag. </w:t>
      </w:r>
      <w:r w:rsidRPr="00BE1AEC">
        <w:rPr>
          <w:i/>
          <w:iCs/>
        </w:rPr>
        <w:t>Svensk Handel</w:t>
      </w:r>
      <w:r>
        <w:t xml:space="preserve"> och </w:t>
      </w:r>
      <w:r w:rsidRPr="00BE1AEC">
        <w:rPr>
          <w:i/>
          <w:iCs/>
        </w:rPr>
        <w:t>Kommerskollegium</w:t>
      </w:r>
      <w:r>
        <w:t xml:space="preserve"> betonar i stället vikten av enhetlighet i </w:t>
      </w:r>
      <w:r w:rsidR="0020603C">
        <w:t>EU </w:t>
      </w:r>
      <w:r>
        <w:t>och lyfter exempelvis konkurrensskäl. Utredningen har anfört att det,</w:t>
      </w:r>
      <w:r w:rsidRPr="00136C76">
        <w:t xml:space="preserve"> inom de ramar som direktive</w:t>
      </w:r>
      <w:r>
        <w:t>t</w:t>
      </w:r>
      <w:r w:rsidRPr="00136C76">
        <w:t xml:space="preserve"> ger, </w:t>
      </w:r>
      <w:r>
        <w:t xml:space="preserve">är </w:t>
      </w:r>
      <w:r w:rsidRPr="00136C76">
        <w:t>viktigt att lag</w:t>
      </w:r>
      <w:r w:rsidR="006A407B">
        <w:softHyphen/>
      </w:r>
      <w:r w:rsidRPr="00136C76">
        <w:t xml:space="preserve">stiftningen blir så enkel som möjligt. Detta gäller särskilt eftersom det är fråga om konsumentskyddslagstiftning. </w:t>
      </w:r>
      <w:r>
        <w:t>Det är dessutom e</w:t>
      </w:r>
      <w:r w:rsidRPr="00136C76">
        <w:t>ftersträvans</w:t>
      </w:r>
      <w:r>
        <w:softHyphen/>
      </w:r>
      <w:r w:rsidRPr="00136C76">
        <w:t>värt att den nya lagen så långt det är möjligt knyter an till annan svensk civil</w:t>
      </w:r>
      <w:r w:rsidR="006A407B">
        <w:softHyphen/>
      </w:r>
      <w:r w:rsidRPr="00136C76">
        <w:t>rättslig lagstiftning</w:t>
      </w:r>
      <w:r>
        <w:t xml:space="preserve"> och beaktar intresset av förutsebarhet för tillämparna</w:t>
      </w:r>
      <w:r w:rsidRPr="00136C76">
        <w:t>.</w:t>
      </w:r>
      <w:r>
        <w:t xml:space="preserve"> Samtidigt</w:t>
      </w:r>
      <w:r w:rsidR="00194844">
        <w:t xml:space="preserve"> behöver</w:t>
      </w:r>
      <w:r>
        <w:t xml:space="preserve"> direktivets </w:t>
      </w:r>
      <w:r w:rsidRPr="006F67D8">
        <w:t>konsumentskydd säkerställ</w:t>
      </w:r>
      <w:r w:rsidR="00194844">
        <w:t>a</w:t>
      </w:r>
      <w:r w:rsidRPr="006F67D8">
        <w:t>s. Enskilda ska ha möjlighet att identifiera sina rättigheter enligt direktive</w:t>
      </w:r>
      <w:r>
        <w:t>t</w:t>
      </w:r>
      <w:r w:rsidRPr="006F67D8">
        <w:t xml:space="preserve"> och göra dessa rättigheter gällande.</w:t>
      </w:r>
      <w:r w:rsidRPr="00136C76">
        <w:t xml:space="preserve"> </w:t>
      </w:r>
      <w:r>
        <w:t xml:space="preserve">Regeringen instämmer med </w:t>
      </w:r>
      <w:r w:rsidRPr="00B178A8">
        <w:rPr>
          <w:i/>
          <w:iCs/>
        </w:rPr>
        <w:t>Svenskt Näringsliv</w:t>
      </w:r>
      <w:r>
        <w:t xml:space="preserve"> och </w:t>
      </w:r>
      <w:r w:rsidRPr="00B178A8">
        <w:rPr>
          <w:i/>
          <w:iCs/>
        </w:rPr>
        <w:t>Sveriges advokatsamfund</w:t>
      </w:r>
      <w:r>
        <w:t xml:space="preserve"> i att de utgångspunkter som utredningen har ger en god balans mellan de olika intressen som direktivet är utformat för att tillgodose.</w:t>
      </w:r>
      <w:r w:rsidR="00256940">
        <w:t xml:space="preserve"> </w:t>
      </w:r>
      <w:r w:rsidR="004E40D8">
        <w:t>En u</w:t>
      </w:r>
      <w:r w:rsidR="00256940">
        <w:t xml:space="preserve">tgångspunkt bör vara att </w:t>
      </w:r>
      <w:r w:rsidR="00EB6A35">
        <w:t>nya eller ändrade</w:t>
      </w:r>
      <w:r w:rsidR="00256940">
        <w:t xml:space="preserve"> lagregler </w:t>
      </w:r>
      <w:r w:rsidR="00331149">
        <w:t xml:space="preserve">införs endast </w:t>
      </w:r>
      <w:r w:rsidR="00256940">
        <w:t>i den utsträckning det behövs för att genomföra direktivet</w:t>
      </w:r>
      <w:r w:rsidR="00050D71">
        <w:t>.</w:t>
      </w:r>
      <w:r w:rsidDel="009B5989">
        <w:t xml:space="preserve"> </w:t>
      </w:r>
      <w:r w:rsidR="00CE00D0">
        <w:t xml:space="preserve">Eftersom </w:t>
      </w:r>
      <w:r>
        <w:t xml:space="preserve">en tydlig struktur och disposition bör eftersträvas är det lämpligt att i linje med utredningens förslag </w:t>
      </w:r>
      <w:r w:rsidRPr="000A0BD2">
        <w:t xml:space="preserve">dela upp </w:t>
      </w:r>
      <w:r>
        <w:t xml:space="preserve">lagen </w:t>
      </w:r>
      <w:r w:rsidRPr="000A0BD2">
        <w:t>i kapitel och förse dess paragrafer med rubriker</w:t>
      </w:r>
      <w:r>
        <w:t xml:space="preserve">, en utformning som också förordas av </w:t>
      </w:r>
      <w:r w:rsidRPr="002A2C00">
        <w:rPr>
          <w:i/>
          <w:iCs/>
        </w:rPr>
        <w:t>Uppsala universitet</w:t>
      </w:r>
      <w:r w:rsidRPr="000A0BD2">
        <w:t xml:space="preserve">. </w:t>
      </w:r>
    </w:p>
    <w:p w14:paraId="622EFE1E" w14:textId="77777777" w:rsidR="00A159A7" w:rsidRPr="000A0BD2" w:rsidRDefault="00A159A7" w:rsidP="00A159A7">
      <w:pPr>
        <w:pStyle w:val="Rubrik5utannumrering"/>
      </w:pPr>
      <w:r>
        <w:t>Lagens tvingande karaktär</w:t>
      </w:r>
    </w:p>
    <w:p w14:paraId="3FD7A3C2" w14:textId="1E051531" w:rsidR="00A159A7" w:rsidRPr="001120C8" w:rsidRDefault="00A159A7" w:rsidP="00A159A7">
      <w:pPr>
        <w:pStyle w:val="Brdtext"/>
        <w:rPr>
          <w:spacing w:val="-2"/>
        </w:rPr>
      </w:pPr>
      <w:r w:rsidRPr="001120C8">
        <w:rPr>
          <w:spacing w:val="-2"/>
        </w:rPr>
        <w:t>Medlemsstaterna ska vid direktivets genomförande säkerställa att de pro</w:t>
      </w:r>
      <w:r w:rsidRPr="001120C8">
        <w:rPr>
          <w:spacing w:val="-2"/>
        </w:rPr>
        <w:softHyphen/>
        <w:t>duktansvarigas ansvar inte begränsas eller utesluts i förhål</w:t>
      </w:r>
      <w:r w:rsidRPr="001120C8">
        <w:rPr>
          <w:spacing w:val="-2"/>
        </w:rPr>
        <w:softHyphen/>
        <w:t>lande till den skadelidande genom en avtalsbestämmelse eller nationell rätt (</w:t>
      </w:r>
      <w:r w:rsidR="0020603C" w:rsidRPr="001120C8">
        <w:rPr>
          <w:spacing w:val="-2"/>
        </w:rPr>
        <w:t>artikel </w:t>
      </w:r>
      <w:r w:rsidRPr="001120C8">
        <w:rPr>
          <w:spacing w:val="-2"/>
        </w:rPr>
        <w:t>15). Bestämmelsen ger uttryck för regelverkets tvingande karaktär. Om det vore möjligt att genom avtal begränsa eller utesluta en näringsidkares ansvar</w:t>
      </w:r>
      <w:r w:rsidR="001C72AD" w:rsidRPr="001120C8">
        <w:rPr>
          <w:spacing w:val="-2"/>
        </w:rPr>
        <w:t>,</w:t>
      </w:r>
      <w:r w:rsidRPr="001120C8">
        <w:rPr>
          <w:spacing w:val="-2"/>
        </w:rPr>
        <w:t xml:space="preserve"> skulle direktivets syfte att skydda fysiska personer motverkas (se skäl 56). </w:t>
      </w:r>
    </w:p>
    <w:p w14:paraId="4EB221AB" w14:textId="460EB9EC" w:rsidR="00A159A7" w:rsidRPr="001120C8" w:rsidRDefault="00A159A7" w:rsidP="00A159A7">
      <w:pPr>
        <w:pStyle w:val="Brdtextmedindrag"/>
        <w:rPr>
          <w:spacing w:val="-2"/>
        </w:rPr>
      </w:pPr>
      <w:r w:rsidRPr="001120C8">
        <w:rPr>
          <w:spacing w:val="-2"/>
        </w:rPr>
        <w:t xml:space="preserve">Bestämmelsen </w:t>
      </w:r>
      <w:r w:rsidRPr="001120C8" w:rsidDel="00054764">
        <w:rPr>
          <w:spacing w:val="-2"/>
        </w:rPr>
        <w:t xml:space="preserve">i </w:t>
      </w:r>
      <w:r w:rsidRPr="001120C8">
        <w:rPr>
          <w:spacing w:val="-2"/>
        </w:rPr>
        <w:t>direktivet motsvarar i huvudsak vad som gäller enligt 1992 års lag (5</w:t>
      </w:r>
      <w:r w:rsidR="0020603C" w:rsidRPr="001120C8">
        <w:rPr>
          <w:spacing w:val="-2"/>
        </w:rPr>
        <w:t> §</w:t>
      </w:r>
      <w:r w:rsidRPr="001120C8">
        <w:rPr>
          <w:spacing w:val="-2"/>
        </w:rPr>
        <w:t>). Enligt</w:t>
      </w:r>
      <w:r w:rsidRPr="001120C8" w:rsidDel="00054764">
        <w:rPr>
          <w:spacing w:val="-2"/>
        </w:rPr>
        <w:t xml:space="preserve"> </w:t>
      </w:r>
      <w:r w:rsidRPr="001120C8">
        <w:rPr>
          <w:spacing w:val="-2"/>
        </w:rPr>
        <w:t>direktivet är det emellertid endast avtalsvillkor som är till den skadelidandes nackdel som är utan verkan, vilket</w:t>
      </w:r>
      <w:r w:rsidRPr="001120C8" w:rsidDel="00DE5EBB">
        <w:rPr>
          <w:spacing w:val="-2"/>
        </w:rPr>
        <w:t xml:space="preserve"> </w:t>
      </w:r>
      <w:r w:rsidRPr="001120C8">
        <w:rPr>
          <w:spacing w:val="-2"/>
        </w:rPr>
        <w:t>inne</w:t>
      </w:r>
      <w:r w:rsidRPr="001120C8">
        <w:rPr>
          <w:spacing w:val="-2"/>
        </w:rPr>
        <w:softHyphen/>
        <w:t>bär att den tvingande regleringen inte är tillämplig på direktivets bestämmelser om solida</w:t>
      </w:r>
      <w:r w:rsidRPr="001120C8">
        <w:rPr>
          <w:spacing w:val="-2"/>
        </w:rPr>
        <w:softHyphen/>
        <w:t>riskt skadeståndsansvar och regressrätt (</w:t>
      </w:r>
      <w:r w:rsidR="005343BD" w:rsidRPr="001120C8">
        <w:rPr>
          <w:spacing w:val="-2"/>
        </w:rPr>
        <w:t>jfr </w:t>
      </w:r>
      <w:r w:rsidR="0020603C" w:rsidRPr="001120C8">
        <w:rPr>
          <w:spacing w:val="-2"/>
        </w:rPr>
        <w:t>artikel </w:t>
      </w:r>
      <w:r w:rsidRPr="001120C8">
        <w:rPr>
          <w:spacing w:val="-2"/>
        </w:rPr>
        <w:t>15 och artik</w:t>
      </w:r>
      <w:r w:rsidRPr="001120C8">
        <w:rPr>
          <w:spacing w:val="-2"/>
        </w:rPr>
        <w:softHyphen/>
        <w:t>larna 12 och 14). Om flera näringsidkare är produktansvariga för en och samma produkt – t.ex. tillverkaren av en produkt och tillverkaren av en av pro</w:t>
      </w:r>
      <w:r w:rsidR="001120C8">
        <w:rPr>
          <w:spacing w:val="-2"/>
        </w:rPr>
        <w:softHyphen/>
      </w:r>
      <w:r w:rsidRPr="001120C8">
        <w:rPr>
          <w:spacing w:val="-2"/>
        </w:rPr>
        <w:t>duktens komponenter – medger direktivet att näringsidkarna fritt avtalar om den slutliga fördelningen av skadeståndet mellan dem in</w:t>
      </w:r>
      <w:r w:rsidRPr="001120C8">
        <w:rPr>
          <w:spacing w:val="-2"/>
        </w:rPr>
        <w:softHyphen/>
        <w:t>bördes. Ett sådant avtal får dock aldrig begränsa den skadelidandes rätt till ersättning. Frågor om soli</w:t>
      </w:r>
      <w:r w:rsidRPr="001120C8">
        <w:rPr>
          <w:spacing w:val="-2"/>
        </w:rPr>
        <w:softHyphen/>
        <w:t>da</w:t>
      </w:r>
      <w:r w:rsidRPr="001120C8">
        <w:rPr>
          <w:spacing w:val="-2"/>
        </w:rPr>
        <w:softHyphen/>
        <w:t>riskt skadeståndsansvar och regressrätt behand</w:t>
      </w:r>
      <w:r w:rsidRPr="001120C8">
        <w:rPr>
          <w:spacing w:val="-2"/>
        </w:rPr>
        <w:softHyphen/>
        <w:t>las närmare i</w:t>
      </w:r>
      <w:r w:rsidR="0020603C" w:rsidRPr="001120C8">
        <w:rPr>
          <w:spacing w:val="-2"/>
        </w:rPr>
        <w:t xml:space="preserve"> avsnitt </w:t>
      </w:r>
      <w:r w:rsidRPr="001120C8">
        <w:rPr>
          <w:spacing w:val="-2"/>
        </w:rPr>
        <w:t>6.8.</w:t>
      </w:r>
    </w:p>
    <w:p w14:paraId="22C26EF2" w14:textId="603C15C2" w:rsidR="00A159A7" w:rsidRPr="001120C8" w:rsidRDefault="00A159A7" w:rsidP="00A159A7">
      <w:pPr>
        <w:pStyle w:val="Brdtextmedindrag"/>
        <w:rPr>
          <w:spacing w:val="-2"/>
        </w:rPr>
      </w:pPr>
      <w:r w:rsidRPr="001120C8">
        <w:rPr>
          <w:spacing w:val="-2"/>
        </w:rPr>
        <w:t>Som utredningen föreslår bör direktivets reglering om lagens tvingande karaktär genomföras i en lagbestämmelse. Eftersom utredningen föreslår att den nya lagen ska innehålla all</w:t>
      </w:r>
      <w:r w:rsidRPr="001120C8">
        <w:rPr>
          <w:spacing w:val="-2"/>
        </w:rPr>
        <w:softHyphen/>
        <w:t xml:space="preserve">männa regler om </w:t>
      </w:r>
      <w:r w:rsidRPr="00E50AC2">
        <w:rPr>
          <w:spacing w:val="-2"/>
        </w:rPr>
        <w:t>regressrätt som – i enlighet med vad som följer av</w:t>
      </w:r>
      <w:r w:rsidRPr="001120C8">
        <w:rPr>
          <w:spacing w:val="-2"/>
        </w:rPr>
        <w:t xml:space="preserve"> </w:t>
      </w:r>
      <w:r w:rsidRPr="00E50AC2">
        <w:rPr>
          <w:spacing w:val="-2"/>
        </w:rPr>
        <w:t>det nya direktivet – ska vara dispositiva, bör endast avtalsvillkor som</w:t>
      </w:r>
      <w:r w:rsidRPr="001120C8">
        <w:rPr>
          <w:spacing w:val="-2"/>
        </w:rPr>
        <w:t xml:space="preserve"> är till den skadelidandes nackdel vara utan verkan enligt </w:t>
      </w:r>
      <w:r w:rsidRPr="001120C8">
        <w:rPr>
          <w:spacing w:val="-2"/>
        </w:rPr>
        <w:lastRenderedPageBreak/>
        <w:t>lagen. Vissa regler om regress som överförs från 1992 års lag bör dock även fortsättningsvis vara tvingande, se överväganden i</w:t>
      </w:r>
      <w:r w:rsidR="0020603C" w:rsidRPr="001120C8">
        <w:rPr>
          <w:spacing w:val="-2"/>
        </w:rPr>
        <w:t xml:space="preserve"> avsnitt </w:t>
      </w:r>
      <w:r w:rsidRPr="001120C8">
        <w:rPr>
          <w:spacing w:val="-2"/>
        </w:rPr>
        <w:t>6.8.</w:t>
      </w:r>
    </w:p>
    <w:p w14:paraId="1826FAE1" w14:textId="77777777" w:rsidR="00A159A7" w:rsidRDefault="00A159A7" w:rsidP="00A159A7">
      <w:pPr>
        <w:pStyle w:val="Rubrik5utannumrering"/>
      </w:pPr>
      <w:r>
        <w:t xml:space="preserve">När det gäller </w:t>
      </w:r>
      <w:r w:rsidRPr="00944F46">
        <w:t>el ska direktivet genomföras genom ändringar i elsäkerhetslagen</w:t>
      </w:r>
    </w:p>
    <w:p w14:paraId="2A734FB9" w14:textId="1BDCBF66" w:rsidR="00A159A7" w:rsidRPr="001120C8" w:rsidRDefault="00A159A7" w:rsidP="00A159A7">
      <w:pPr>
        <w:pStyle w:val="Brdtextmedindrag"/>
        <w:ind w:firstLine="0"/>
        <w:rPr>
          <w:spacing w:val="-2"/>
          <w:highlight w:val="yellow"/>
        </w:rPr>
      </w:pPr>
      <w:r w:rsidRPr="001120C8">
        <w:rPr>
          <w:spacing w:val="-2"/>
        </w:rPr>
        <w:t>Direktivets definition av produkt innefattar el. Motsvarande gäller enligt 1985 års</w:t>
      </w:r>
      <w:r w:rsidR="0020603C" w:rsidRPr="001120C8">
        <w:rPr>
          <w:spacing w:val="-2"/>
        </w:rPr>
        <w:t xml:space="preserve"> direktiv </w:t>
      </w:r>
      <w:r w:rsidRPr="001120C8">
        <w:rPr>
          <w:spacing w:val="-2"/>
        </w:rPr>
        <w:t>(</w:t>
      </w:r>
      <w:r w:rsidR="0020603C" w:rsidRPr="001120C8">
        <w:rPr>
          <w:spacing w:val="-2"/>
        </w:rPr>
        <w:t>artikel </w:t>
      </w:r>
      <w:r w:rsidRPr="001120C8">
        <w:rPr>
          <w:spacing w:val="-2"/>
        </w:rPr>
        <w:t>2). I svensk rätt regleras skador som orsakas på grund av säkerhetsbrister i el i elsäkerhetslagen (2016:732). Denna ord</w:t>
      </w:r>
      <w:r w:rsidRPr="001120C8">
        <w:rPr>
          <w:spacing w:val="-2"/>
        </w:rPr>
        <w:softHyphen/>
        <w:t>ning är väletablerad och bör gälla även fortsättningsvis.</w:t>
      </w:r>
    </w:p>
    <w:p w14:paraId="24C638B6" w14:textId="77777777" w:rsidR="00A159A7" w:rsidRPr="000A0BD2" w:rsidRDefault="00A159A7" w:rsidP="00A159A7">
      <w:pPr>
        <w:pStyle w:val="Rubrik1"/>
      </w:pPr>
      <w:bookmarkStart w:id="52" w:name="_Toc237518968"/>
      <w:bookmarkStart w:id="53" w:name="_Toc242888457"/>
      <w:r w:rsidRPr="000A0BD2">
        <w:t>En ny produktansvarslag</w:t>
      </w:r>
      <w:bookmarkEnd w:id="52"/>
      <w:bookmarkEnd w:id="53"/>
    </w:p>
    <w:p w14:paraId="637A630D" w14:textId="77777777" w:rsidR="00A159A7" w:rsidRDefault="00A159A7" w:rsidP="00A159A7">
      <w:pPr>
        <w:pStyle w:val="Rubrik2"/>
        <w:spacing w:before="0"/>
      </w:pPr>
      <w:bookmarkStart w:id="54" w:name="_Toc237518969"/>
      <w:bookmarkStart w:id="55" w:name="_Toc242888458"/>
      <w:r>
        <w:t>L</w:t>
      </w:r>
      <w:r w:rsidRPr="000A0BD2">
        <w:t>agens tillämpningsområde</w:t>
      </w:r>
      <w:bookmarkEnd w:id="54"/>
      <w:bookmarkEnd w:id="55"/>
      <w:r>
        <w:t xml:space="preserve"> </w:t>
      </w:r>
    </w:p>
    <w:p w14:paraId="6936C7C1" w14:textId="77777777" w:rsidR="00A159A7" w:rsidRDefault="00A159A7" w:rsidP="00A159A7">
      <w:pPr>
        <w:pStyle w:val="Rubrik4ram"/>
      </w:pPr>
      <w:r>
        <w:t>Regeringens f</w:t>
      </w:r>
      <w:r w:rsidRPr="008B012E">
        <w:t>örslag</w:t>
      </w:r>
    </w:p>
    <w:p w14:paraId="759A35BD" w14:textId="4054DA65" w:rsidR="00A159A7" w:rsidRDefault="00A159A7" w:rsidP="00A159A7">
      <w:pPr>
        <w:pStyle w:val="Brdtextmedindragram"/>
        <w:ind w:firstLine="0"/>
        <w:rPr>
          <w:spacing w:val="-2"/>
        </w:rPr>
      </w:pPr>
      <w:r>
        <w:rPr>
          <w:spacing w:val="-2"/>
        </w:rPr>
        <w:t>Den nya lagen ska gälla ansvar för skador som en fysisk person har orsa</w:t>
      </w:r>
      <w:r w:rsidR="006A407B">
        <w:rPr>
          <w:spacing w:val="-2"/>
        </w:rPr>
        <w:softHyphen/>
      </w:r>
      <w:r>
        <w:rPr>
          <w:spacing w:val="-2"/>
        </w:rPr>
        <w:t xml:space="preserve">kats på grund av en säkerhetsbrist i en produkt. </w:t>
      </w:r>
    </w:p>
    <w:p w14:paraId="1CFFBDAB" w14:textId="765AB35D" w:rsidR="00CE00D0" w:rsidRPr="00FB6D0F" w:rsidRDefault="00CE00D0" w:rsidP="00CE00D0">
      <w:pPr>
        <w:pStyle w:val="Brdtextmedindragram"/>
      </w:pPr>
      <w:r>
        <w:rPr>
          <w:spacing w:val="-2"/>
        </w:rPr>
        <w:t xml:space="preserve">Lagen ska </w:t>
      </w:r>
      <w:r w:rsidRPr="007C4BD6">
        <w:rPr>
          <w:spacing w:val="-2"/>
        </w:rPr>
        <w:t>inte gälla skador som omfattas av</w:t>
      </w:r>
      <w:r w:rsidRPr="000A0BD2">
        <w:t xml:space="preserve"> lagen om ansvar och er</w:t>
      </w:r>
      <w:r>
        <w:softHyphen/>
      </w:r>
      <w:r w:rsidRPr="000A0BD2">
        <w:t>sättning vid radio</w:t>
      </w:r>
      <w:r>
        <w:softHyphen/>
      </w:r>
      <w:r w:rsidRPr="000A0BD2">
        <w:t>lo</w:t>
      </w:r>
      <w:r>
        <w:softHyphen/>
      </w:r>
      <w:r w:rsidRPr="007C4BD6">
        <w:rPr>
          <w:spacing w:val="-2"/>
        </w:rPr>
        <w:t>giska olyckor. Lagen ska inte heller gälla skador som har orsakats</w:t>
      </w:r>
      <w:r w:rsidRPr="000A0BD2">
        <w:t xml:space="preserve"> på grund av en säkerhetsbrist i programvara </w:t>
      </w:r>
      <w:r w:rsidRPr="00FB6D0F">
        <w:t>med fri och öppen källkod</w:t>
      </w:r>
      <w:r>
        <w:t xml:space="preserve"> som</w:t>
      </w:r>
      <w:r>
        <w:rPr>
          <w:spacing w:val="2"/>
        </w:rPr>
        <w:t xml:space="preserve"> varken </w:t>
      </w:r>
      <w:r w:rsidRPr="00FB6D0F">
        <w:rPr>
          <w:spacing w:val="2"/>
        </w:rPr>
        <w:t>har utvecklats eller tillhanda</w:t>
      </w:r>
      <w:r>
        <w:rPr>
          <w:spacing w:val="2"/>
        </w:rPr>
        <w:softHyphen/>
      </w:r>
      <w:r w:rsidRPr="00FB6D0F">
        <w:rPr>
          <w:spacing w:val="2"/>
        </w:rPr>
        <w:t>hållits</w:t>
      </w:r>
      <w:r w:rsidRPr="00FB6D0F">
        <w:t xml:space="preserve"> </w:t>
      </w:r>
      <w:r>
        <w:t>som ett led i</w:t>
      </w:r>
      <w:r w:rsidRPr="00FB6D0F">
        <w:t xml:space="preserve"> näringsverksamhet.</w:t>
      </w:r>
    </w:p>
    <w:p w14:paraId="556918D7" w14:textId="77777777" w:rsidR="00A159A7" w:rsidRDefault="00A159A7" w:rsidP="00A159A7">
      <w:pPr>
        <w:pStyle w:val="Rubrik4utannumrering"/>
      </w:pPr>
      <w:r>
        <w:t>Utredningens förslag</w:t>
      </w:r>
    </w:p>
    <w:p w14:paraId="3BEAE3CC" w14:textId="77777777" w:rsidR="00A159A7" w:rsidRDefault="00A159A7" w:rsidP="00A159A7">
      <w:pPr>
        <w:pStyle w:val="Brdtext"/>
      </w:pPr>
      <w:r>
        <w:t>Utredningens förslag stämmer delvis överens med regeringens. Utred</w:t>
      </w:r>
      <w:r>
        <w:softHyphen/>
        <w:t>ning</w:t>
      </w:r>
      <w:r>
        <w:softHyphen/>
        <w:t>en föreslår en annan lagteknisk lösning beträffande lagens tillämpnings</w:t>
      </w:r>
      <w:r>
        <w:softHyphen/>
        <w:t>område</w:t>
      </w:r>
      <w:r w:rsidRPr="00B052FC">
        <w:t xml:space="preserve">. </w:t>
      </w:r>
      <w:r>
        <w:t>Vidare föreslår utredningen ett uttryckligt undantag från lagens tillämpningsområde i fråga om skador som omfattas av elsäkerhets</w:t>
      </w:r>
      <w:r>
        <w:softHyphen/>
        <w:t xml:space="preserve">lagen. </w:t>
      </w:r>
    </w:p>
    <w:p w14:paraId="3D31CDF8" w14:textId="77777777" w:rsidR="00A159A7" w:rsidRDefault="00A159A7" w:rsidP="00A159A7">
      <w:pPr>
        <w:pStyle w:val="Rubrik4utannumrering"/>
      </w:pPr>
      <w:r>
        <w:t>Remissinstanserna</w:t>
      </w:r>
    </w:p>
    <w:p w14:paraId="3AB77A29" w14:textId="77777777" w:rsidR="00A159A7" w:rsidRDefault="00A159A7" w:rsidP="00A159A7">
      <w:pPr>
        <w:pStyle w:val="Brdtext"/>
      </w:pPr>
      <w:r>
        <w:t xml:space="preserve">En majoritet av remissinstanserna tillstyrker förslagen eller invänder inte mot dem. </w:t>
      </w:r>
    </w:p>
    <w:p w14:paraId="2BD65348" w14:textId="77777777" w:rsidR="00A159A7" w:rsidRPr="000A0BD2" w:rsidRDefault="00A159A7" w:rsidP="00A159A7">
      <w:pPr>
        <w:pStyle w:val="Rubrik4utannumrering"/>
      </w:pPr>
      <w:r w:rsidRPr="003C266D">
        <w:t>Skälen</w:t>
      </w:r>
      <w:r w:rsidRPr="000A0BD2">
        <w:t xml:space="preserve"> för </w:t>
      </w:r>
      <w:r>
        <w:t>regeringens förslag</w:t>
      </w:r>
    </w:p>
    <w:p w14:paraId="5845C992" w14:textId="0668D4BF" w:rsidR="00A159A7" w:rsidRPr="001120C8" w:rsidRDefault="00CE00D0" w:rsidP="00A159A7">
      <w:pPr>
        <w:pStyle w:val="Brdtext"/>
        <w:rPr>
          <w:spacing w:val="-2"/>
        </w:rPr>
      </w:pPr>
      <w:bookmarkStart w:id="56" w:name="_Hlk239927108"/>
      <w:r w:rsidRPr="001120C8">
        <w:rPr>
          <w:spacing w:val="-2"/>
        </w:rPr>
        <w:t xml:space="preserve">Det </w:t>
      </w:r>
      <w:bookmarkEnd w:id="56"/>
      <w:r w:rsidRPr="001120C8">
        <w:rPr>
          <w:spacing w:val="-2"/>
        </w:rPr>
        <w:t>bör i en inledande bestämmelse klargöras att lagen gäller ansvar för skador som en fysisk person har orsakats</w:t>
      </w:r>
      <w:r w:rsidR="0019485E" w:rsidRPr="001120C8">
        <w:rPr>
          <w:spacing w:val="-2"/>
        </w:rPr>
        <w:t xml:space="preserve"> </w:t>
      </w:r>
      <w:r w:rsidRPr="001120C8">
        <w:rPr>
          <w:spacing w:val="-2"/>
        </w:rPr>
        <w:t>på grund av en säkerhetsbrist i en produkt.</w:t>
      </w:r>
      <w:r w:rsidR="006275A2" w:rsidRPr="001120C8">
        <w:rPr>
          <w:spacing w:val="-2"/>
        </w:rPr>
        <w:t xml:space="preserve"> </w:t>
      </w:r>
      <w:r w:rsidR="0019485E" w:rsidRPr="001120C8">
        <w:rPr>
          <w:spacing w:val="-2"/>
        </w:rPr>
        <w:t>Begränsningen till fysiska personer</w:t>
      </w:r>
      <w:r w:rsidR="006275A2" w:rsidRPr="001120C8">
        <w:rPr>
          <w:spacing w:val="-2"/>
        </w:rPr>
        <w:t xml:space="preserve"> </w:t>
      </w:r>
      <w:r w:rsidR="00A159A7" w:rsidRPr="001120C8">
        <w:rPr>
          <w:spacing w:val="-2"/>
        </w:rPr>
        <w:t>innebär, i likhet med reg</w:t>
      </w:r>
      <w:r w:rsidR="006A407B" w:rsidRPr="001120C8">
        <w:rPr>
          <w:spacing w:val="-2"/>
        </w:rPr>
        <w:softHyphen/>
      </w:r>
      <w:r w:rsidR="00A159A7" w:rsidRPr="001120C8">
        <w:rPr>
          <w:spacing w:val="-2"/>
        </w:rPr>
        <w:t>leringen i 1992 års lag, att produktskador på näringsidkares egendom faller utanför det strikta ansvaret enligt lagen. Direktivet utvidgar ansvars</w:t>
      </w:r>
      <w:r w:rsidR="006A407B" w:rsidRPr="001120C8">
        <w:rPr>
          <w:spacing w:val="-2"/>
        </w:rPr>
        <w:softHyphen/>
      </w:r>
      <w:r w:rsidR="00A159A7" w:rsidRPr="001120C8">
        <w:rPr>
          <w:spacing w:val="-2"/>
        </w:rPr>
        <w:t>området till skador på saker som används både privat och yrkesmässigt, se vidare</w:t>
      </w:r>
      <w:r w:rsidR="0020603C" w:rsidRPr="001120C8">
        <w:rPr>
          <w:spacing w:val="-2"/>
        </w:rPr>
        <w:t xml:space="preserve"> avsnitt </w:t>
      </w:r>
      <w:r w:rsidR="00A159A7" w:rsidRPr="001120C8">
        <w:rPr>
          <w:spacing w:val="-2"/>
        </w:rPr>
        <w:t xml:space="preserve">6.3. </w:t>
      </w:r>
    </w:p>
    <w:p w14:paraId="0852CCC5" w14:textId="05E3D29B" w:rsidR="00A159A7" w:rsidRPr="001120C8" w:rsidRDefault="00A159A7" w:rsidP="00A159A7">
      <w:pPr>
        <w:pStyle w:val="Brdtextmedindrag"/>
        <w:rPr>
          <w:spacing w:val="-2"/>
        </w:rPr>
      </w:pPr>
      <w:r w:rsidRPr="001120C8">
        <w:rPr>
          <w:spacing w:val="-2"/>
        </w:rPr>
        <w:t>Direktivet är inte tillämpligt på skador som uppstår till följd av kärn</w:t>
      </w:r>
      <w:r w:rsidRPr="001120C8">
        <w:rPr>
          <w:spacing w:val="-2"/>
        </w:rPr>
        <w:softHyphen/>
        <w:t>kraftsolyckor, om ansvaret för sådana skador omfattas av inter</w:t>
      </w:r>
      <w:r w:rsidRPr="001120C8">
        <w:rPr>
          <w:spacing w:val="-2"/>
        </w:rPr>
        <w:softHyphen/>
        <w:t>natio</w:t>
      </w:r>
      <w:r w:rsidRPr="001120C8">
        <w:rPr>
          <w:spacing w:val="-2"/>
        </w:rPr>
        <w:softHyphen/>
        <w:t>nella konventioner som har ratificerats av medlemsstaterna (</w:t>
      </w:r>
      <w:r w:rsidR="0020603C" w:rsidRPr="001120C8">
        <w:rPr>
          <w:spacing w:val="-2"/>
        </w:rPr>
        <w:t>artikel </w:t>
      </w:r>
      <w:r w:rsidRPr="001120C8">
        <w:rPr>
          <w:spacing w:val="-2"/>
        </w:rPr>
        <w:t xml:space="preserve">2.3). Det är </w:t>
      </w:r>
      <w:r w:rsidRPr="001120C8">
        <w:rPr>
          <w:spacing w:val="-2"/>
        </w:rPr>
        <w:lastRenderedPageBreak/>
        <w:t xml:space="preserve">för Sveriges del </w:t>
      </w:r>
      <w:r w:rsidRPr="007C4BD6">
        <w:rPr>
          <w:spacing w:val="-2"/>
        </w:rPr>
        <w:t>fråga om sådana konventioner som anges i 8 § lagen</w:t>
      </w:r>
      <w:r w:rsidRPr="001120C8">
        <w:rPr>
          <w:spacing w:val="-2"/>
        </w:rPr>
        <w:t xml:space="preserve"> (2010:950) om ansvar och ersättning vid radiologiska olyckor, och som har genomförts i svensk rätt genom den lagen. En motsvarande reglering finns i 1992 års lag (4</w:t>
      </w:r>
      <w:r w:rsidR="0020603C" w:rsidRPr="001120C8">
        <w:rPr>
          <w:spacing w:val="-2"/>
        </w:rPr>
        <w:t> §</w:t>
      </w:r>
      <w:r w:rsidRPr="001120C8">
        <w:rPr>
          <w:spacing w:val="-2"/>
        </w:rPr>
        <w:t>). Regleringen i 1992 års lag svarar fullt ut mot direktivet. Undantaget bör därför föras över till den nya lagen.</w:t>
      </w:r>
    </w:p>
    <w:p w14:paraId="6B86562A" w14:textId="4E46F50F" w:rsidR="00A159A7" w:rsidRPr="001120C8" w:rsidRDefault="00A159A7" w:rsidP="00A159A7">
      <w:pPr>
        <w:pStyle w:val="Brdtextmedindrag"/>
        <w:rPr>
          <w:spacing w:val="-2"/>
        </w:rPr>
      </w:pPr>
      <w:r w:rsidRPr="001120C8">
        <w:rPr>
          <w:spacing w:val="-2"/>
        </w:rPr>
        <w:t>Direktivet är inte heller tillämpligt på program</w:t>
      </w:r>
      <w:r w:rsidRPr="001120C8">
        <w:rPr>
          <w:spacing w:val="-2"/>
        </w:rPr>
        <w:softHyphen/>
        <w:t>vara med fri och öppen källkod som utvecklas eller tillhandahålls utanför ramen för kommersiell verksamhet (</w:t>
      </w:r>
      <w:r w:rsidR="0020603C" w:rsidRPr="001120C8">
        <w:rPr>
          <w:spacing w:val="-2"/>
        </w:rPr>
        <w:t>artikel </w:t>
      </w:r>
      <w:r w:rsidRPr="001120C8">
        <w:rPr>
          <w:spacing w:val="-2"/>
        </w:rPr>
        <w:t>2.2). Programvara med fri och öppen källkod ger vem som helst friheten att använda, kopiera, distribuera, studera, ändra och förbättra programvaran. Sådan pro</w:t>
      </w:r>
      <w:r w:rsidRPr="001120C8">
        <w:rPr>
          <w:spacing w:val="-2"/>
        </w:rPr>
        <w:softHyphen/>
        <w:t>gramvara kan tillhandahållas</w:t>
      </w:r>
      <w:r w:rsidRPr="001120C8" w:rsidDel="00574472">
        <w:rPr>
          <w:spacing w:val="-2"/>
        </w:rPr>
        <w:t xml:space="preserve"> </w:t>
      </w:r>
      <w:r w:rsidRPr="001120C8">
        <w:rPr>
          <w:spacing w:val="-2"/>
        </w:rPr>
        <w:t>av exem</w:t>
      </w:r>
      <w:r w:rsidRPr="001120C8">
        <w:rPr>
          <w:spacing w:val="-2"/>
        </w:rPr>
        <w:softHyphen/>
        <w:t>pel</w:t>
      </w:r>
      <w:r w:rsidRPr="001120C8">
        <w:rPr>
          <w:spacing w:val="-2"/>
        </w:rPr>
        <w:softHyphen/>
        <w:t>vis ideella organisationer i syfte att bidra till forskning och innovation. Genom att programvara med fri och öppen källkod som har utvecklats eller tillhandahållits utanför ramen för en näringsverksamhet undantas från det nya direktivets tillämpningsområde minskar risken för att utveckling och användning av sådan programvara hämmas. Ett motsvarande undantag bör därför tas in i den nya lagen.</w:t>
      </w:r>
    </w:p>
    <w:p w14:paraId="1BA476BB" w14:textId="7EB6483F" w:rsidR="00A159A7" w:rsidRDefault="00A159A7" w:rsidP="00A159A7">
      <w:pPr>
        <w:pStyle w:val="Brdtextmedindrag"/>
        <w:rPr>
          <w:spacing w:val="-2"/>
        </w:rPr>
      </w:pPr>
      <w:r w:rsidRPr="001120C8">
        <w:rPr>
          <w:spacing w:val="-2"/>
        </w:rPr>
        <w:t xml:space="preserve">Som framgår ovan föreslår regeringen att direktivets bestämmelser när det gäller el ska genomföras i elsäkerhetslagen (2016:732). Utredningen har föreslagit att ett undantag från den nya lagens tillämpningsområde ska införas beträffande skador som omfattas av elsäkerhetslagen. </w:t>
      </w:r>
      <w:r>
        <w:rPr>
          <w:spacing w:val="-2"/>
        </w:rPr>
        <w:t>Något sådant undantag bedöms inte nöd</w:t>
      </w:r>
      <w:r>
        <w:rPr>
          <w:spacing w:val="-2"/>
        </w:rPr>
        <w:softHyphen/>
        <w:t>vändigt eftersom det föreslås att el, liksom enligt 1992 års lag, inte ska omfattas av den nya lagens produktbegrepp (se</w:t>
      </w:r>
      <w:r w:rsidR="0020603C">
        <w:rPr>
          <w:spacing w:val="-2"/>
        </w:rPr>
        <w:t xml:space="preserve"> </w:t>
      </w:r>
      <w:r w:rsidR="0020603C" w:rsidRPr="001120C8">
        <w:rPr>
          <w:spacing w:val="-2"/>
        </w:rPr>
        <w:t>av</w:t>
      </w:r>
      <w:r w:rsidR="006A407B" w:rsidRPr="001120C8">
        <w:rPr>
          <w:spacing w:val="-2"/>
        </w:rPr>
        <w:softHyphen/>
      </w:r>
      <w:r w:rsidR="0020603C" w:rsidRPr="001120C8">
        <w:rPr>
          <w:spacing w:val="-2"/>
        </w:rPr>
        <w:t>snitt</w:t>
      </w:r>
      <w:r w:rsidR="0020603C">
        <w:rPr>
          <w:spacing w:val="-2"/>
        </w:rPr>
        <w:t> </w:t>
      </w:r>
      <w:r>
        <w:rPr>
          <w:spacing w:val="-2"/>
        </w:rPr>
        <w:t xml:space="preserve">6.2). </w:t>
      </w:r>
      <w:r w:rsidRPr="001120C8">
        <w:rPr>
          <w:spacing w:val="-2"/>
        </w:rPr>
        <w:t>Det bör dock i den nya lagen upplysas om att regler om produkt</w:t>
      </w:r>
      <w:r w:rsidRPr="001120C8">
        <w:rPr>
          <w:spacing w:val="-2"/>
        </w:rPr>
        <w:softHyphen/>
        <w:t>ansvar för el finns i</w:t>
      </w:r>
      <w:r w:rsidRPr="00C217DA">
        <w:rPr>
          <w:spacing w:val="-2"/>
        </w:rPr>
        <w:t xml:space="preserve"> elsäkerhets</w:t>
      </w:r>
      <w:r>
        <w:rPr>
          <w:spacing w:val="-2"/>
        </w:rPr>
        <w:softHyphen/>
      </w:r>
      <w:r w:rsidRPr="00C217DA">
        <w:rPr>
          <w:spacing w:val="-2"/>
        </w:rPr>
        <w:t>lagen</w:t>
      </w:r>
      <w:r>
        <w:rPr>
          <w:spacing w:val="-2"/>
        </w:rPr>
        <w:t xml:space="preserve">. </w:t>
      </w:r>
    </w:p>
    <w:p w14:paraId="0F6BA5F3" w14:textId="3B0745FC" w:rsidR="00A159A7" w:rsidRPr="001120C8" w:rsidRDefault="00A159A7" w:rsidP="00A159A7">
      <w:pPr>
        <w:pStyle w:val="Brdtextmedindrag"/>
        <w:rPr>
          <w:spacing w:val="-2"/>
        </w:rPr>
      </w:pPr>
      <w:r w:rsidRPr="001120C8">
        <w:rPr>
          <w:spacing w:val="-2"/>
        </w:rPr>
        <w:t>Direktivet innehåller vissa bestämmelser om förhållandet mellan direk</w:t>
      </w:r>
      <w:r w:rsidRPr="001120C8">
        <w:rPr>
          <w:spacing w:val="-2"/>
        </w:rPr>
        <w:softHyphen/>
        <w:t>tivets regler och andra rättigheter som en skadelidande har enligt annan lagstiftning. Det framgår bl.a. att direktivet inte påverkar rättigheter som en skadelidande har enligt en medlems</w:t>
      </w:r>
      <w:r w:rsidRPr="001120C8">
        <w:rPr>
          <w:spacing w:val="-2"/>
        </w:rPr>
        <w:softHyphen/>
        <w:t>stats nationella regler om avtalsrättsligt eller utomkontraktuellt skadeståndsansvar som vilar på annan grund än en produkts säker</w:t>
      </w:r>
      <w:r w:rsidRPr="001120C8">
        <w:rPr>
          <w:spacing w:val="-2"/>
        </w:rPr>
        <w:softHyphen/>
      </w:r>
      <w:r w:rsidRPr="0031643F">
        <w:rPr>
          <w:spacing w:val="-2"/>
        </w:rPr>
        <w:t>hetsbrister</w:t>
      </w:r>
      <w:r>
        <w:rPr>
          <w:spacing w:val="-2"/>
        </w:rPr>
        <w:t xml:space="preserve"> (</w:t>
      </w:r>
      <w:r w:rsidR="0020603C">
        <w:rPr>
          <w:spacing w:val="-2"/>
        </w:rPr>
        <w:t>artikel </w:t>
      </w:r>
      <w:r>
        <w:rPr>
          <w:spacing w:val="-2"/>
        </w:rPr>
        <w:t>2.4 b)</w:t>
      </w:r>
      <w:r w:rsidRPr="0031643F">
        <w:rPr>
          <w:spacing w:val="-2"/>
        </w:rPr>
        <w:t>.</w:t>
      </w:r>
      <w:r>
        <w:rPr>
          <w:spacing w:val="-2"/>
        </w:rPr>
        <w:t xml:space="preserve"> Av direktivet framgår vidare att det </w:t>
      </w:r>
      <w:r w:rsidRPr="00642867">
        <w:rPr>
          <w:spacing w:val="-4"/>
        </w:rPr>
        <w:t>inte påverkar en skadelidandes rätt till ersättning enligt någon annan ansvars</w:t>
      </w:r>
      <w:r w:rsidRPr="00642867">
        <w:rPr>
          <w:spacing w:val="-4"/>
        </w:rPr>
        <w:softHyphen/>
        <w:t>ord</w:t>
      </w:r>
      <w:r w:rsidRPr="00642867">
        <w:rPr>
          <w:spacing w:val="-4"/>
        </w:rPr>
        <w:softHyphen/>
        <w:t>ning</w:t>
      </w:r>
      <w:r w:rsidRPr="001120C8">
        <w:rPr>
          <w:spacing w:val="-2"/>
        </w:rPr>
        <w:t xml:space="preserve"> i en medlemsstats nationella rätt (</w:t>
      </w:r>
      <w:r w:rsidR="0020603C" w:rsidRPr="001120C8">
        <w:rPr>
          <w:spacing w:val="-2"/>
        </w:rPr>
        <w:t>artikel </w:t>
      </w:r>
      <w:r w:rsidRPr="001120C8">
        <w:rPr>
          <w:spacing w:val="-2"/>
        </w:rPr>
        <w:t>6.3). Någon särskild be</w:t>
      </w:r>
      <w:r w:rsidR="00642867">
        <w:rPr>
          <w:spacing w:val="-2"/>
        </w:rPr>
        <w:softHyphen/>
      </w:r>
      <w:r w:rsidRPr="001120C8">
        <w:rPr>
          <w:spacing w:val="-2"/>
        </w:rPr>
        <w:t>stäm</w:t>
      </w:r>
      <w:r w:rsidRPr="001120C8">
        <w:rPr>
          <w:spacing w:val="-2"/>
        </w:rPr>
        <w:softHyphen/>
        <w:t>melse om förhållandet till andra ersättningssystem behöver dock inte tas in i den nya lagen. Skadeståndslagens (1972:207) bestäm</w:t>
      </w:r>
      <w:r w:rsidRPr="001120C8">
        <w:rPr>
          <w:spacing w:val="-2"/>
        </w:rPr>
        <w:softHyphen/>
        <w:t>melser tillämp</w:t>
      </w:r>
      <w:r w:rsidR="00642867">
        <w:rPr>
          <w:spacing w:val="-2"/>
        </w:rPr>
        <w:softHyphen/>
      </w:r>
      <w:r w:rsidRPr="001120C8">
        <w:rPr>
          <w:spacing w:val="-2"/>
        </w:rPr>
        <w:t>as om inte annat är särskilt föreskrivet eller föranleds av avtal eller i övrigt följer av regler om skadestånd i avtalsförhållanden (1 kap. 1 §). Enligt nuva</w:t>
      </w:r>
      <w:r w:rsidR="00642867">
        <w:rPr>
          <w:spacing w:val="-2"/>
        </w:rPr>
        <w:softHyphen/>
      </w:r>
      <w:r w:rsidRPr="001120C8">
        <w:rPr>
          <w:spacing w:val="-2"/>
        </w:rPr>
        <w:t>rande reglering finns det inget som hindrar att en skadelidande grundar sin talan på skade</w:t>
      </w:r>
      <w:r w:rsidRPr="001120C8">
        <w:rPr>
          <w:spacing w:val="-2"/>
        </w:rPr>
        <w:softHyphen/>
        <w:t>ståndslagens bestämmelser, även i fråga om skador som faller inom 1992 års lags tillämpningsområde. Vid införandet av den lagen anför</w:t>
      </w:r>
      <w:r w:rsidR="00642867">
        <w:rPr>
          <w:spacing w:val="-2"/>
        </w:rPr>
        <w:softHyphen/>
      </w:r>
      <w:r w:rsidRPr="001120C8">
        <w:rPr>
          <w:spacing w:val="-2"/>
        </w:rPr>
        <w:t>des att förhållandet till andra skadestånds</w:t>
      </w:r>
      <w:r w:rsidRPr="001120C8">
        <w:rPr>
          <w:spacing w:val="-2"/>
        </w:rPr>
        <w:softHyphen/>
        <w:t>rättsliga specialregler får be</w:t>
      </w:r>
      <w:r w:rsidR="007F666A" w:rsidRPr="001120C8">
        <w:rPr>
          <w:spacing w:val="-2"/>
        </w:rPr>
        <w:softHyphen/>
      </w:r>
      <w:r w:rsidRPr="001120C8">
        <w:rPr>
          <w:spacing w:val="-2"/>
        </w:rPr>
        <w:t>dö</w:t>
      </w:r>
      <w:r w:rsidR="007F666A" w:rsidRPr="001120C8">
        <w:rPr>
          <w:spacing w:val="-2"/>
        </w:rPr>
        <w:softHyphen/>
      </w:r>
      <w:r w:rsidRPr="001120C8">
        <w:rPr>
          <w:spacing w:val="-2"/>
        </w:rPr>
        <w:t>mas från fall till fall (</w:t>
      </w:r>
      <w:r w:rsidR="00A2330A" w:rsidRPr="001120C8">
        <w:rPr>
          <w:spacing w:val="-2"/>
        </w:rPr>
        <w:t>se </w:t>
      </w:r>
      <w:r w:rsidR="0020603C" w:rsidRPr="001120C8">
        <w:rPr>
          <w:spacing w:val="-2"/>
        </w:rPr>
        <w:t>prop. </w:t>
      </w:r>
      <w:r w:rsidRPr="001120C8">
        <w:rPr>
          <w:spacing w:val="-2"/>
        </w:rPr>
        <w:t>1990/91:197</w:t>
      </w:r>
      <w:r w:rsidR="0020603C" w:rsidRPr="001120C8">
        <w:rPr>
          <w:spacing w:val="-2"/>
        </w:rPr>
        <w:t xml:space="preserve"> s. </w:t>
      </w:r>
      <w:r w:rsidRPr="001120C8">
        <w:rPr>
          <w:spacing w:val="-2"/>
        </w:rPr>
        <w:t>77–79</w:t>
      </w:r>
      <w:r w:rsidR="00D84CCA" w:rsidRPr="001120C8">
        <w:rPr>
          <w:spacing w:val="-2"/>
        </w:rPr>
        <w:t>,</w:t>
      </w:r>
      <w:r w:rsidRPr="001120C8">
        <w:rPr>
          <w:spacing w:val="-2"/>
        </w:rPr>
        <w:t xml:space="preserve"> </w:t>
      </w:r>
      <w:r w:rsidR="00A2330A" w:rsidRPr="001120C8">
        <w:rPr>
          <w:spacing w:val="-2"/>
        </w:rPr>
        <w:t>jfr även</w:t>
      </w:r>
      <w:r w:rsidRPr="001120C8">
        <w:rPr>
          <w:spacing w:val="-2"/>
        </w:rPr>
        <w:t xml:space="preserve"> rättsfalle</w:t>
      </w:r>
      <w:r w:rsidR="00027A92" w:rsidRPr="001120C8">
        <w:rPr>
          <w:spacing w:val="-2"/>
        </w:rPr>
        <w:t>n</w:t>
      </w:r>
      <w:r w:rsidRPr="001120C8">
        <w:rPr>
          <w:spacing w:val="-2"/>
        </w:rPr>
        <w:t xml:space="preserve"> NJA 2018 s. 475</w:t>
      </w:r>
      <w:r w:rsidR="00027A92" w:rsidRPr="001120C8">
        <w:rPr>
          <w:spacing w:val="-2"/>
        </w:rPr>
        <w:t xml:space="preserve">, </w:t>
      </w:r>
      <w:r w:rsidR="00027A92" w:rsidRPr="001120C8">
        <w:rPr>
          <w:i/>
          <w:spacing w:val="-2"/>
        </w:rPr>
        <w:t>Novo Nordisk Pharma GmbH</w:t>
      </w:r>
      <w:r w:rsidR="00027A92" w:rsidRPr="001120C8">
        <w:rPr>
          <w:spacing w:val="-2"/>
        </w:rPr>
        <w:t>, C</w:t>
      </w:r>
      <w:r w:rsidR="00027A92" w:rsidRPr="001120C8">
        <w:rPr>
          <w:spacing w:val="-2"/>
        </w:rPr>
        <w:noBreakHyphen/>
        <w:t xml:space="preserve">310/13, EU:C:2014:2385 och </w:t>
      </w:r>
      <w:r w:rsidR="00027A92" w:rsidRPr="001120C8">
        <w:rPr>
          <w:i/>
          <w:spacing w:val="-2"/>
        </w:rPr>
        <w:t>Sanofi Pasteur</w:t>
      </w:r>
      <w:r w:rsidR="00027A92" w:rsidRPr="001120C8">
        <w:rPr>
          <w:spacing w:val="-2"/>
        </w:rPr>
        <w:t>, C</w:t>
      </w:r>
      <w:r w:rsidR="00027A92" w:rsidRPr="001120C8">
        <w:rPr>
          <w:spacing w:val="-2"/>
        </w:rPr>
        <w:noBreakHyphen/>
        <w:t>621/15, EU:C:2017:484</w:t>
      </w:r>
      <w:r w:rsidRPr="001120C8">
        <w:rPr>
          <w:spacing w:val="-2"/>
        </w:rPr>
        <w:t>). Liksom en</w:t>
      </w:r>
      <w:r w:rsidR="007F666A" w:rsidRPr="001120C8">
        <w:rPr>
          <w:spacing w:val="-2"/>
        </w:rPr>
        <w:softHyphen/>
      </w:r>
      <w:r w:rsidRPr="001120C8">
        <w:rPr>
          <w:spacing w:val="-2"/>
        </w:rPr>
        <w:t>ligt det nuvarande regelverket bör en skade</w:t>
      </w:r>
      <w:r w:rsidR="003748E8" w:rsidRPr="001120C8">
        <w:rPr>
          <w:spacing w:val="-2"/>
        </w:rPr>
        <w:softHyphen/>
      </w:r>
      <w:r w:rsidRPr="001120C8">
        <w:rPr>
          <w:spacing w:val="-2"/>
        </w:rPr>
        <w:t>lidande ges frihet att välja om han eller hon vill grunda en talan om ersättning för produkt</w:t>
      </w:r>
      <w:r w:rsidRPr="001120C8">
        <w:rPr>
          <w:spacing w:val="-2"/>
        </w:rPr>
        <w:softHyphen/>
        <w:t xml:space="preserve">skada på den nya lagen eller på något annat ersättningssystem. Detta är </w:t>
      </w:r>
      <w:r w:rsidR="00304C25" w:rsidRPr="001120C8">
        <w:rPr>
          <w:spacing w:val="-2"/>
        </w:rPr>
        <w:t xml:space="preserve">även </w:t>
      </w:r>
      <w:r w:rsidRPr="001120C8">
        <w:rPr>
          <w:spacing w:val="-2"/>
        </w:rPr>
        <w:t>i linje med allmänna skade</w:t>
      </w:r>
      <w:r w:rsidR="00642867">
        <w:rPr>
          <w:spacing w:val="-2"/>
        </w:rPr>
        <w:softHyphen/>
      </w:r>
      <w:r w:rsidRPr="001120C8">
        <w:rPr>
          <w:spacing w:val="-2"/>
        </w:rPr>
        <w:t>stånds</w:t>
      </w:r>
      <w:r w:rsidR="0020603C" w:rsidRPr="001120C8">
        <w:rPr>
          <w:spacing w:val="-2"/>
        </w:rPr>
        <w:softHyphen/>
      </w:r>
      <w:r w:rsidRPr="001120C8">
        <w:rPr>
          <w:spacing w:val="-2"/>
        </w:rPr>
        <w:t xml:space="preserve">rättsliga principer. </w:t>
      </w:r>
    </w:p>
    <w:p w14:paraId="75CA321A" w14:textId="3CBCBECC" w:rsidR="00A159A7" w:rsidRPr="001120C8" w:rsidRDefault="00A159A7" w:rsidP="00A159A7">
      <w:pPr>
        <w:pStyle w:val="Brdtextmedindrag"/>
        <w:rPr>
          <w:spacing w:val="-2"/>
        </w:rPr>
      </w:pPr>
      <w:r w:rsidRPr="001120C8">
        <w:rPr>
          <w:spacing w:val="-2"/>
        </w:rPr>
        <w:t>När det gäller ekonomisk skada på grund av förlust eller förvanskning av data ska produktansvaret enligt direktivet inte förväxlas med skador som har orsakats på grund av exempelvis dataläckor eller felaktig han</w:t>
      </w:r>
      <w:r w:rsidR="007F666A" w:rsidRPr="001120C8">
        <w:rPr>
          <w:spacing w:val="-2"/>
        </w:rPr>
        <w:softHyphen/>
      </w:r>
      <w:r w:rsidRPr="001120C8">
        <w:rPr>
          <w:spacing w:val="-2"/>
        </w:rPr>
        <w:t>tering av person</w:t>
      </w:r>
      <w:r w:rsidR="00642867">
        <w:rPr>
          <w:spacing w:val="-2"/>
        </w:rPr>
        <w:softHyphen/>
      </w:r>
      <w:r w:rsidRPr="001120C8">
        <w:rPr>
          <w:spacing w:val="-2"/>
        </w:rPr>
        <w:t>uppgifter. Ansvar och ersättning för sådana skador finns i det unions</w:t>
      </w:r>
      <w:r w:rsidR="00642867">
        <w:rPr>
          <w:spacing w:val="-2"/>
        </w:rPr>
        <w:softHyphen/>
      </w:r>
      <w:r w:rsidRPr="001120C8">
        <w:rPr>
          <w:spacing w:val="-2"/>
        </w:rPr>
        <w:lastRenderedPageBreak/>
        <w:t xml:space="preserve">rättsliga regelverket om skydd för </w:t>
      </w:r>
      <w:r w:rsidRPr="0031643F">
        <w:rPr>
          <w:spacing w:val="-2"/>
        </w:rPr>
        <w:t xml:space="preserve">personuppgifter, som </w:t>
      </w:r>
      <w:r w:rsidRPr="001120C8">
        <w:rPr>
          <w:spacing w:val="-2"/>
        </w:rPr>
        <w:t>inte påverkas av direktivets bestämmelser (</w:t>
      </w:r>
      <w:r w:rsidR="0020603C" w:rsidRPr="001120C8">
        <w:rPr>
          <w:spacing w:val="-2"/>
        </w:rPr>
        <w:t>artikel </w:t>
      </w:r>
      <w:r w:rsidRPr="001120C8">
        <w:rPr>
          <w:spacing w:val="-2"/>
        </w:rPr>
        <w:t>2.4</w:t>
      </w:r>
      <w:r w:rsidR="0020603C" w:rsidRPr="001120C8">
        <w:rPr>
          <w:spacing w:val="-2"/>
        </w:rPr>
        <w:t> </w:t>
      </w:r>
      <w:r w:rsidRPr="001120C8">
        <w:rPr>
          <w:spacing w:val="-2"/>
        </w:rPr>
        <w:t xml:space="preserve">a). Någon bestämmelse om det behövs inte i lagen. </w:t>
      </w:r>
    </w:p>
    <w:p w14:paraId="2700FDD7" w14:textId="2FF06E94" w:rsidR="002854F7" w:rsidRPr="001120C8" w:rsidRDefault="00A159A7" w:rsidP="002854F7">
      <w:pPr>
        <w:pStyle w:val="Brdtextmedindrag"/>
        <w:rPr>
          <w:spacing w:val="-2"/>
        </w:rPr>
      </w:pPr>
      <w:r w:rsidRPr="001120C8">
        <w:rPr>
          <w:spacing w:val="-2"/>
        </w:rPr>
        <w:t xml:space="preserve">Av </w:t>
      </w:r>
      <w:r w:rsidR="0020603C" w:rsidRPr="001120C8">
        <w:rPr>
          <w:spacing w:val="-2"/>
        </w:rPr>
        <w:t>artikel </w:t>
      </w:r>
      <w:r w:rsidRPr="001120C8">
        <w:rPr>
          <w:spacing w:val="-2"/>
        </w:rPr>
        <w:t>8.5 framgår vidare att direktivet inte påverkar nationella sektors</w:t>
      </w:r>
      <w:r w:rsidR="00642867">
        <w:rPr>
          <w:spacing w:val="-2"/>
        </w:rPr>
        <w:softHyphen/>
      </w:r>
      <w:r w:rsidRPr="001120C8">
        <w:rPr>
          <w:spacing w:val="-2"/>
        </w:rPr>
        <w:t>specifika ersät</w:t>
      </w:r>
      <w:r w:rsidRPr="001120C8">
        <w:rPr>
          <w:spacing w:val="-2"/>
        </w:rPr>
        <w:softHyphen/>
        <w:t xml:space="preserve">tningssystem. Enligt artikeln får medlemsstaterna </w:t>
      </w:r>
      <w:r w:rsidRPr="00EF2F21">
        <w:rPr>
          <w:spacing w:val="-2"/>
        </w:rPr>
        <w:t>behålla sådana ersät</w:t>
      </w:r>
      <w:r>
        <w:rPr>
          <w:spacing w:val="-2"/>
        </w:rPr>
        <w:softHyphen/>
      </w:r>
      <w:r w:rsidRPr="00EF2F21">
        <w:rPr>
          <w:spacing w:val="-2"/>
        </w:rPr>
        <w:t>tningssystem, eller inrätta nya, för att på lämp</w:t>
      </w:r>
      <w:r w:rsidRPr="00EF2F21">
        <w:rPr>
          <w:spacing w:val="-2"/>
        </w:rPr>
        <w:softHyphen/>
        <w:t>ligt</w:t>
      </w:r>
      <w:r w:rsidRPr="001120C8">
        <w:rPr>
          <w:spacing w:val="-2"/>
        </w:rPr>
        <w:t xml:space="preserve"> sätt ersätta en skade</w:t>
      </w:r>
      <w:r w:rsidRPr="001120C8">
        <w:rPr>
          <w:spacing w:val="-2"/>
        </w:rPr>
        <w:softHyphen/>
        <w:t xml:space="preserve">lidande som saknar möjlighet att få skadestånd </w:t>
      </w:r>
      <w:r w:rsidRPr="00EF2F21">
        <w:rPr>
          <w:spacing w:val="-2"/>
        </w:rPr>
        <w:t xml:space="preserve">enligt det nya direktivet. Det </w:t>
      </w:r>
      <w:r w:rsidRPr="001120C8">
        <w:rPr>
          <w:spacing w:val="-2"/>
        </w:rPr>
        <w:t>gäller</w:t>
      </w:r>
      <w:r w:rsidRPr="00EF2F21">
        <w:rPr>
          <w:spacing w:val="-2"/>
        </w:rPr>
        <w:t xml:space="preserve"> om den skadelidande inte kan få</w:t>
      </w:r>
      <w:r w:rsidRPr="001120C8">
        <w:rPr>
          <w:spacing w:val="-2"/>
        </w:rPr>
        <w:t xml:space="preserve"> skadestånd på grund av att ingen av de skadeståndsansvariga enligt direktivet kan hållas ansvarig för skadan eller att dessa är insolventa eller har upphört att existera. </w:t>
      </w:r>
      <w:r w:rsidR="00CE593C" w:rsidRPr="001120C8">
        <w:rPr>
          <w:spacing w:val="-2"/>
        </w:rPr>
        <w:t xml:space="preserve">Några sådana ersättningssystem som artikeln avser finns inte i Sverige. </w:t>
      </w:r>
      <w:r w:rsidRPr="001120C8">
        <w:rPr>
          <w:spacing w:val="-2"/>
        </w:rPr>
        <w:t>Bestäm</w:t>
      </w:r>
      <w:r w:rsidR="007F666A" w:rsidRPr="001120C8">
        <w:rPr>
          <w:spacing w:val="-2"/>
        </w:rPr>
        <w:softHyphen/>
      </w:r>
      <w:r w:rsidRPr="001120C8">
        <w:rPr>
          <w:spacing w:val="-2"/>
        </w:rPr>
        <w:t>melsen föranleder därför ingen åtgärd.</w:t>
      </w:r>
      <w:r w:rsidR="002854F7" w:rsidRPr="001120C8">
        <w:rPr>
          <w:spacing w:val="-2"/>
        </w:rPr>
        <w:t xml:space="preserve"> </w:t>
      </w:r>
    </w:p>
    <w:p w14:paraId="68F0FFFC" w14:textId="23DDFFE0" w:rsidR="00A159A7" w:rsidRPr="001120C8" w:rsidRDefault="002854F7" w:rsidP="00AC034E">
      <w:pPr>
        <w:pStyle w:val="Brdtextmedindrag"/>
        <w:rPr>
          <w:spacing w:val="-2"/>
        </w:rPr>
      </w:pPr>
      <w:r w:rsidRPr="001120C8">
        <w:rPr>
          <w:spacing w:val="-2"/>
        </w:rPr>
        <w:t xml:space="preserve">Regleringen i direktivet påverkar inte heller </w:t>
      </w:r>
      <w:r w:rsidRPr="0031643F">
        <w:rPr>
          <w:spacing w:val="-2"/>
        </w:rPr>
        <w:t xml:space="preserve">rätten till </w:t>
      </w:r>
      <w:r w:rsidRPr="001120C8">
        <w:rPr>
          <w:spacing w:val="-2"/>
        </w:rPr>
        <w:t>ersättning för läkemedels</w:t>
      </w:r>
      <w:r w:rsidR="00C74273">
        <w:rPr>
          <w:spacing w:val="-2"/>
        </w:rPr>
        <w:softHyphen/>
      </w:r>
      <w:r w:rsidRPr="001120C8">
        <w:rPr>
          <w:spacing w:val="-2"/>
        </w:rPr>
        <w:t>skada som täcks av den i Sverige gällande Läkemedelsför</w:t>
      </w:r>
      <w:r w:rsidRPr="001120C8">
        <w:rPr>
          <w:spacing w:val="-2"/>
        </w:rPr>
        <w:softHyphen/>
        <w:t>säk</w:t>
      </w:r>
      <w:r w:rsidRPr="001120C8">
        <w:rPr>
          <w:spacing w:val="-2"/>
        </w:rPr>
        <w:softHyphen/>
        <w:t xml:space="preserve">ringen, något som </w:t>
      </w:r>
      <w:r w:rsidRPr="001120C8">
        <w:rPr>
          <w:i/>
          <w:spacing w:val="-2"/>
        </w:rPr>
        <w:t>De forskande läkemedelsföretagen (Lif)</w:t>
      </w:r>
      <w:r w:rsidRPr="001120C8">
        <w:rPr>
          <w:spacing w:val="-2"/>
        </w:rPr>
        <w:t xml:space="preserve"> och </w:t>
      </w:r>
      <w:r w:rsidRPr="001120C8">
        <w:rPr>
          <w:i/>
          <w:spacing w:val="-2"/>
        </w:rPr>
        <w:t>Läke</w:t>
      </w:r>
      <w:r w:rsidRPr="001120C8">
        <w:rPr>
          <w:i/>
          <w:spacing w:val="-2"/>
        </w:rPr>
        <w:softHyphen/>
        <w:t>medels</w:t>
      </w:r>
      <w:r w:rsidRPr="001120C8">
        <w:rPr>
          <w:i/>
          <w:spacing w:val="-2"/>
        </w:rPr>
        <w:softHyphen/>
      </w:r>
      <w:r w:rsidRPr="001120C8">
        <w:rPr>
          <w:i/>
          <w:spacing w:val="-2"/>
        </w:rPr>
        <w:softHyphen/>
        <w:t>försäkringen</w:t>
      </w:r>
      <w:r w:rsidRPr="001120C8">
        <w:rPr>
          <w:spacing w:val="-2"/>
        </w:rPr>
        <w:t xml:space="preserve"> fram</w:t>
      </w:r>
      <w:r w:rsidRPr="001120C8">
        <w:rPr>
          <w:spacing w:val="-2"/>
        </w:rPr>
        <w:softHyphen/>
        <w:t>håller som positivt. Läkemedels</w:t>
      </w:r>
      <w:r w:rsidRPr="001120C8">
        <w:rPr>
          <w:spacing w:val="-2"/>
        </w:rPr>
        <w:softHyphen/>
        <w:t>försäk</w:t>
      </w:r>
      <w:r w:rsidRPr="001120C8">
        <w:rPr>
          <w:spacing w:val="-2"/>
        </w:rPr>
        <w:softHyphen/>
        <w:t>ringen bygger på ett frivilligt åtagande från läkemedelsbolagen.</w:t>
      </w:r>
    </w:p>
    <w:p w14:paraId="00996029" w14:textId="77777777" w:rsidR="00A159A7" w:rsidRDefault="00A159A7" w:rsidP="00A159A7">
      <w:pPr>
        <w:pStyle w:val="Rubrik2"/>
      </w:pPr>
      <w:bookmarkStart w:id="57" w:name="_Toc237518970"/>
      <w:bookmarkStart w:id="58" w:name="_Toc242888459"/>
      <w:r>
        <w:t>Uttryck i lagen</w:t>
      </w:r>
      <w:bookmarkEnd w:id="57"/>
      <w:bookmarkEnd w:id="58"/>
    </w:p>
    <w:p w14:paraId="170AB0CE" w14:textId="77777777" w:rsidR="00A159A7" w:rsidRDefault="00A159A7" w:rsidP="00A159A7">
      <w:pPr>
        <w:pStyle w:val="Rubrik4ram"/>
      </w:pPr>
      <w:r>
        <w:t>Regeringens förslag</w:t>
      </w:r>
    </w:p>
    <w:p w14:paraId="102D9340" w14:textId="77777777" w:rsidR="00A159A7" w:rsidRPr="00FB6D0F" w:rsidRDefault="00A159A7" w:rsidP="00A159A7">
      <w:pPr>
        <w:pStyle w:val="Brdtextram"/>
      </w:pPr>
      <w:r>
        <w:t>I lagen ska ett antal uttryck förklaras särskilt. Det gäller uttrycken pro</w:t>
      </w:r>
      <w:r>
        <w:softHyphen/>
        <w:t>dukt, komponent, tillhörande tjänst, tillhanda</w:t>
      </w:r>
      <w:r>
        <w:softHyphen/>
        <w:t>hållande på mark</w:t>
      </w:r>
      <w:r>
        <w:softHyphen/>
        <w:t>naden, utsläppande på marknaden, ibruktagande, tillverkare, importör, till</w:t>
      </w:r>
      <w:r>
        <w:softHyphen/>
        <w:t>verkarens representant, leverantör av distributionstjänster, distri</w:t>
      </w:r>
      <w:r>
        <w:softHyphen/>
        <w:t xml:space="preserve">butör och tillverkarens kontroll. Vissa andra uttryck ska förklaras </w:t>
      </w:r>
      <w:r w:rsidRPr="00FB6D0F">
        <w:t>i anslutning till</w:t>
      </w:r>
      <w:r>
        <w:t xml:space="preserve"> den</w:t>
      </w:r>
      <w:r w:rsidRPr="00FB6D0F">
        <w:t xml:space="preserve"> materiell</w:t>
      </w:r>
      <w:r>
        <w:t>a</w:t>
      </w:r>
      <w:r w:rsidRPr="00FB6D0F">
        <w:t xml:space="preserve"> reglering</w:t>
      </w:r>
      <w:r>
        <w:t>en</w:t>
      </w:r>
      <w:r w:rsidRPr="00FB6D0F">
        <w:t xml:space="preserve"> i lagen</w:t>
      </w:r>
      <w:r>
        <w:t>.</w:t>
      </w:r>
    </w:p>
    <w:p w14:paraId="3F76B702" w14:textId="77777777" w:rsidR="00A159A7" w:rsidRDefault="00A159A7" w:rsidP="00A159A7">
      <w:pPr>
        <w:pStyle w:val="Rubrik4utannumrering"/>
      </w:pPr>
      <w:r>
        <w:t>Utredningens förslag</w:t>
      </w:r>
    </w:p>
    <w:p w14:paraId="4857A520" w14:textId="140A648B" w:rsidR="00A159A7" w:rsidRDefault="00A159A7" w:rsidP="00A159A7">
      <w:pPr>
        <w:pStyle w:val="Brdtext"/>
      </w:pPr>
      <w:r>
        <w:t>Utredningens förslag stämmer delvis</w:t>
      </w:r>
      <w:r w:rsidR="00657926">
        <w:t xml:space="preserve"> överens</w:t>
      </w:r>
      <w:r>
        <w:t xml:space="preserve"> med regeringens. Utred</w:t>
      </w:r>
      <w:r>
        <w:softHyphen/>
        <w:t>ning</w:t>
      </w:r>
      <w:r>
        <w:softHyphen/>
        <w:t xml:space="preserve">en föreslår en annan lagteknisk lösning när det gäller uttrycken produkt, </w:t>
      </w:r>
      <w:r w:rsidR="001C72AD">
        <w:t xml:space="preserve">komponent, </w:t>
      </w:r>
      <w:r>
        <w:t>tillhörande tjänst och tillverkarens kon</w:t>
      </w:r>
      <w:r>
        <w:softHyphen/>
        <w:t>troll.</w:t>
      </w:r>
    </w:p>
    <w:p w14:paraId="6566933D" w14:textId="77777777" w:rsidR="00A159A7" w:rsidRDefault="00A159A7" w:rsidP="00A159A7">
      <w:pPr>
        <w:pStyle w:val="Rubrik4utannumrering"/>
      </w:pPr>
      <w:r>
        <w:t>Remissinstanserna</w:t>
      </w:r>
    </w:p>
    <w:p w14:paraId="2B2B8A77" w14:textId="036AE0C1" w:rsidR="00A159A7" w:rsidRPr="00FC7CCA" w:rsidRDefault="00A159A7" w:rsidP="00A159A7">
      <w:pPr>
        <w:pStyle w:val="Brdtext"/>
      </w:pPr>
      <w:r>
        <w:t xml:space="preserve">En majoritet av remissinstanserna tillstyrker förslagen eller invänder inte mot dem. </w:t>
      </w:r>
      <w:r w:rsidRPr="006645AB">
        <w:rPr>
          <w:i/>
          <w:iCs/>
        </w:rPr>
        <w:t>Konsumentverket</w:t>
      </w:r>
      <w:r>
        <w:t xml:space="preserve"> förordar att vissa andra digitala filer utöver till</w:t>
      </w:r>
      <w:r>
        <w:softHyphen/>
        <w:t>verk</w:t>
      </w:r>
      <w:r>
        <w:softHyphen/>
        <w:t>nings</w:t>
      </w:r>
      <w:r>
        <w:softHyphen/>
        <w:t xml:space="preserve">filer omfattas av definitionerna. </w:t>
      </w:r>
      <w:r w:rsidRPr="006645AB">
        <w:rPr>
          <w:i/>
          <w:iCs/>
        </w:rPr>
        <w:t>Lunds universitet</w:t>
      </w:r>
      <w:r>
        <w:t xml:space="preserve"> föreslår </w:t>
      </w:r>
      <w:r w:rsidRPr="00977692">
        <w:t xml:space="preserve">att uttrycket tillverkarens representant ges en delvis annan utformning. </w:t>
      </w:r>
      <w:r w:rsidRPr="00977692">
        <w:rPr>
          <w:i/>
          <w:iCs/>
        </w:rPr>
        <w:t xml:space="preserve">Avfall </w:t>
      </w:r>
      <w:r w:rsidRPr="006645AB">
        <w:rPr>
          <w:i/>
          <w:iCs/>
        </w:rPr>
        <w:t>Sverige</w:t>
      </w:r>
      <w:r>
        <w:t xml:space="preserve"> och </w:t>
      </w:r>
      <w:r w:rsidRPr="006645AB">
        <w:rPr>
          <w:i/>
          <w:iCs/>
        </w:rPr>
        <w:t>Svensk Handel</w:t>
      </w:r>
      <w:r>
        <w:t xml:space="preserve"> </w:t>
      </w:r>
      <w:r w:rsidR="00190DC8">
        <w:t>har frågor och synpunkter på vilka slags pro</w:t>
      </w:r>
      <w:r w:rsidR="007F666A">
        <w:softHyphen/>
      </w:r>
      <w:r w:rsidR="00190DC8">
        <w:t xml:space="preserve">dukter som kan omfattas av uttrycket väsentlig ändring och </w:t>
      </w:r>
      <w:r>
        <w:t xml:space="preserve">efterfrågar ett mer utvecklat resonemang om hur uttrycket ska förstås. </w:t>
      </w:r>
      <w:r w:rsidRPr="002A2C00">
        <w:rPr>
          <w:i/>
          <w:iCs/>
        </w:rPr>
        <w:t xml:space="preserve">American Chamber of Commerce in Sweden </w:t>
      </w:r>
      <w:r>
        <w:t xml:space="preserve">och </w:t>
      </w:r>
      <w:r w:rsidRPr="00FC7CCA">
        <w:rPr>
          <w:i/>
          <w:iCs/>
        </w:rPr>
        <w:t>European Justice Forum</w:t>
      </w:r>
      <w:r w:rsidRPr="00FC7CCA">
        <w:t xml:space="preserve"> anser att</w:t>
      </w:r>
      <w:r>
        <w:t xml:space="preserve"> det uttrycket och även uttrycket tillverkarens kontroll bör definieras sär</w:t>
      </w:r>
      <w:r w:rsidR="007F666A">
        <w:softHyphen/>
      </w:r>
      <w:r>
        <w:t xml:space="preserve">skilt i lagen. </w:t>
      </w:r>
    </w:p>
    <w:p w14:paraId="406BC202" w14:textId="77777777" w:rsidR="00A159A7" w:rsidRPr="000A0BD2" w:rsidRDefault="00A159A7" w:rsidP="00A159A7">
      <w:pPr>
        <w:pStyle w:val="Rubrik4utannumrering"/>
      </w:pPr>
      <w:r w:rsidRPr="00A9277F">
        <w:lastRenderedPageBreak/>
        <w:t>Skälen</w:t>
      </w:r>
      <w:r w:rsidRPr="000A0BD2">
        <w:t xml:space="preserve"> för </w:t>
      </w:r>
      <w:r>
        <w:t>regeringens förslag</w:t>
      </w:r>
    </w:p>
    <w:p w14:paraId="00FEAB36" w14:textId="77777777" w:rsidR="00A159A7" w:rsidRDefault="00A159A7" w:rsidP="00A159A7">
      <w:pPr>
        <w:pStyle w:val="Rubrik5utannumrering"/>
        <w:spacing w:before="0"/>
      </w:pPr>
      <w:r w:rsidRPr="00DC311B">
        <w:t>Allmänt om genomförande av definitioner</w:t>
      </w:r>
    </w:p>
    <w:p w14:paraId="44FAD9FC" w14:textId="043A6B9A" w:rsidR="00A159A7" w:rsidRPr="00A13C50" w:rsidRDefault="00A159A7" w:rsidP="00A159A7">
      <w:pPr>
        <w:pStyle w:val="Brdtext"/>
      </w:pPr>
      <w:r>
        <w:t>E</w:t>
      </w:r>
      <w:r w:rsidRPr="00A1074F">
        <w:t xml:space="preserve">nligt svensk rättstradition brukar definitioner tas in i lag endast om det finns ett behov av det. Vanligare är att låta </w:t>
      </w:r>
      <w:r>
        <w:t xml:space="preserve">en </w:t>
      </w:r>
      <w:r w:rsidRPr="00A1074F">
        <w:t>definition framgå i den relevanta materiella bestämmelsen eller att utveckla den närmare bety</w:t>
      </w:r>
      <w:r w:rsidR="00412264">
        <w:softHyphen/>
      </w:r>
      <w:r w:rsidRPr="00A1074F">
        <w:t xml:space="preserve">delsen av ett begrepp i förarbetena. </w:t>
      </w:r>
      <w:r>
        <w:t>På flera rättsområden där det ofta handlar om genomförande av EU-direktiv, exempelvis inom konsument</w:t>
      </w:r>
      <w:r>
        <w:softHyphen/>
        <w:t xml:space="preserve">rätten, är det numera dock inte ovanligt att lagen innehåller en lista med </w:t>
      </w:r>
      <w:r w:rsidRPr="00A13C50">
        <w:t xml:space="preserve">uttryck som används i lagen. </w:t>
      </w:r>
    </w:p>
    <w:p w14:paraId="66896832" w14:textId="57307081" w:rsidR="00A159A7" w:rsidRDefault="00A159A7" w:rsidP="00A159A7">
      <w:pPr>
        <w:pStyle w:val="Brdtextmedindrag"/>
      </w:pPr>
      <w:r w:rsidRPr="00A13C50">
        <w:t>Artikel 4 i direktiv</w:t>
      </w:r>
      <w:r>
        <w:t>et</w:t>
      </w:r>
      <w:r w:rsidRPr="00A13C50">
        <w:t xml:space="preserve"> innehåller definitioner av 18 olika ut</w:t>
      </w:r>
      <w:r w:rsidRPr="00A13C50">
        <w:softHyphen/>
        <w:t xml:space="preserve">tryck. </w:t>
      </w:r>
      <w:r>
        <w:t>Som utgångs</w:t>
      </w:r>
      <w:r w:rsidR="00C74273">
        <w:softHyphen/>
      </w:r>
      <w:r>
        <w:t>punkt bör</w:t>
      </w:r>
      <w:r w:rsidRPr="00A1074F">
        <w:t xml:space="preserve"> de av direktive</w:t>
      </w:r>
      <w:r>
        <w:t>t</w:t>
      </w:r>
      <w:r w:rsidRPr="00A1074F">
        <w:t>s definitioner som inte i sig är själv</w:t>
      </w:r>
      <w:r w:rsidR="00412264">
        <w:softHyphen/>
      </w:r>
      <w:r w:rsidRPr="00A1074F">
        <w:t>förklarande tas in i lagen. På så sätt säkerställs ett tydligt genom</w:t>
      </w:r>
      <w:r>
        <w:softHyphen/>
      </w:r>
      <w:r w:rsidRPr="00A1074F">
        <w:t>förande av direktive</w:t>
      </w:r>
      <w:r>
        <w:t>t</w:t>
      </w:r>
      <w:r w:rsidRPr="00A1074F">
        <w:t>.</w:t>
      </w:r>
      <w:r>
        <w:t xml:space="preserve"> I det följande redovisar regeringen sin bedömning av på vilket sätt uttrycken i artikeln bör behandlas i lagstiftningsärendet.</w:t>
      </w:r>
      <w:r w:rsidR="0020603C">
        <w:t xml:space="preserve"> </w:t>
      </w:r>
      <w:bookmarkStart w:id="59" w:name="_Hlk240025439"/>
    </w:p>
    <w:bookmarkEnd w:id="59"/>
    <w:p w14:paraId="406F2EB0" w14:textId="77777777" w:rsidR="00A159A7" w:rsidRDefault="00A159A7" w:rsidP="00A159A7">
      <w:pPr>
        <w:pStyle w:val="Rubrik5utannumrering"/>
        <w:tabs>
          <w:tab w:val="left" w:pos="5550"/>
        </w:tabs>
      </w:pPr>
      <w:r>
        <w:t>Produkt</w:t>
      </w:r>
    </w:p>
    <w:p w14:paraId="045EFEB1" w14:textId="3F083334" w:rsidR="00A159A7" w:rsidRDefault="00A159A7" w:rsidP="00A159A7">
      <w:pPr>
        <w:pStyle w:val="Brdtext"/>
      </w:pPr>
      <w:r>
        <w:t>Med produkt avses i direktivet lösa saker, även om de är integrerade i eller sammankopplade med annan lös eller fast egendom. Vidare</w:t>
      </w:r>
      <w:r w:rsidDel="0010452F">
        <w:t xml:space="preserve"> </w:t>
      </w:r>
      <w:r>
        <w:t>ingår i direk</w:t>
      </w:r>
      <w:r>
        <w:softHyphen/>
        <w:t>tivets produktbegrepp el, digitala tillverkningsfiler, råvaror och program</w:t>
      </w:r>
      <w:r>
        <w:softHyphen/>
        <w:t>vara (</w:t>
      </w:r>
      <w:r w:rsidR="0020603C">
        <w:t>artikel </w:t>
      </w:r>
      <w:r>
        <w:t xml:space="preserve">4.1). Definitionen är mer detaljerad än i 1992 års lag, där det anges att med produkt </w:t>
      </w:r>
      <w:r w:rsidRPr="008E3798">
        <w:t>avses lösa saker. Produkt</w:t>
      </w:r>
      <w:r>
        <w:softHyphen/>
      </w:r>
      <w:r w:rsidRPr="008E3798">
        <w:t xml:space="preserve">ansvaret för el, som inte är en lös sak men omfattas av 1985 års direktiv, </w:t>
      </w:r>
      <w:r>
        <w:t xml:space="preserve">ska fortsatt </w:t>
      </w:r>
      <w:r w:rsidRPr="008E3798">
        <w:t>regleras i elsäker</w:t>
      </w:r>
      <w:r w:rsidR="0020603C">
        <w:softHyphen/>
      </w:r>
      <w:r w:rsidRPr="008E3798">
        <w:t>hetslagen</w:t>
      </w:r>
      <w:r>
        <w:t xml:space="preserve"> (se</w:t>
      </w:r>
      <w:r w:rsidR="0020603C">
        <w:t xml:space="preserve"> avsnitt </w:t>
      </w:r>
      <w:r>
        <w:t>6.1). El bör därmed inte omfattas av lagens produkt</w:t>
      </w:r>
      <w:r w:rsidR="0020603C">
        <w:softHyphen/>
      </w:r>
      <w:r>
        <w:t>begrepp.</w:t>
      </w:r>
    </w:p>
    <w:p w14:paraId="4B5D7D3B" w14:textId="6E4D1658" w:rsidR="00A159A7" w:rsidRDefault="00A159A7" w:rsidP="00A159A7">
      <w:pPr>
        <w:pStyle w:val="Brdtextmedindrag"/>
      </w:pPr>
      <w:r>
        <w:t>R</w:t>
      </w:r>
      <w:r w:rsidRPr="000A0BD2">
        <w:t>åvaror ingår i uttrycket lös sak</w:t>
      </w:r>
      <w:r>
        <w:t>, vilket överensstämmer med den ord</w:t>
      </w:r>
      <w:r w:rsidR="00522FE7">
        <w:softHyphen/>
      </w:r>
      <w:r>
        <w:t>ning som sedan tidigare gäller enligt svensk rätt (se t.ex.</w:t>
      </w:r>
      <w:r w:rsidRPr="000A0BD2">
        <w:t xml:space="preserve"> rättsfallet NJA 2018 s. 475</w:t>
      </w:r>
      <w:r>
        <w:t>).</w:t>
      </w:r>
      <w:r w:rsidRPr="00B7271C">
        <w:t xml:space="preserve"> </w:t>
      </w:r>
      <w:r>
        <w:t xml:space="preserve">Det </w:t>
      </w:r>
      <w:r w:rsidRPr="000A0BD2">
        <w:t xml:space="preserve">finns inte skäl att särskilt föreskriva att </w:t>
      </w:r>
      <w:r>
        <w:t>råvaror</w:t>
      </w:r>
      <w:r w:rsidRPr="000A0BD2">
        <w:t xml:space="preserve"> är att anse som en pro</w:t>
      </w:r>
      <w:r>
        <w:softHyphen/>
      </w:r>
      <w:r w:rsidRPr="000A0BD2">
        <w:t>dukt.</w:t>
      </w:r>
      <w:r>
        <w:t xml:space="preserve"> </w:t>
      </w:r>
    </w:p>
    <w:p w14:paraId="5C9A0B5C" w14:textId="7DCE1524" w:rsidR="00A159A7" w:rsidRDefault="001C72AD" w:rsidP="00A159A7">
      <w:pPr>
        <w:pStyle w:val="Brdtextmedindrag"/>
      </w:pPr>
      <w:r>
        <w:t>Av</w:t>
      </w:r>
      <w:r w:rsidR="00A159A7">
        <w:t xml:space="preserve"> definitionen bör framgå att</w:t>
      </w:r>
      <w:r w:rsidR="00A159A7" w:rsidRPr="000A0BD2">
        <w:t xml:space="preserve"> programvara </w:t>
      </w:r>
      <w:r w:rsidR="00A159A7">
        <w:t xml:space="preserve">är </w:t>
      </w:r>
      <w:r w:rsidR="00A159A7" w:rsidRPr="000A0BD2">
        <w:t>att anse som en produkt</w:t>
      </w:r>
      <w:r w:rsidR="00A159A7" w:rsidRPr="008B4254">
        <w:rPr>
          <w:spacing w:val="2"/>
        </w:rPr>
        <w:t xml:space="preserve">. </w:t>
      </w:r>
      <w:r w:rsidR="00A159A7">
        <w:rPr>
          <w:spacing w:val="2"/>
        </w:rPr>
        <w:t>P</w:t>
      </w:r>
      <w:r w:rsidR="00A159A7" w:rsidRPr="008B4254">
        <w:rPr>
          <w:spacing w:val="2"/>
        </w:rPr>
        <w:t>rogram</w:t>
      </w:r>
      <w:r w:rsidR="00A159A7">
        <w:rPr>
          <w:spacing w:val="2"/>
        </w:rPr>
        <w:softHyphen/>
      </w:r>
      <w:r w:rsidR="00A159A7" w:rsidRPr="008B4254">
        <w:rPr>
          <w:spacing w:val="2"/>
        </w:rPr>
        <w:t>vara</w:t>
      </w:r>
      <w:r w:rsidR="00A159A7" w:rsidRPr="000A0BD2">
        <w:t xml:space="preserve"> är en im</w:t>
      </w:r>
      <w:r w:rsidR="00A159A7">
        <w:softHyphen/>
      </w:r>
      <w:r w:rsidR="00A159A7" w:rsidRPr="000A0BD2">
        <w:t xml:space="preserve">materiell produkt och omfattas därför inte av </w:t>
      </w:r>
      <w:r w:rsidR="00A159A7">
        <w:t>uttrycket</w:t>
      </w:r>
      <w:r w:rsidR="00A159A7" w:rsidRPr="000A0BD2">
        <w:t xml:space="preserve"> lösa saker. Programvara kan föranleda produktansvar enligt 1992 års lag</w:t>
      </w:r>
      <w:r w:rsidR="00A159A7">
        <w:t>,</w:t>
      </w:r>
      <w:r w:rsidR="00A159A7" w:rsidRPr="000A0BD2">
        <w:t xml:space="preserve"> om den är integrerad i en produkt och utgör en nödvändig </w:t>
      </w:r>
      <w:r w:rsidR="00A159A7" w:rsidRPr="008B4254">
        <w:rPr>
          <w:spacing w:val="-4"/>
        </w:rPr>
        <w:t>förut</w:t>
      </w:r>
      <w:r w:rsidR="00522FE7">
        <w:rPr>
          <w:spacing w:val="-4"/>
        </w:rPr>
        <w:softHyphen/>
      </w:r>
      <w:r w:rsidR="00A159A7" w:rsidRPr="008B4254">
        <w:rPr>
          <w:spacing w:val="-4"/>
        </w:rPr>
        <w:t xml:space="preserve">sättning för att produkten ska fungera. Det kan </w:t>
      </w:r>
      <w:r w:rsidR="00A159A7">
        <w:rPr>
          <w:spacing w:val="-4"/>
        </w:rPr>
        <w:t>exempelvis</w:t>
      </w:r>
      <w:r w:rsidR="00A159A7" w:rsidRPr="008B4254">
        <w:rPr>
          <w:spacing w:val="-4"/>
        </w:rPr>
        <w:t xml:space="preserve"> gälla operativ</w:t>
      </w:r>
      <w:r w:rsidR="00522FE7">
        <w:rPr>
          <w:spacing w:val="-4"/>
        </w:rPr>
        <w:softHyphen/>
      </w:r>
      <w:r w:rsidR="00A159A7" w:rsidRPr="008B4254">
        <w:rPr>
          <w:spacing w:val="-4"/>
        </w:rPr>
        <w:t>systemet</w:t>
      </w:r>
      <w:r w:rsidR="00A159A7" w:rsidRPr="000A0BD2">
        <w:t xml:space="preserve"> i en dator (se prop. 1990/91:197 s. 93</w:t>
      </w:r>
      <w:r w:rsidR="00A159A7">
        <w:t>–</w:t>
      </w:r>
      <w:r w:rsidR="00A159A7" w:rsidRPr="000A0BD2">
        <w:t>94).</w:t>
      </w:r>
      <w:r w:rsidR="00A159A7">
        <w:t xml:space="preserve"> </w:t>
      </w:r>
      <w:r w:rsidR="00A159A7" w:rsidRPr="000A0BD2">
        <w:t>Fristående program</w:t>
      </w:r>
      <w:r w:rsidR="00A159A7">
        <w:softHyphen/>
      </w:r>
      <w:r w:rsidR="00A159A7" w:rsidRPr="000A0BD2">
        <w:t>vara faller utanför tillämpnings</w:t>
      </w:r>
      <w:r w:rsidR="00A159A7">
        <w:softHyphen/>
      </w:r>
      <w:r w:rsidR="00A159A7" w:rsidRPr="000A0BD2">
        <w:t>området för 1992 års lag</w:t>
      </w:r>
      <w:r w:rsidR="00A159A7">
        <w:t>, men omfattas alltså av regleringen i det nya direktivet.</w:t>
      </w:r>
      <w:r w:rsidR="00A159A7" w:rsidRPr="00C8721A">
        <w:rPr>
          <w:spacing w:val="2"/>
        </w:rPr>
        <w:t xml:space="preserve"> </w:t>
      </w:r>
      <w:r w:rsidR="00A159A7">
        <w:t>Som utredningen påpekar får p</w:t>
      </w:r>
      <w:r w:rsidR="00A159A7" w:rsidRPr="008B4254">
        <w:rPr>
          <w:spacing w:val="-4"/>
        </w:rPr>
        <w:t>rogram</w:t>
      </w:r>
      <w:r w:rsidR="00522FE7">
        <w:rPr>
          <w:spacing w:val="-4"/>
        </w:rPr>
        <w:softHyphen/>
      </w:r>
      <w:r w:rsidR="00A159A7" w:rsidRPr="008B4254">
        <w:rPr>
          <w:spacing w:val="-4"/>
        </w:rPr>
        <w:t xml:space="preserve">vara allt större betydelse för produktsäkerheten och </w:t>
      </w:r>
      <w:r w:rsidR="00A159A7">
        <w:rPr>
          <w:spacing w:val="-4"/>
        </w:rPr>
        <w:t xml:space="preserve">det är inte </w:t>
      </w:r>
      <w:r w:rsidR="00A159A7" w:rsidRPr="008B4254">
        <w:rPr>
          <w:spacing w:val="-4"/>
        </w:rPr>
        <w:t>ovanligt att programvara tillhandahålls av någon annan än tillverkaren</w:t>
      </w:r>
      <w:r w:rsidR="00A159A7" w:rsidRPr="000A0BD2">
        <w:t xml:space="preserve"> av den fysiska produkten som programvaran </w:t>
      </w:r>
      <w:r w:rsidR="00A159A7">
        <w:t xml:space="preserve">är avsedd att </w:t>
      </w:r>
      <w:r w:rsidR="00A159A7" w:rsidRPr="000A0BD2">
        <w:t>använd</w:t>
      </w:r>
      <w:r w:rsidR="00A159A7">
        <w:t>a</w:t>
      </w:r>
      <w:r w:rsidR="00A159A7" w:rsidRPr="000A0BD2">
        <w:t xml:space="preserve">s i. </w:t>
      </w:r>
      <w:r w:rsidR="00A159A7" w:rsidRPr="008B4254">
        <w:rPr>
          <w:spacing w:val="-2"/>
        </w:rPr>
        <w:t>För att den nya lagen ska svara mot</w:t>
      </w:r>
      <w:r w:rsidR="00A159A7" w:rsidDel="00B7271C">
        <w:rPr>
          <w:spacing w:val="-2"/>
        </w:rPr>
        <w:t xml:space="preserve"> </w:t>
      </w:r>
      <w:r w:rsidR="00A159A7" w:rsidRPr="008B4254">
        <w:rPr>
          <w:spacing w:val="-2"/>
        </w:rPr>
        <w:t>direktiv</w:t>
      </w:r>
      <w:r w:rsidR="00A159A7">
        <w:rPr>
          <w:spacing w:val="-2"/>
        </w:rPr>
        <w:t>et</w:t>
      </w:r>
      <w:r w:rsidR="00A159A7" w:rsidRPr="008B4254">
        <w:rPr>
          <w:spacing w:val="-2"/>
        </w:rPr>
        <w:t xml:space="preserve"> </w:t>
      </w:r>
      <w:r w:rsidR="00A159A7" w:rsidRPr="008B4254" w:rsidDel="00B7271C">
        <w:rPr>
          <w:spacing w:val="-2"/>
        </w:rPr>
        <w:t xml:space="preserve">bör </w:t>
      </w:r>
      <w:r w:rsidR="00A159A7" w:rsidRPr="008B4254">
        <w:rPr>
          <w:spacing w:val="-2"/>
        </w:rPr>
        <w:t>defini</w:t>
      </w:r>
      <w:r w:rsidR="00A159A7" w:rsidRPr="008B4254">
        <w:rPr>
          <w:spacing w:val="-2"/>
        </w:rPr>
        <w:softHyphen/>
        <w:t>tione</w:t>
      </w:r>
      <w:r w:rsidR="00A159A7" w:rsidRPr="008B4254">
        <w:rPr>
          <w:spacing w:val="-3"/>
        </w:rPr>
        <w:t>n av produkt, utöver lös</w:t>
      </w:r>
      <w:r w:rsidR="00A159A7">
        <w:rPr>
          <w:spacing w:val="-3"/>
        </w:rPr>
        <w:t>a</w:t>
      </w:r>
      <w:r w:rsidR="00A159A7" w:rsidRPr="008B4254">
        <w:rPr>
          <w:spacing w:val="-3"/>
        </w:rPr>
        <w:t xml:space="preserve"> sak</w:t>
      </w:r>
      <w:r w:rsidR="00A159A7">
        <w:rPr>
          <w:spacing w:val="-3"/>
        </w:rPr>
        <w:t>er</w:t>
      </w:r>
      <w:r w:rsidR="00A159A7" w:rsidRPr="008B4254">
        <w:rPr>
          <w:spacing w:val="-3"/>
        </w:rPr>
        <w:t>, också omfatta programvara</w:t>
      </w:r>
      <w:r w:rsidR="00A159A7" w:rsidRPr="000A0BD2">
        <w:t>.</w:t>
      </w:r>
      <w:r w:rsidR="00A159A7">
        <w:t xml:space="preserve"> </w:t>
      </w:r>
    </w:p>
    <w:p w14:paraId="1CB2BAD7" w14:textId="31684BE3" w:rsidR="00A159A7" w:rsidRPr="00FB6D0F" w:rsidRDefault="00A159A7" w:rsidP="00A159A7">
      <w:pPr>
        <w:pStyle w:val="Brdtextmedindrag"/>
      </w:pPr>
      <w:r>
        <w:t>Enligt direktivet inkluderar uttrycket produkt även digitala tillverk</w:t>
      </w:r>
      <w:r>
        <w:softHyphen/>
        <w:t>nings</w:t>
      </w:r>
      <w:r>
        <w:softHyphen/>
        <w:t>filer. Det handlar om att konsumenter i dag t</w:t>
      </w:r>
      <w:r w:rsidRPr="000A0BD2">
        <w:t>ill följd av den tekniska utvecklingen kan kon</w:t>
      </w:r>
      <w:r>
        <w:softHyphen/>
      </w:r>
      <w:r w:rsidRPr="000A0BD2">
        <w:t>str</w:t>
      </w:r>
      <w:r w:rsidRPr="008B4254">
        <w:rPr>
          <w:spacing w:val="-2"/>
        </w:rPr>
        <w:t>uera produkter på egen hand genom automatiserade tillverk</w:t>
      </w:r>
      <w:r w:rsidRPr="008B4254">
        <w:rPr>
          <w:spacing w:val="-2"/>
        </w:rPr>
        <w:softHyphen/>
        <w:t>nings</w:t>
      </w:r>
      <w:r w:rsidRPr="008B4254">
        <w:rPr>
          <w:spacing w:val="-2"/>
        </w:rPr>
        <w:softHyphen/>
        <w:t>processer</w:t>
      </w:r>
      <w:r w:rsidRPr="000A0BD2">
        <w:t>, t</w:t>
      </w:r>
      <w:r>
        <w:t xml:space="preserve">ill exempel </w:t>
      </w:r>
      <w:r w:rsidRPr="008B4254">
        <w:rPr>
          <w:spacing w:val="2"/>
        </w:rPr>
        <w:t>med hjälp av 3D-skrivare eller andra automatiska</w:t>
      </w:r>
      <w:r w:rsidRPr="000A0BD2">
        <w:t xml:space="preserve"> </w:t>
      </w:r>
      <w:r w:rsidRPr="008B4254">
        <w:rPr>
          <w:spacing w:val="-4"/>
        </w:rPr>
        <w:t>maskiner och verktyg. Till detta behövs en</w:t>
      </w:r>
      <w:r>
        <w:rPr>
          <w:spacing w:val="-4"/>
        </w:rPr>
        <w:t xml:space="preserve"> fil som</w:t>
      </w:r>
      <w:r w:rsidRPr="000A0BD2">
        <w:t xml:space="preserve"> innehåller nödvändig information för att en maskin ska </w:t>
      </w:r>
      <w:r w:rsidRPr="00B64238">
        <w:rPr>
          <w:spacing w:val="-2"/>
        </w:rPr>
        <w:t>kunna konstruera en viss produkt</w:t>
      </w:r>
      <w:r>
        <w:rPr>
          <w:spacing w:val="-2"/>
        </w:rPr>
        <w:t>. En sådan fil kallas</w:t>
      </w:r>
      <w:r w:rsidRPr="008B4254" w:rsidDel="007B58FF">
        <w:rPr>
          <w:spacing w:val="-4"/>
        </w:rPr>
        <w:t xml:space="preserve"> </w:t>
      </w:r>
      <w:r w:rsidRPr="008B4254">
        <w:rPr>
          <w:spacing w:val="-4"/>
        </w:rPr>
        <w:t>digital tillverkningsfil</w:t>
      </w:r>
      <w:r>
        <w:rPr>
          <w:spacing w:val="-4"/>
        </w:rPr>
        <w:t xml:space="preserve"> och beskrivs i direktivet</w:t>
      </w:r>
      <w:r w:rsidRPr="000A0BD2" w:rsidDel="007B58FF">
        <w:t xml:space="preserve"> </w:t>
      </w:r>
      <w:r w:rsidRPr="00B64238">
        <w:rPr>
          <w:spacing w:val="-4"/>
        </w:rPr>
        <w:t xml:space="preserve">som en digital mall eller en digital version av en lös sak (artikel 4.2). Det </w:t>
      </w:r>
      <w:r>
        <w:rPr>
          <w:spacing w:val="-4"/>
        </w:rPr>
        <w:t xml:space="preserve">kan exempelvis </w:t>
      </w:r>
      <w:r w:rsidRPr="00B64238">
        <w:rPr>
          <w:spacing w:val="-4"/>
        </w:rPr>
        <w:t xml:space="preserve">röra sig om en </w:t>
      </w:r>
      <w:r>
        <w:rPr>
          <w:spacing w:val="-4"/>
        </w:rPr>
        <w:t>G</w:t>
      </w:r>
      <w:r w:rsidRPr="00B64238">
        <w:rPr>
          <w:spacing w:val="-4"/>
        </w:rPr>
        <w:t>-</w:t>
      </w:r>
      <w:r>
        <w:rPr>
          <w:spacing w:val="-4"/>
        </w:rPr>
        <w:t>kod</w:t>
      </w:r>
      <w:r w:rsidRPr="00B64238">
        <w:rPr>
          <w:spacing w:val="-4"/>
        </w:rPr>
        <w:t>fil till en 3D-skrivare</w:t>
      </w:r>
      <w:r w:rsidRPr="000A0BD2">
        <w:t>.</w:t>
      </w:r>
      <w:r>
        <w:t xml:space="preserve"> </w:t>
      </w:r>
      <w:r w:rsidRPr="00B64238">
        <w:rPr>
          <w:spacing w:val="-2"/>
        </w:rPr>
        <w:t xml:space="preserve">För att användare av </w:t>
      </w:r>
      <w:r w:rsidRPr="00B64238">
        <w:rPr>
          <w:spacing w:val="-2"/>
        </w:rPr>
        <w:lastRenderedPageBreak/>
        <w:t>produkter som har producerats på detta sätt</w:t>
      </w:r>
      <w:r w:rsidRPr="000A0BD2">
        <w:t xml:space="preserve"> ska ha rätt till skadestånd för skador som ytterst beror på en säker</w:t>
      </w:r>
      <w:r>
        <w:softHyphen/>
      </w:r>
      <w:r w:rsidRPr="000A0BD2">
        <w:t xml:space="preserve">hetsbrist </w:t>
      </w:r>
      <w:r w:rsidRPr="00B64238">
        <w:rPr>
          <w:spacing w:val="-2"/>
        </w:rPr>
        <w:t>i den digitala tillverknings</w:t>
      </w:r>
      <w:r>
        <w:rPr>
          <w:spacing w:val="-2"/>
        </w:rPr>
        <w:softHyphen/>
      </w:r>
      <w:r w:rsidRPr="00B64238">
        <w:rPr>
          <w:spacing w:val="-2"/>
        </w:rPr>
        <w:t>filen, har sådana filer inkluderats</w:t>
      </w:r>
      <w:r w:rsidRPr="000A0BD2">
        <w:t xml:space="preserve"> i</w:t>
      </w:r>
      <w:r>
        <w:t> </w:t>
      </w:r>
      <w:r w:rsidRPr="000A0BD2">
        <w:t xml:space="preserve">uttrycket produkt </w:t>
      </w:r>
      <w:r w:rsidRPr="00B64238">
        <w:rPr>
          <w:spacing w:val="2"/>
        </w:rPr>
        <w:t>enligt direktivet. På motsvarande sätt</w:t>
      </w:r>
      <w:r w:rsidRPr="000A0BD2">
        <w:t xml:space="preserve"> </w:t>
      </w:r>
      <w:r w:rsidRPr="00B64238">
        <w:rPr>
          <w:spacing w:val="-2"/>
        </w:rPr>
        <w:t>bör definitionen av produkt i den nya lagen omfatta digitala tillverk</w:t>
      </w:r>
      <w:r w:rsidRPr="00B64238">
        <w:rPr>
          <w:spacing w:val="-2"/>
        </w:rPr>
        <w:softHyphen/>
      </w:r>
      <w:r w:rsidRPr="00B64238">
        <w:rPr>
          <w:spacing w:val="-4"/>
        </w:rPr>
        <w:t>ningsfiler. Härigenom kommer tillverkaren av en sådan fil, som alltså</w:t>
      </w:r>
      <w:r w:rsidRPr="000A0BD2">
        <w:t xml:space="preserve"> kan användas av konsumenter för att skapa fysiska produkter, lyda under samma </w:t>
      </w:r>
      <w:r>
        <w:t>produkt</w:t>
      </w:r>
      <w:r w:rsidRPr="000A0BD2">
        <w:t>ansvar som andra tillverkare</w:t>
      </w:r>
      <w:r>
        <w:t>. Eftersom det inte kan anses vara allmänt känt vad</w:t>
      </w:r>
      <w:r w:rsidRPr="00B64238">
        <w:rPr>
          <w:spacing w:val="-4"/>
        </w:rPr>
        <w:t xml:space="preserve"> som avses med uttrycket digital tillverk</w:t>
      </w:r>
      <w:r w:rsidR="00522FE7">
        <w:rPr>
          <w:spacing w:val="-4"/>
        </w:rPr>
        <w:softHyphen/>
      </w:r>
      <w:r w:rsidRPr="00B64238">
        <w:rPr>
          <w:spacing w:val="-4"/>
        </w:rPr>
        <w:t xml:space="preserve">ningsfil </w:t>
      </w:r>
      <w:r>
        <w:rPr>
          <w:spacing w:val="-4"/>
        </w:rPr>
        <w:t xml:space="preserve">bör direktivets definition av </w:t>
      </w:r>
      <w:r w:rsidRPr="000A0BD2">
        <w:t xml:space="preserve">uttrycket </w:t>
      </w:r>
      <w:r>
        <w:t xml:space="preserve">tas </w:t>
      </w:r>
      <w:r w:rsidRPr="000A0BD2">
        <w:t>in i lagen.</w:t>
      </w:r>
      <w:r>
        <w:t xml:space="preserve"> </w:t>
      </w:r>
      <w:r w:rsidRPr="00F900E9">
        <w:rPr>
          <w:i/>
          <w:iCs/>
        </w:rPr>
        <w:t>Konsument</w:t>
      </w:r>
      <w:r w:rsidR="00522FE7">
        <w:rPr>
          <w:i/>
          <w:iCs/>
        </w:rPr>
        <w:softHyphen/>
      </w:r>
      <w:r w:rsidRPr="00F900E9">
        <w:rPr>
          <w:i/>
          <w:iCs/>
        </w:rPr>
        <w:t>verket</w:t>
      </w:r>
      <w:r>
        <w:t xml:space="preserve"> befarar att tillverkare ska kunna kringgå ansvarsreglerna genom att lägga styrfunktioner i andra digitala </w:t>
      </w:r>
      <w:r w:rsidRPr="00FB6D0F">
        <w:t>filer som inte omfattas av begreppet tillverkningsfiler, exempelvis vissa kart</w:t>
      </w:r>
      <w:r>
        <w:t>t</w:t>
      </w:r>
      <w:r w:rsidRPr="00FB6D0F">
        <w:t xml:space="preserve">jänster. </w:t>
      </w:r>
      <w:r>
        <w:t>För sådana</w:t>
      </w:r>
      <w:r w:rsidRPr="00FB6D0F">
        <w:t xml:space="preserve"> digitala filer som behövs för att en produkt ska fungera som avsett finns dock uttrycket tillhörande tjänst, som under vissa förutsättningar ska anses utgöra en komponent och på så sätt omfattas av det ansvar som gäller för dem, se vidare</w:t>
      </w:r>
      <w:r w:rsidR="0020603C">
        <w:t xml:space="preserve"> avsnitt </w:t>
      </w:r>
      <w:r>
        <w:t>6.5</w:t>
      </w:r>
      <w:r w:rsidRPr="00FB6D0F">
        <w:t xml:space="preserve">. </w:t>
      </w:r>
    </w:p>
    <w:p w14:paraId="0FB68B99" w14:textId="77777777" w:rsidR="00A159A7" w:rsidRDefault="00A159A7" w:rsidP="00A159A7">
      <w:pPr>
        <w:pStyle w:val="Rubrik5utannumrering"/>
      </w:pPr>
      <w:r>
        <w:t>Komponent och tillhörande tjänst</w:t>
      </w:r>
    </w:p>
    <w:p w14:paraId="48C471E4" w14:textId="348C7C45" w:rsidR="00540F75" w:rsidRPr="00C74273" w:rsidRDefault="00A159A7" w:rsidP="00A159A7">
      <w:pPr>
        <w:pStyle w:val="Brdtext"/>
        <w:rPr>
          <w:spacing w:val="-2"/>
        </w:rPr>
      </w:pPr>
      <w:r w:rsidRPr="00C74273">
        <w:rPr>
          <w:spacing w:val="-2"/>
        </w:rPr>
        <w:t>Med uttrycket komponent avses i</w:t>
      </w:r>
      <w:r w:rsidRPr="00C74273" w:rsidDel="00C46373">
        <w:rPr>
          <w:spacing w:val="-2"/>
        </w:rPr>
        <w:t xml:space="preserve"> </w:t>
      </w:r>
      <w:r w:rsidR="00540F75" w:rsidRPr="00C74273">
        <w:rPr>
          <w:spacing w:val="-2"/>
        </w:rPr>
        <w:t>den svenska språkversionen av</w:t>
      </w:r>
      <w:r w:rsidRPr="00C74273" w:rsidDel="00C46373">
        <w:rPr>
          <w:spacing w:val="-2"/>
        </w:rPr>
        <w:t xml:space="preserve"> </w:t>
      </w:r>
      <w:r w:rsidRPr="00C74273">
        <w:rPr>
          <w:spacing w:val="-2"/>
        </w:rPr>
        <w:t xml:space="preserve">direktivet </w:t>
      </w:r>
      <w:r w:rsidR="00540F75" w:rsidRPr="00C74273">
        <w:rPr>
          <w:spacing w:val="-2"/>
        </w:rPr>
        <w:t xml:space="preserve">varje fysisk eller immateriell produkt, råvara eller tillhörande tjänst som är integrerad i eller sammankopplad med en produkt (artikel 4.4). </w:t>
      </w:r>
      <w:r w:rsidR="00233574" w:rsidRPr="00C74273">
        <w:rPr>
          <w:spacing w:val="-2"/>
        </w:rPr>
        <w:t>Med till</w:t>
      </w:r>
      <w:r w:rsidR="00C74273">
        <w:rPr>
          <w:spacing w:val="-2"/>
        </w:rPr>
        <w:softHyphen/>
      </w:r>
      <w:r w:rsidR="00233574" w:rsidRPr="00C74273">
        <w:rPr>
          <w:spacing w:val="-2"/>
        </w:rPr>
        <w:t>hörande tjänst avses en digital tjänst som är integrerad i </w:t>
      </w:r>
      <w:r w:rsidR="00233574" w:rsidRPr="00026D0B">
        <w:rPr>
          <w:spacing w:val="-2"/>
        </w:rPr>
        <w:t>eller samman</w:t>
      </w:r>
      <w:r w:rsidR="00233574">
        <w:rPr>
          <w:spacing w:val="-2"/>
        </w:rPr>
        <w:softHyphen/>
      </w:r>
      <w:r w:rsidR="00233574" w:rsidRPr="00026D0B">
        <w:rPr>
          <w:spacing w:val="-2"/>
        </w:rPr>
        <w:t>kopplad med en produkt på ett sådant sätt att produk</w:t>
      </w:r>
      <w:r w:rsidR="00233574" w:rsidRPr="00026D0B">
        <w:rPr>
          <w:spacing w:val="-2"/>
        </w:rPr>
        <w:softHyphen/>
        <w:t>ten</w:t>
      </w:r>
      <w:r w:rsidR="00233574" w:rsidRPr="00C74273">
        <w:rPr>
          <w:spacing w:val="-2"/>
        </w:rPr>
        <w:t xml:space="preserve"> inte skulle kunna utföra en eller flera av sina funktioner utan den (artikel 4.3).</w:t>
      </w:r>
    </w:p>
    <w:p w14:paraId="1D67AD6E" w14:textId="1B41FA29" w:rsidR="00A159A7" w:rsidRPr="00C74273" w:rsidRDefault="00A159A7" w:rsidP="007525EB">
      <w:pPr>
        <w:pStyle w:val="Brdtextmedindrag"/>
        <w:rPr>
          <w:spacing w:val="-2"/>
        </w:rPr>
      </w:pPr>
      <w:r w:rsidRPr="00C74273">
        <w:rPr>
          <w:spacing w:val="-2"/>
        </w:rPr>
        <w:t>Tjänster faller som utgångspunkt utanför tillämpnings</w:t>
      </w:r>
      <w:r w:rsidRPr="00C74273">
        <w:rPr>
          <w:spacing w:val="-2"/>
        </w:rPr>
        <w:softHyphen/>
        <w:t>området för direk</w:t>
      </w:r>
      <w:r w:rsidR="00C74273">
        <w:rPr>
          <w:spacing w:val="-2"/>
        </w:rPr>
        <w:softHyphen/>
      </w:r>
      <w:r w:rsidRPr="00C74273">
        <w:rPr>
          <w:spacing w:val="-2"/>
        </w:rPr>
        <w:t>tivet. Det innebär att det inte föreskrivs något självständigt produkt</w:t>
      </w:r>
      <w:r w:rsidR="00D84CCA" w:rsidRPr="00C74273">
        <w:rPr>
          <w:spacing w:val="-2"/>
        </w:rPr>
        <w:softHyphen/>
      </w:r>
      <w:r w:rsidRPr="00C74273">
        <w:rPr>
          <w:spacing w:val="-2"/>
        </w:rPr>
        <w:t>ansvar för digitala tjänster. Det blir emellertid allt vanligare att digitala tjänster integreras i eller samman</w:t>
      </w:r>
      <w:r w:rsidRPr="00C74273">
        <w:rPr>
          <w:spacing w:val="-2"/>
        </w:rPr>
        <w:softHyphen/>
        <w:t xml:space="preserve">kopplas med en produkt på ett sådant sätt att frånvaron av tjänsten skulle hindra produkten från att utföra en eller flera av sina funktioner. Som </w:t>
      </w:r>
      <w:r w:rsidRPr="00C74273">
        <w:rPr>
          <w:i/>
          <w:spacing w:val="-2"/>
        </w:rPr>
        <w:t>Konsumentverket</w:t>
      </w:r>
      <w:r w:rsidRPr="00C74273">
        <w:rPr>
          <w:spacing w:val="-2"/>
        </w:rPr>
        <w:t xml:space="preserve"> lyfter kan sådana digitala tjänster vara lika avgörande för produktens säkerhet som andra kompo</w:t>
      </w:r>
      <w:r w:rsidR="00522FE7" w:rsidRPr="00C74273">
        <w:rPr>
          <w:spacing w:val="-2"/>
        </w:rPr>
        <w:softHyphen/>
      </w:r>
      <w:r w:rsidRPr="00C74273">
        <w:rPr>
          <w:spacing w:val="-2"/>
        </w:rPr>
        <w:t xml:space="preserve">nenter. </w:t>
      </w:r>
      <w:r w:rsidR="007525EB" w:rsidRPr="00C74273">
        <w:rPr>
          <w:spacing w:val="-2"/>
        </w:rPr>
        <w:t>I det nya direktivet omfattar definitionen av komponent en tillhörande tjänst. Det innebär att den som betraktas som tillverkare av en sådan tjänst, eller den som sammankopplar en sådan tjänst med sin produkt, kan hållas ansvarig för den tjänstens säkerhet på motsvarande sätt som för andra slags kompo</w:t>
      </w:r>
      <w:r w:rsidR="00C74273">
        <w:rPr>
          <w:spacing w:val="-2"/>
        </w:rPr>
        <w:softHyphen/>
      </w:r>
      <w:r w:rsidR="007525EB" w:rsidRPr="00C74273">
        <w:rPr>
          <w:spacing w:val="-2"/>
        </w:rPr>
        <w:t xml:space="preserve">nenter (se närmare avsnitt 6.3 och 6.5.1). </w:t>
      </w:r>
      <w:r w:rsidR="00F5784D" w:rsidRPr="00C74273">
        <w:rPr>
          <w:spacing w:val="-2"/>
        </w:rPr>
        <w:t>Av direktivet framgår att</w:t>
      </w:r>
      <w:r w:rsidR="00F5784D" w:rsidRPr="00C74273" w:rsidDel="00771646">
        <w:rPr>
          <w:spacing w:val="-2"/>
        </w:rPr>
        <w:t xml:space="preserve"> </w:t>
      </w:r>
      <w:r w:rsidR="00A2751A" w:rsidRPr="00C74273">
        <w:rPr>
          <w:spacing w:val="-2"/>
        </w:rPr>
        <w:t xml:space="preserve">de tjänster </w:t>
      </w:r>
      <w:r w:rsidR="00771646" w:rsidRPr="00C74273">
        <w:rPr>
          <w:spacing w:val="-2"/>
        </w:rPr>
        <w:t xml:space="preserve">det </w:t>
      </w:r>
      <w:r w:rsidR="00F5784D" w:rsidRPr="00C74273">
        <w:rPr>
          <w:spacing w:val="-2"/>
        </w:rPr>
        <w:t>exempelvis kan</w:t>
      </w:r>
      <w:r w:rsidR="00F5784D" w:rsidRPr="00C74273" w:rsidDel="00EA39B8">
        <w:rPr>
          <w:spacing w:val="-2"/>
        </w:rPr>
        <w:t xml:space="preserve"> </w:t>
      </w:r>
      <w:r w:rsidR="00F5784D" w:rsidRPr="00C74273">
        <w:rPr>
          <w:spacing w:val="-2"/>
        </w:rPr>
        <w:t xml:space="preserve">handla om </w:t>
      </w:r>
      <w:r w:rsidR="00A2751A" w:rsidRPr="00C74273">
        <w:rPr>
          <w:spacing w:val="-2"/>
        </w:rPr>
        <w:t xml:space="preserve">är </w:t>
      </w:r>
      <w:r w:rsidR="00F5784D" w:rsidRPr="00C74273">
        <w:rPr>
          <w:spacing w:val="-2"/>
        </w:rPr>
        <w:t>kontinuerligt tillhanda</w:t>
      </w:r>
      <w:r w:rsidR="00F5784D" w:rsidRPr="00C74273">
        <w:rPr>
          <w:spacing w:val="-2"/>
        </w:rPr>
        <w:softHyphen/>
        <w:t>hållande av trafik</w:t>
      </w:r>
      <w:r w:rsidR="00C74273">
        <w:rPr>
          <w:spacing w:val="-2"/>
        </w:rPr>
        <w:softHyphen/>
      </w:r>
      <w:r w:rsidR="00F5784D" w:rsidRPr="00C74273">
        <w:rPr>
          <w:spacing w:val="-2"/>
        </w:rPr>
        <w:t>data i ett navigations</w:t>
      </w:r>
      <w:r w:rsidR="00F5784D" w:rsidRPr="00C74273">
        <w:rPr>
          <w:spacing w:val="-2"/>
        </w:rPr>
        <w:softHyphen/>
        <w:t>system, en hälsoövervak</w:t>
      </w:r>
      <w:r w:rsidR="00F5784D" w:rsidRPr="00C74273">
        <w:rPr>
          <w:spacing w:val="-2"/>
        </w:rPr>
        <w:softHyphen/>
        <w:t>nings</w:t>
      </w:r>
      <w:r w:rsidR="00F5784D" w:rsidRPr="00C74273">
        <w:rPr>
          <w:spacing w:val="-2"/>
        </w:rPr>
        <w:softHyphen/>
        <w:t>tjänst som förlitar sig på en fysisk produkts sensorer för att spåra använda</w:t>
      </w:r>
      <w:r w:rsidR="00F5784D" w:rsidRPr="00C74273">
        <w:rPr>
          <w:spacing w:val="-2"/>
        </w:rPr>
        <w:softHyphen/>
        <w:t>rens fysiska aktivitet, en temperatur</w:t>
      </w:r>
      <w:r w:rsidR="00F5784D" w:rsidRPr="00C74273">
        <w:rPr>
          <w:spacing w:val="-2"/>
        </w:rPr>
        <w:softHyphen/>
        <w:t>kontroll</w:t>
      </w:r>
      <w:r w:rsidR="00F5784D" w:rsidRPr="00C74273">
        <w:rPr>
          <w:spacing w:val="-2"/>
        </w:rPr>
        <w:softHyphen/>
        <w:t>tjänst som över</w:t>
      </w:r>
      <w:r w:rsidR="00F5784D" w:rsidRPr="00C74273">
        <w:rPr>
          <w:spacing w:val="-2"/>
        </w:rPr>
        <w:softHyphen/>
        <w:t>vakar och reglerar temperaturen i ett smart kylskåp eller en röst</w:t>
      </w:r>
      <w:r w:rsidR="00F5784D" w:rsidRPr="00C74273">
        <w:rPr>
          <w:spacing w:val="-2"/>
        </w:rPr>
        <w:softHyphen/>
      </w:r>
      <w:r w:rsidR="00F5784D" w:rsidRPr="00C74273">
        <w:rPr>
          <w:spacing w:val="-2"/>
        </w:rPr>
        <w:softHyphen/>
        <w:t xml:space="preserve">assistenttjänst </w:t>
      </w:r>
      <w:r w:rsidR="00F5784D" w:rsidRPr="00026D0B">
        <w:rPr>
          <w:spacing w:val="-2"/>
        </w:rPr>
        <w:t>som gör det möjligt att styra en eller flera produkter</w:t>
      </w:r>
      <w:r w:rsidR="00F5784D" w:rsidRPr="00C74273">
        <w:rPr>
          <w:spacing w:val="-2"/>
        </w:rPr>
        <w:t xml:space="preserve"> med hjälp av röstkommandon (skäl 17). </w:t>
      </w:r>
      <w:r w:rsidRPr="00C74273">
        <w:rPr>
          <w:spacing w:val="-2"/>
        </w:rPr>
        <w:t>Däremot räknas inte internetanslutningstjänster som tillhörande tjänster eftersom sådana inte kan anses vara en del av en produkt som en tillverkare kan kontrollera. En produkt som är beroende av internet</w:t>
      </w:r>
      <w:r w:rsidRPr="00C74273">
        <w:rPr>
          <w:spacing w:val="-2"/>
        </w:rPr>
        <w:softHyphen/>
        <w:t>anslut</w:t>
      </w:r>
      <w:r w:rsidR="00C74273" w:rsidRPr="00C74273">
        <w:rPr>
          <w:spacing w:val="-2"/>
        </w:rPr>
        <w:softHyphen/>
      </w:r>
      <w:r w:rsidRPr="00C74273">
        <w:rPr>
          <w:spacing w:val="-2"/>
        </w:rPr>
        <w:t>nings</w:t>
      </w:r>
      <w:r w:rsidRPr="00C74273">
        <w:rPr>
          <w:spacing w:val="-2"/>
        </w:rPr>
        <w:softHyphen/>
        <w:t>tjänster och som inte upprätthåller säkerheten i händelse av förlust av uppkoppling kan däremot anses ha en säkerhetsbrist enligt direk</w:t>
      </w:r>
      <w:r w:rsidRPr="00C74273">
        <w:rPr>
          <w:spacing w:val="-2"/>
        </w:rPr>
        <w:softHyphen/>
        <w:t xml:space="preserve">tivet (skäl 17). </w:t>
      </w:r>
    </w:p>
    <w:p w14:paraId="2D751A59" w14:textId="4D26AC65" w:rsidR="00A159A7" w:rsidRPr="00C74273" w:rsidRDefault="00A159A7" w:rsidP="00A159A7">
      <w:pPr>
        <w:pStyle w:val="Brdtextmedindrag"/>
        <w:rPr>
          <w:spacing w:val="-2"/>
        </w:rPr>
      </w:pPr>
      <w:r w:rsidRPr="00C74273">
        <w:rPr>
          <w:spacing w:val="-2"/>
        </w:rPr>
        <w:t>En definition som motsvarar direktivets definitioner av uttrycken kompo</w:t>
      </w:r>
      <w:r w:rsidRPr="00C74273">
        <w:rPr>
          <w:spacing w:val="-2"/>
        </w:rPr>
        <w:softHyphen/>
        <w:t>nent bör föras in i den nya lagen.</w:t>
      </w:r>
      <w:r w:rsidR="00540F75" w:rsidRPr="00C74273">
        <w:rPr>
          <w:spacing w:val="-2"/>
        </w:rPr>
        <w:t xml:space="preserve"> </w:t>
      </w:r>
      <w:r w:rsidR="00DF24BC" w:rsidRPr="00C74273">
        <w:rPr>
          <w:spacing w:val="-2"/>
        </w:rPr>
        <w:t xml:space="preserve">Som </w:t>
      </w:r>
      <w:r w:rsidR="00DF24BC" w:rsidRPr="00C74273">
        <w:rPr>
          <w:i/>
          <w:spacing w:val="-2"/>
        </w:rPr>
        <w:t xml:space="preserve">Lagrådet </w:t>
      </w:r>
      <w:r w:rsidR="00DF24BC" w:rsidRPr="00C74273">
        <w:rPr>
          <w:spacing w:val="-2"/>
        </w:rPr>
        <w:t xml:space="preserve">påpekar definieras i andra språkversioner det som ska sammankopplas med en produkt inte som en </w:t>
      </w:r>
      <w:r w:rsidR="00DF24BC" w:rsidRPr="00C74273">
        <w:rPr>
          <w:spacing w:val="-2"/>
        </w:rPr>
        <w:lastRenderedPageBreak/>
        <w:t xml:space="preserve">”produkt”, utan som ”item” (engelska), ”Gegenstand” (tyska), ”élément” (franska), ”genstand” (danska) och ”articolo” (italienska). </w:t>
      </w:r>
      <w:r w:rsidR="00540F75" w:rsidRPr="00C74273">
        <w:rPr>
          <w:spacing w:val="-2"/>
        </w:rPr>
        <w:t xml:space="preserve">I </w:t>
      </w:r>
      <w:r w:rsidR="00956F5D" w:rsidRPr="00C74273">
        <w:rPr>
          <w:spacing w:val="-2"/>
        </w:rPr>
        <w:t>enlighet</w:t>
      </w:r>
      <w:r w:rsidR="00540F75" w:rsidRPr="00C74273">
        <w:rPr>
          <w:spacing w:val="-2"/>
        </w:rPr>
        <w:t xml:space="preserve"> med Lag</w:t>
      </w:r>
      <w:r w:rsidR="00C74273">
        <w:rPr>
          <w:spacing w:val="-2"/>
        </w:rPr>
        <w:softHyphen/>
      </w:r>
      <w:r w:rsidR="00540F75" w:rsidRPr="00C74273">
        <w:rPr>
          <w:spacing w:val="-2"/>
        </w:rPr>
        <w:t>rådets synpunkter bör definitionen av komponent</w:t>
      </w:r>
      <w:r w:rsidR="00B376EF" w:rsidRPr="00C74273">
        <w:rPr>
          <w:spacing w:val="-2"/>
        </w:rPr>
        <w:t xml:space="preserve"> ut</w:t>
      </w:r>
      <w:r w:rsidR="00412264" w:rsidRPr="00C74273">
        <w:rPr>
          <w:spacing w:val="-2"/>
        </w:rPr>
        <w:softHyphen/>
      </w:r>
      <w:r w:rsidR="00B376EF" w:rsidRPr="00C74273">
        <w:rPr>
          <w:spacing w:val="-2"/>
        </w:rPr>
        <w:t>for</w:t>
      </w:r>
      <w:r w:rsidR="00D060E4" w:rsidRPr="00C74273">
        <w:rPr>
          <w:spacing w:val="-2"/>
        </w:rPr>
        <w:softHyphen/>
      </w:r>
      <w:r w:rsidR="00B376EF" w:rsidRPr="00C74273">
        <w:rPr>
          <w:spacing w:val="-2"/>
        </w:rPr>
        <w:t>mas i närmare överensstämmelse med övriga språkversioner av direk</w:t>
      </w:r>
      <w:r w:rsidR="00412264" w:rsidRPr="00C74273">
        <w:rPr>
          <w:spacing w:val="-2"/>
        </w:rPr>
        <w:softHyphen/>
      </w:r>
      <w:r w:rsidR="00B376EF" w:rsidRPr="00C74273">
        <w:rPr>
          <w:spacing w:val="-2"/>
        </w:rPr>
        <w:t xml:space="preserve">tivet. </w:t>
      </w:r>
      <w:r w:rsidR="00DF24BC" w:rsidRPr="00C74273">
        <w:rPr>
          <w:spacing w:val="-2"/>
        </w:rPr>
        <w:t>I linje med detta</w:t>
      </w:r>
      <w:r w:rsidR="00B376EF" w:rsidRPr="00C74273">
        <w:rPr>
          <w:spacing w:val="-2"/>
        </w:rPr>
        <w:t xml:space="preserve"> bör </w:t>
      </w:r>
      <w:r w:rsidR="004F3154" w:rsidRPr="00C74273">
        <w:rPr>
          <w:spacing w:val="-2"/>
        </w:rPr>
        <w:t>den</w:t>
      </w:r>
      <w:r w:rsidR="00B376EF" w:rsidRPr="00C74273">
        <w:rPr>
          <w:spacing w:val="-2"/>
        </w:rPr>
        <w:t xml:space="preserve"> första </w:t>
      </w:r>
      <w:r w:rsidR="004F3154" w:rsidRPr="00C74273">
        <w:rPr>
          <w:spacing w:val="-2"/>
        </w:rPr>
        <w:t>strecksatsen</w:t>
      </w:r>
      <w:r w:rsidR="00B376EF" w:rsidRPr="00C74273">
        <w:rPr>
          <w:spacing w:val="-2"/>
        </w:rPr>
        <w:t xml:space="preserve"> </w:t>
      </w:r>
      <w:r w:rsidR="00DF24BC" w:rsidRPr="00C74273">
        <w:rPr>
          <w:spacing w:val="-2"/>
        </w:rPr>
        <w:t>i definitionen</w:t>
      </w:r>
      <w:r w:rsidR="00B376EF" w:rsidRPr="00C74273">
        <w:rPr>
          <w:spacing w:val="-2"/>
        </w:rPr>
        <w:t xml:space="preserve"> ange att en komponent är </w:t>
      </w:r>
      <w:r w:rsidR="00B03D17" w:rsidRPr="00C74273">
        <w:rPr>
          <w:spacing w:val="-2"/>
        </w:rPr>
        <w:t>ett</w:t>
      </w:r>
      <w:r w:rsidR="00B376EF" w:rsidRPr="00C74273">
        <w:rPr>
          <w:spacing w:val="-2"/>
        </w:rPr>
        <w:t xml:space="preserve"> fysiskt eller immateriellt objekt som är integrerat </w:t>
      </w:r>
      <w:r w:rsidR="00CD0128" w:rsidRPr="00C74273">
        <w:rPr>
          <w:spacing w:val="-2"/>
        </w:rPr>
        <w:t>i</w:t>
      </w:r>
      <w:r w:rsidR="00B376EF" w:rsidRPr="00C74273">
        <w:rPr>
          <w:spacing w:val="-2"/>
        </w:rPr>
        <w:t xml:space="preserve"> eller samman</w:t>
      </w:r>
      <w:r w:rsidR="004F3154" w:rsidRPr="00C74273">
        <w:rPr>
          <w:spacing w:val="-2"/>
        </w:rPr>
        <w:softHyphen/>
      </w:r>
      <w:r w:rsidR="00B376EF" w:rsidRPr="00C74273">
        <w:rPr>
          <w:spacing w:val="-2"/>
        </w:rPr>
        <w:t xml:space="preserve">kopplat med en produkt. </w:t>
      </w:r>
      <w:r w:rsidR="00F2422F" w:rsidRPr="00C74273">
        <w:rPr>
          <w:spacing w:val="-2"/>
        </w:rPr>
        <w:t xml:space="preserve">Därigenom undviks </w:t>
      </w:r>
      <w:r w:rsidR="004F3154" w:rsidRPr="00C74273">
        <w:rPr>
          <w:spacing w:val="-2"/>
        </w:rPr>
        <w:t xml:space="preserve">också </w:t>
      </w:r>
      <w:r w:rsidR="00F2422F" w:rsidRPr="00C74273">
        <w:rPr>
          <w:spacing w:val="-2"/>
        </w:rPr>
        <w:t>den över</w:t>
      </w:r>
      <w:r w:rsidR="00D060E4" w:rsidRPr="00C74273">
        <w:rPr>
          <w:spacing w:val="-2"/>
        </w:rPr>
        <w:softHyphen/>
      </w:r>
      <w:r w:rsidR="00F2422F" w:rsidRPr="00C74273">
        <w:rPr>
          <w:spacing w:val="-2"/>
        </w:rPr>
        <w:t>lappning i regleringen om skadestånds</w:t>
      </w:r>
      <w:r w:rsidR="004F3154" w:rsidRPr="00C74273">
        <w:rPr>
          <w:spacing w:val="-2"/>
        </w:rPr>
        <w:softHyphen/>
      </w:r>
      <w:r w:rsidR="00F2422F" w:rsidRPr="00C74273">
        <w:rPr>
          <w:spacing w:val="-2"/>
        </w:rPr>
        <w:t xml:space="preserve">ansvariga enligt lagen som Lagrådet </w:t>
      </w:r>
      <w:r w:rsidR="001B12E4" w:rsidRPr="00C74273">
        <w:rPr>
          <w:spacing w:val="-2"/>
        </w:rPr>
        <w:t>pekar på</w:t>
      </w:r>
      <w:r w:rsidR="00F2422F" w:rsidRPr="00C74273">
        <w:rPr>
          <w:spacing w:val="-2"/>
        </w:rPr>
        <w:t xml:space="preserve"> (se avsnitt 6.5).</w:t>
      </w:r>
      <w:r w:rsidR="004F3154" w:rsidRPr="00C74273">
        <w:rPr>
          <w:spacing w:val="-2"/>
        </w:rPr>
        <w:t xml:space="preserve"> I den andra strecksatsen bör det anges att med komponent avses en digital tjänst som är integrerad i eller samman</w:t>
      </w:r>
      <w:r w:rsidR="00412264" w:rsidRPr="00C74273">
        <w:rPr>
          <w:spacing w:val="-2"/>
        </w:rPr>
        <w:softHyphen/>
      </w:r>
      <w:r w:rsidR="004F3154" w:rsidRPr="00C74273">
        <w:rPr>
          <w:spacing w:val="-2"/>
        </w:rPr>
        <w:t>kopplad med en produkt på ett sådant sätt att produkten inte kan användas på det sätt som är avsett utan tjänsten.</w:t>
      </w:r>
    </w:p>
    <w:p w14:paraId="00808374" w14:textId="77777777" w:rsidR="00A159A7" w:rsidRDefault="00A159A7" w:rsidP="00A159A7">
      <w:pPr>
        <w:pStyle w:val="Rubrik5utannumrering"/>
      </w:pPr>
      <w:r>
        <w:t>Ibruktagande samt tillhandahållande och utsläppande på marknaden</w:t>
      </w:r>
    </w:p>
    <w:p w14:paraId="5D3FB8AE" w14:textId="46623CEE" w:rsidR="00A159A7" w:rsidRPr="00C02731" w:rsidRDefault="00A159A7" w:rsidP="00A159A7">
      <w:pPr>
        <w:pStyle w:val="Brdtext"/>
        <w:rPr>
          <w:spacing w:val="-2"/>
        </w:rPr>
      </w:pPr>
      <w:r w:rsidRPr="00C02731">
        <w:rPr>
          <w:spacing w:val="-2"/>
        </w:rPr>
        <w:t>I direktivet används uttrycken släppa ut på marknaden, tillhandahålla på marknaden och ta i bruk.</w:t>
      </w:r>
      <w:r w:rsidRPr="00C02731" w:rsidDel="0078624D">
        <w:rPr>
          <w:spacing w:val="-2"/>
        </w:rPr>
        <w:t xml:space="preserve"> </w:t>
      </w:r>
      <w:r w:rsidRPr="00C02731">
        <w:rPr>
          <w:spacing w:val="-2"/>
        </w:rPr>
        <w:t>Någon saklig ändring mot det i 1992 års lag före</w:t>
      </w:r>
      <w:r w:rsidR="00C74273">
        <w:rPr>
          <w:spacing w:val="-2"/>
        </w:rPr>
        <w:softHyphen/>
      </w:r>
      <w:r w:rsidRPr="00C02731">
        <w:rPr>
          <w:spacing w:val="-2"/>
        </w:rPr>
        <w:t xml:space="preserve">kommande uttrycket </w:t>
      </w:r>
      <w:r w:rsidR="00595AD9" w:rsidRPr="00C02731">
        <w:rPr>
          <w:spacing w:val="-2"/>
        </w:rPr>
        <w:t xml:space="preserve">sätta </w:t>
      </w:r>
      <w:r w:rsidRPr="00C02731">
        <w:rPr>
          <w:spacing w:val="-2"/>
        </w:rPr>
        <w:t>i omlopp är inte avsedd. Uttrycken i det nya direktivet är i dag väletablerade på unions</w:t>
      </w:r>
      <w:r w:rsidRPr="00C02731">
        <w:rPr>
          <w:spacing w:val="-2"/>
        </w:rPr>
        <w:softHyphen/>
        <w:t>mark</w:t>
      </w:r>
      <w:r w:rsidRPr="00C02731">
        <w:rPr>
          <w:spacing w:val="-2"/>
        </w:rPr>
        <w:softHyphen/>
        <w:t>naden och förekommer bl.a. i Europa</w:t>
      </w:r>
      <w:r w:rsidRPr="00C02731">
        <w:rPr>
          <w:spacing w:val="-2"/>
        </w:rPr>
        <w:softHyphen/>
        <w:t>parla</w:t>
      </w:r>
      <w:r w:rsidRPr="00C02731">
        <w:rPr>
          <w:spacing w:val="-2"/>
        </w:rPr>
        <w:softHyphen/>
        <w:t>mentets och rådets för</w:t>
      </w:r>
      <w:r w:rsidRPr="00C02731">
        <w:rPr>
          <w:spacing w:val="-2"/>
        </w:rPr>
        <w:softHyphen/>
        <w:t>ord</w:t>
      </w:r>
      <w:r w:rsidRPr="00C02731">
        <w:rPr>
          <w:spacing w:val="-2"/>
        </w:rPr>
        <w:softHyphen/>
        <w:t xml:space="preserve">ning </w:t>
      </w:r>
      <w:r w:rsidR="0020603C" w:rsidRPr="00C02731">
        <w:rPr>
          <w:spacing w:val="-2"/>
        </w:rPr>
        <w:t>(EU) </w:t>
      </w:r>
      <w:r w:rsidRPr="00C02731">
        <w:rPr>
          <w:spacing w:val="-2"/>
        </w:rPr>
        <w:t>2019/1020 av den 20 juni 2019 om marknadskontroll och över</w:t>
      </w:r>
      <w:r w:rsidRPr="00C02731">
        <w:rPr>
          <w:spacing w:val="-2"/>
        </w:rPr>
        <w:softHyphen/>
        <w:t>ens</w:t>
      </w:r>
      <w:r w:rsidRPr="00C02731">
        <w:rPr>
          <w:spacing w:val="-2"/>
        </w:rPr>
        <w:softHyphen/>
        <w:t>stämmelse för produkter och om ändring av</w:t>
      </w:r>
      <w:r w:rsidR="0020603C" w:rsidRPr="00C02731">
        <w:rPr>
          <w:spacing w:val="-2"/>
        </w:rPr>
        <w:t xml:space="preserve"> direktiv </w:t>
      </w:r>
      <w:r w:rsidRPr="00C02731">
        <w:rPr>
          <w:spacing w:val="-2"/>
        </w:rPr>
        <w:t>2004/42/</w:t>
      </w:r>
      <w:r w:rsidR="0020603C" w:rsidRPr="00C02731">
        <w:rPr>
          <w:spacing w:val="-2"/>
        </w:rPr>
        <w:t xml:space="preserve">EG </w:t>
      </w:r>
      <w:r w:rsidRPr="00C02731">
        <w:rPr>
          <w:spacing w:val="-2"/>
        </w:rPr>
        <w:t>och förordningarna (EG)</w:t>
      </w:r>
      <w:r w:rsidR="0020603C" w:rsidRPr="00C02731">
        <w:rPr>
          <w:spacing w:val="-2"/>
        </w:rPr>
        <w:t> </w:t>
      </w:r>
      <w:r w:rsidRPr="00C02731">
        <w:rPr>
          <w:spacing w:val="-2"/>
        </w:rPr>
        <w:t xml:space="preserve">nr 765/2008 och </w:t>
      </w:r>
      <w:r w:rsidR="0020603C" w:rsidRPr="00C02731">
        <w:rPr>
          <w:spacing w:val="-2"/>
        </w:rPr>
        <w:t>(EU) </w:t>
      </w:r>
      <w:r w:rsidRPr="00C02731">
        <w:rPr>
          <w:spacing w:val="-2"/>
        </w:rPr>
        <w:t>nr 305/2011. Regeringen instämmer med utredningen att det är lämp</w:t>
      </w:r>
      <w:r w:rsidR="00D060E4">
        <w:rPr>
          <w:spacing w:val="-2"/>
        </w:rPr>
        <w:softHyphen/>
      </w:r>
      <w:r w:rsidRPr="00C02731">
        <w:rPr>
          <w:spacing w:val="-2"/>
        </w:rPr>
        <w:t xml:space="preserve">ligt att i den nya lagen använda uttrycken i direktivet. Därmed säkerställs att den nya lagen svarar mot det nya direktivet (se t.ex. </w:t>
      </w:r>
      <w:r w:rsidR="0020603C" w:rsidRPr="00C02731">
        <w:rPr>
          <w:spacing w:val="-2"/>
        </w:rPr>
        <w:t>artikel </w:t>
      </w:r>
      <w:r w:rsidRPr="00C02731">
        <w:rPr>
          <w:spacing w:val="-2"/>
        </w:rPr>
        <w:t xml:space="preserve">2.1). </w:t>
      </w:r>
    </w:p>
    <w:p w14:paraId="709CC63F" w14:textId="77777777" w:rsidR="00A159A7" w:rsidRPr="000A0BD2" w:rsidRDefault="00A159A7" w:rsidP="00A159A7">
      <w:pPr>
        <w:pStyle w:val="Rubrik5utannumrering"/>
      </w:pPr>
      <w:r w:rsidRPr="000A0BD2">
        <w:t>Tillverkare</w:t>
      </w:r>
    </w:p>
    <w:p w14:paraId="496E5ECA" w14:textId="55EBF090" w:rsidR="00A159A7" w:rsidRPr="00234A24" w:rsidRDefault="00A159A7" w:rsidP="00A159A7">
      <w:pPr>
        <w:pStyle w:val="Brdtext"/>
      </w:pPr>
      <w:r w:rsidRPr="002714A4">
        <w:rPr>
          <w:spacing w:val="-4"/>
        </w:rPr>
        <w:t>Som tillverkare</w:t>
      </w:r>
      <w:r w:rsidRPr="000A0BD2">
        <w:t xml:space="preserve"> </w:t>
      </w:r>
      <w:r w:rsidRPr="002714A4">
        <w:t xml:space="preserve">räknas </w:t>
      </w:r>
      <w:r>
        <w:t xml:space="preserve">enligt direktivet </w:t>
      </w:r>
      <w:r w:rsidRPr="002714A4">
        <w:t>den som utvecklar, tillverkar eller framställer en produkt, den</w:t>
      </w:r>
      <w:r w:rsidRPr="000A0BD2">
        <w:t xml:space="preserve"> som låter utforma eller </w:t>
      </w:r>
      <w:r w:rsidRPr="002714A4">
        <w:rPr>
          <w:spacing w:val="2"/>
        </w:rPr>
        <w:t>tillverka en produkt, eller den som genom</w:t>
      </w:r>
      <w:r w:rsidRPr="000A0BD2">
        <w:t xml:space="preserve"> att sätta sitt namn, sitt varumärke eller något annat kännetecken på en produkt uppträder </w:t>
      </w:r>
      <w:r w:rsidRPr="002714A4">
        <w:rPr>
          <w:spacing w:val="2"/>
        </w:rPr>
        <w:t>som produktens tillverkare. Även den som</w:t>
      </w:r>
      <w:r w:rsidRPr="000A0BD2">
        <w:t xml:space="preserve"> </w:t>
      </w:r>
      <w:r w:rsidRPr="002714A4">
        <w:t>utvecklar, tillverkar eller framställer en produkt för eget bruk räknas</w:t>
      </w:r>
      <w:r w:rsidRPr="000A0BD2">
        <w:t xml:space="preserve"> som tillverkare enligt direktivet.</w:t>
      </w:r>
      <w:r>
        <w:t xml:space="preserve"> </w:t>
      </w:r>
      <w:r>
        <w:rPr>
          <w:spacing w:val="2"/>
        </w:rPr>
        <w:t xml:space="preserve">(Se </w:t>
      </w:r>
      <w:r w:rsidR="0020603C">
        <w:rPr>
          <w:spacing w:val="2"/>
        </w:rPr>
        <w:t>artikel </w:t>
      </w:r>
      <w:r>
        <w:rPr>
          <w:spacing w:val="2"/>
        </w:rPr>
        <w:t>4.10.)</w:t>
      </w:r>
    </w:p>
    <w:p w14:paraId="2A37479F" w14:textId="0AD932DA" w:rsidR="00A159A7" w:rsidRDefault="00A159A7" w:rsidP="00A159A7">
      <w:pPr>
        <w:pStyle w:val="Brdtextmedindrag"/>
        <w:rPr>
          <w:spacing w:val="-2"/>
        </w:rPr>
      </w:pPr>
      <w:r w:rsidRPr="000A0BD2">
        <w:t>1992 års lag innehåller inte någon definition av uttrycket till</w:t>
      </w:r>
      <w:r>
        <w:softHyphen/>
      </w:r>
      <w:r w:rsidRPr="000A0BD2">
        <w:t>ver</w:t>
      </w:r>
      <w:r>
        <w:softHyphen/>
      </w:r>
      <w:r w:rsidRPr="000A0BD2">
        <w:t>kare. Av 6 § första stycket 1 i den lagen</w:t>
      </w:r>
      <w:r w:rsidRPr="002714A4" w:rsidDel="004801B5">
        <w:rPr>
          <w:spacing w:val="-4"/>
        </w:rPr>
        <w:t xml:space="preserve"> </w:t>
      </w:r>
      <w:r w:rsidRPr="002714A4">
        <w:rPr>
          <w:spacing w:val="-4"/>
        </w:rPr>
        <w:t>framgår dock indirekt att den som har till</w:t>
      </w:r>
      <w:r w:rsidR="00C850E9">
        <w:rPr>
          <w:spacing w:val="-4"/>
        </w:rPr>
        <w:softHyphen/>
      </w:r>
      <w:r w:rsidRPr="002714A4">
        <w:rPr>
          <w:spacing w:val="-4"/>
        </w:rPr>
        <w:t>verkat</w:t>
      </w:r>
      <w:r w:rsidRPr="000A0BD2">
        <w:t>, frambringat eller insamlat produkt</w:t>
      </w:r>
      <w:r>
        <w:t>en</w:t>
      </w:r>
      <w:r w:rsidRPr="000A0BD2">
        <w:t xml:space="preserve"> räknas som tillverkare. </w:t>
      </w:r>
      <w:r>
        <w:t>E</w:t>
      </w:r>
      <w:r w:rsidRPr="000A0BD2">
        <w:t xml:space="preserve">nligt fjärde punkten i den angivna paragrafen är </w:t>
      </w:r>
      <w:r>
        <w:t xml:space="preserve">även </w:t>
      </w:r>
      <w:r w:rsidRPr="000A0BD2">
        <w:t>den som har mark</w:t>
      </w:r>
      <w:r>
        <w:softHyphen/>
      </w:r>
      <w:r w:rsidRPr="000A0BD2">
        <w:t>na</w:t>
      </w:r>
      <w:r w:rsidRPr="002714A4">
        <w:rPr>
          <w:spacing w:val="-2"/>
        </w:rPr>
        <w:t>ds</w:t>
      </w:r>
      <w:r w:rsidRPr="002714A4">
        <w:rPr>
          <w:spacing w:val="-2"/>
        </w:rPr>
        <w:softHyphen/>
        <w:t>fört produkten som sin genom att förse den med sitt namn eller</w:t>
      </w:r>
      <w:r w:rsidRPr="000A0BD2">
        <w:t xml:space="preserve"> varumärke eller något annat särskiljande kännetecken </w:t>
      </w:r>
      <w:r>
        <w:t>skadestånds</w:t>
      </w:r>
      <w:r>
        <w:softHyphen/>
        <w:t>an</w:t>
      </w:r>
      <w:r w:rsidRPr="002714A4">
        <w:rPr>
          <w:spacing w:val="-2"/>
        </w:rPr>
        <w:t xml:space="preserve">svarig. </w:t>
      </w:r>
    </w:p>
    <w:p w14:paraId="25C3693E" w14:textId="52CEE6D5" w:rsidR="00A159A7" w:rsidRPr="000A0BD2" w:rsidRDefault="00A159A7" w:rsidP="00A159A7">
      <w:pPr>
        <w:pStyle w:val="Brdtextmedindrag"/>
      </w:pPr>
      <w:r>
        <w:rPr>
          <w:spacing w:val="-2"/>
        </w:rPr>
        <w:t>Direktivet bedöms inte</w:t>
      </w:r>
      <w:r w:rsidRPr="002714A4">
        <w:rPr>
          <w:spacing w:val="-4"/>
        </w:rPr>
        <w:t xml:space="preserve"> innebära någon ändring i sak jämfört med 1992 års</w:t>
      </w:r>
      <w:r w:rsidRPr="000A0BD2">
        <w:t xml:space="preserve"> lag i fråga om vem som </w:t>
      </w:r>
      <w:r>
        <w:t>ska räknas som</w:t>
      </w:r>
      <w:r w:rsidRPr="000A0BD2">
        <w:t xml:space="preserve"> tillverkare.</w:t>
      </w:r>
      <w:r>
        <w:t xml:space="preserve"> Likväl bör e</w:t>
      </w:r>
      <w:r w:rsidRPr="000A0BD2">
        <w:t xml:space="preserve">n definition som motsvarar </w:t>
      </w:r>
      <w:r>
        <w:t xml:space="preserve">direktivets </w:t>
      </w:r>
      <w:r w:rsidRPr="000A0BD2">
        <w:t xml:space="preserve">definition av tillverkare </w:t>
      </w:r>
      <w:r w:rsidRPr="002714A4">
        <w:rPr>
          <w:spacing w:val="-4"/>
        </w:rPr>
        <w:t>tas in i den nya lagen. Den del av d</w:t>
      </w:r>
      <w:r>
        <w:rPr>
          <w:spacing w:val="-4"/>
        </w:rPr>
        <w:t>irektivets</w:t>
      </w:r>
      <w:r w:rsidRPr="002714A4">
        <w:rPr>
          <w:spacing w:val="-4"/>
        </w:rPr>
        <w:t xml:space="preserve"> definition som avser</w:t>
      </w:r>
      <w:r w:rsidRPr="000A0BD2">
        <w:t xml:space="preserve"> </w:t>
      </w:r>
      <w:r w:rsidRPr="002714A4">
        <w:rPr>
          <w:spacing w:val="-2"/>
        </w:rPr>
        <w:t xml:space="preserve">den som </w:t>
      </w:r>
      <w:r>
        <w:rPr>
          <w:spacing w:val="-2"/>
        </w:rPr>
        <w:t xml:space="preserve">uppträder </w:t>
      </w:r>
      <w:r w:rsidRPr="002714A4">
        <w:rPr>
          <w:spacing w:val="-2"/>
        </w:rPr>
        <w:t xml:space="preserve">som tillverkare </w:t>
      </w:r>
      <w:r>
        <w:rPr>
          <w:spacing w:val="-2"/>
        </w:rPr>
        <w:t>framstår</w:t>
      </w:r>
      <w:r w:rsidRPr="002714A4">
        <w:rPr>
          <w:spacing w:val="-2"/>
        </w:rPr>
        <w:t xml:space="preserve"> dock </w:t>
      </w:r>
      <w:r>
        <w:rPr>
          <w:spacing w:val="-2"/>
        </w:rPr>
        <w:t xml:space="preserve">som något </w:t>
      </w:r>
      <w:r w:rsidRPr="002714A4">
        <w:rPr>
          <w:spacing w:val="-2"/>
        </w:rPr>
        <w:t>otymplig. I denna del</w:t>
      </w:r>
      <w:r w:rsidRPr="000A0BD2">
        <w:t xml:space="preserve"> </w:t>
      </w:r>
      <w:r w:rsidRPr="002714A4">
        <w:rPr>
          <w:spacing w:val="-2"/>
        </w:rPr>
        <w:t>bör det i den nya lagen i stället anges att som tillverkare räknas också</w:t>
      </w:r>
      <w:r w:rsidRPr="000A0BD2">
        <w:t xml:space="preserve"> d</w:t>
      </w:r>
      <w:r w:rsidRPr="002714A4">
        <w:rPr>
          <w:spacing w:val="-4"/>
        </w:rPr>
        <w:t>en som genom att sätta sitt namn, varumärke eller annat känne</w:t>
      </w:r>
      <w:r w:rsidRPr="002714A4">
        <w:rPr>
          <w:spacing w:val="-4"/>
        </w:rPr>
        <w:softHyphen/>
        <w:t>tecken</w:t>
      </w:r>
      <w:r w:rsidRPr="000A0BD2">
        <w:t xml:space="preserve"> på en produkt </w:t>
      </w:r>
      <w:r>
        <w:t>utger</w:t>
      </w:r>
      <w:r w:rsidRPr="000A0BD2">
        <w:t xml:space="preserve"> sig </w:t>
      </w:r>
      <w:r>
        <w:t xml:space="preserve">för att </w:t>
      </w:r>
      <w:r w:rsidRPr="000A0BD2">
        <w:t>vara</w:t>
      </w:r>
      <w:r>
        <w:t xml:space="preserve"> den som tillverkat produkten</w:t>
      </w:r>
      <w:r w:rsidRPr="000A0BD2">
        <w:t xml:space="preserve">. </w:t>
      </w:r>
      <w:r w:rsidRPr="004801B5">
        <w:t>Den föreslagna lydelsen omfattar även den situationen att någon utvecklar, tillverkar eller framställer en produkt för eget bruk</w:t>
      </w:r>
      <w:r>
        <w:t xml:space="preserve"> (</w:t>
      </w:r>
      <w:r w:rsidR="005343BD">
        <w:t>jfr </w:t>
      </w:r>
      <w:r w:rsidR="0020603C">
        <w:t>artikel </w:t>
      </w:r>
      <w:r>
        <w:t xml:space="preserve">4.10 c). </w:t>
      </w:r>
      <w:r w:rsidRPr="002714A4">
        <w:rPr>
          <w:spacing w:val="-2"/>
        </w:rPr>
        <w:t>Det behöver där</w:t>
      </w:r>
      <w:r w:rsidRPr="002714A4">
        <w:rPr>
          <w:spacing w:val="-2"/>
        </w:rPr>
        <w:softHyphen/>
      </w:r>
      <w:r>
        <w:rPr>
          <w:spacing w:val="-2"/>
        </w:rPr>
        <w:t>med</w:t>
      </w:r>
      <w:r w:rsidRPr="000A0BD2">
        <w:t xml:space="preserve"> inte anges särskilt i lagen.</w:t>
      </w:r>
    </w:p>
    <w:p w14:paraId="54A93821" w14:textId="77777777" w:rsidR="00A159A7" w:rsidRPr="000A0BD2" w:rsidRDefault="00A159A7" w:rsidP="00A159A7">
      <w:pPr>
        <w:pStyle w:val="Rubrik5utannumrering"/>
      </w:pPr>
      <w:r w:rsidRPr="000A0BD2">
        <w:lastRenderedPageBreak/>
        <w:t>Importör</w:t>
      </w:r>
    </w:p>
    <w:p w14:paraId="7ADB2433" w14:textId="7B4D6E88" w:rsidR="00A159A7" w:rsidRPr="000A0BD2" w:rsidRDefault="00A159A7" w:rsidP="00A159A7">
      <w:pPr>
        <w:pStyle w:val="Brdtext"/>
      </w:pPr>
      <w:r w:rsidRPr="000A0BD2">
        <w:t xml:space="preserve">Som importör räknas </w:t>
      </w:r>
      <w:r>
        <w:t>enligt</w:t>
      </w:r>
      <w:r w:rsidDel="0078624D">
        <w:t xml:space="preserve"> </w:t>
      </w:r>
      <w:r>
        <w:t xml:space="preserve">direktivet </w:t>
      </w:r>
      <w:r w:rsidRPr="000A0BD2">
        <w:t>den som släpper ut en produkt från ett tredjeland på unions</w:t>
      </w:r>
      <w:r>
        <w:softHyphen/>
      </w:r>
      <w:r w:rsidRPr="000A0BD2">
        <w:t>marknaden</w:t>
      </w:r>
      <w:r>
        <w:t xml:space="preserve"> (</w:t>
      </w:r>
      <w:r w:rsidR="0020603C">
        <w:t>artikel </w:t>
      </w:r>
      <w:r>
        <w:t>4.12)</w:t>
      </w:r>
      <w:r w:rsidRPr="000A0BD2">
        <w:t>.</w:t>
      </w:r>
      <w:r>
        <w:t xml:space="preserve"> </w:t>
      </w:r>
      <w:r w:rsidRPr="000A0BD2">
        <w:t xml:space="preserve">1992 års lag innehåller inte någon motsvarande definition. Vad </w:t>
      </w:r>
      <w:r w:rsidRPr="002714A4">
        <w:rPr>
          <w:spacing w:val="-4"/>
        </w:rPr>
        <w:t xml:space="preserve">som avses med uttrycket importör framgår dock indirekt </w:t>
      </w:r>
      <w:r>
        <w:rPr>
          <w:spacing w:val="-4"/>
        </w:rPr>
        <w:t xml:space="preserve">av den lagen genom att det </w:t>
      </w:r>
      <w:r>
        <w:t xml:space="preserve">anges att </w:t>
      </w:r>
      <w:r w:rsidRPr="000A0BD2">
        <w:t>den som impor</w:t>
      </w:r>
      <w:r w:rsidR="00C850E9">
        <w:softHyphen/>
      </w:r>
      <w:r w:rsidRPr="000A0BD2">
        <w:t>terar en produkt till EES för att sätta den i omlopp där är skade</w:t>
      </w:r>
      <w:r w:rsidR="0020603C">
        <w:softHyphen/>
      </w:r>
      <w:r w:rsidRPr="000A0BD2">
        <w:t>stånds</w:t>
      </w:r>
      <w:r w:rsidR="00C850E9">
        <w:softHyphen/>
      </w:r>
      <w:r w:rsidRPr="000A0BD2">
        <w:t xml:space="preserve">ansvarig </w:t>
      </w:r>
      <w:r>
        <w:t>(</w:t>
      </w:r>
      <w:r w:rsidRPr="000A0BD2">
        <w:t>6 § första stycket 2</w:t>
      </w:r>
      <w:r>
        <w:t>)</w:t>
      </w:r>
      <w:r w:rsidRPr="000A0BD2">
        <w:t>. En definition som motsvarar d</w:t>
      </w:r>
      <w:r>
        <w:t>irektivets d</w:t>
      </w:r>
      <w:r w:rsidRPr="000A0BD2">
        <w:t>efinition av importör bör tas in i den nya lagen.</w:t>
      </w:r>
    </w:p>
    <w:p w14:paraId="4408AD0A" w14:textId="77777777" w:rsidR="00A159A7" w:rsidRPr="000A0BD2" w:rsidRDefault="00A159A7" w:rsidP="00A159A7">
      <w:pPr>
        <w:pStyle w:val="Rubrik5utannumrering"/>
      </w:pPr>
      <w:r w:rsidRPr="000A0BD2">
        <w:t>Distributör</w:t>
      </w:r>
    </w:p>
    <w:p w14:paraId="1BE343DC" w14:textId="098E8288" w:rsidR="00A159A7" w:rsidRPr="000A0BD2" w:rsidRDefault="00A159A7" w:rsidP="00A159A7">
      <w:pPr>
        <w:pStyle w:val="Brdtext"/>
      </w:pPr>
      <w:r w:rsidRPr="002714A4">
        <w:rPr>
          <w:spacing w:val="2"/>
        </w:rPr>
        <w:t xml:space="preserve">Med distributör avses </w:t>
      </w:r>
      <w:r>
        <w:rPr>
          <w:spacing w:val="2"/>
        </w:rPr>
        <w:t xml:space="preserve">i direktivet </w:t>
      </w:r>
      <w:r w:rsidRPr="002714A4">
        <w:rPr>
          <w:spacing w:val="2"/>
        </w:rPr>
        <w:t>den</w:t>
      </w:r>
      <w:r w:rsidRPr="000A0BD2">
        <w:t xml:space="preserve"> som i leveranskedjan tillhanda</w:t>
      </w:r>
      <w:r>
        <w:softHyphen/>
      </w:r>
      <w:r w:rsidRPr="000A0BD2">
        <w:t xml:space="preserve">håller en produkt på marknaden, </w:t>
      </w:r>
      <w:r w:rsidRPr="002714A4">
        <w:t>ut</w:t>
      </w:r>
      <w:r w:rsidRPr="002714A4">
        <w:softHyphen/>
        <w:t>över tillverkaren eller importören av den produkten</w:t>
      </w:r>
      <w:r>
        <w:t xml:space="preserve"> (</w:t>
      </w:r>
      <w:r w:rsidR="0020603C">
        <w:t>artikel </w:t>
      </w:r>
      <w:r>
        <w:t>4.14)</w:t>
      </w:r>
      <w:r w:rsidRPr="002714A4">
        <w:t>. 1992 års lag innehåller inte någo</w:t>
      </w:r>
      <w:r>
        <w:t>n</w:t>
      </w:r>
      <w:r w:rsidRPr="002714A4">
        <w:t xml:space="preserve"> mot</w:t>
      </w:r>
      <w:r>
        <w:softHyphen/>
      </w:r>
      <w:r w:rsidRPr="002714A4">
        <w:t xml:space="preserve">svarande </w:t>
      </w:r>
      <w:r w:rsidRPr="002714A4" w:rsidDel="001D5192">
        <w:t>definition</w:t>
      </w:r>
      <w:r w:rsidRPr="002714A4">
        <w:t xml:space="preserve">. I </w:t>
      </w:r>
      <w:r>
        <w:t>den</w:t>
      </w:r>
      <w:r w:rsidRPr="002714A4">
        <w:t xml:space="preserve"> lag</w:t>
      </w:r>
      <w:r>
        <w:t>en</w:t>
      </w:r>
      <w:r w:rsidRPr="000A0BD2">
        <w:t xml:space="preserve"> </w:t>
      </w:r>
      <w:r>
        <w:t xml:space="preserve">anges dock att </w:t>
      </w:r>
      <w:r w:rsidRPr="001D5192">
        <w:t>var och en som har till</w:t>
      </w:r>
      <w:r>
        <w:softHyphen/>
      </w:r>
      <w:r w:rsidRPr="001D5192">
        <w:t xml:space="preserve">handahållit produkten </w:t>
      </w:r>
      <w:r>
        <w:t>under vissa förutsättningar kan vara skadestånds</w:t>
      </w:r>
      <w:r>
        <w:softHyphen/>
        <w:t>skyldig (7</w:t>
      </w:r>
      <w:r w:rsidR="0020603C">
        <w:t> §</w:t>
      </w:r>
      <w:r>
        <w:t>)</w:t>
      </w:r>
      <w:r w:rsidRPr="000A0BD2">
        <w:t>.</w:t>
      </w:r>
      <w:r>
        <w:t xml:space="preserve"> Genom att använda</w:t>
      </w:r>
      <w:r w:rsidRPr="000A0BD2">
        <w:t xml:space="preserve"> terminologi</w:t>
      </w:r>
      <w:r>
        <w:t xml:space="preserve">n enligt direktivet ansluter den nya lagen </w:t>
      </w:r>
      <w:r w:rsidRPr="002714A4">
        <w:rPr>
          <w:spacing w:val="-4"/>
        </w:rPr>
        <w:t>i högre grad till de unionsrättsliga regel</w:t>
      </w:r>
      <w:r w:rsidRPr="002714A4">
        <w:rPr>
          <w:spacing w:val="-4"/>
        </w:rPr>
        <w:softHyphen/>
        <w:t>verken</w:t>
      </w:r>
      <w:r w:rsidRPr="000A0BD2">
        <w:t xml:space="preserve"> om</w:t>
      </w:r>
      <w:r w:rsidRPr="002714A4">
        <w:rPr>
          <w:spacing w:val="-2"/>
        </w:rPr>
        <w:t xml:space="preserve"> marknads</w:t>
      </w:r>
      <w:r>
        <w:rPr>
          <w:spacing w:val="-2"/>
        </w:rPr>
        <w:softHyphen/>
      </w:r>
      <w:r w:rsidRPr="002714A4">
        <w:rPr>
          <w:spacing w:val="-2"/>
        </w:rPr>
        <w:t>kontroll och allmän produktsäkerhet</w:t>
      </w:r>
      <w:r>
        <w:t xml:space="preserve">. </w:t>
      </w:r>
      <w:r w:rsidRPr="000A0BD2">
        <w:t xml:space="preserve">En definition av </w:t>
      </w:r>
      <w:r>
        <w:t xml:space="preserve">uttrycket </w:t>
      </w:r>
      <w:r w:rsidRPr="000A0BD2">
        <w:t xml:space="preserve">distributör som motsvarar direktivets </w:t>
      </w:r>
      <w:r w:rsidRPr="002714A4">
        <w:rPr>
          <w:spacing w:val="-4"/>
        </w:rPr>
        <w:t>defini</w:t>
      </w:r>
      <w:r w:rsidRPr="002714A4">
        <w:rPr>
          <w:spacing w:val="-4"/>
        </w:rPr>
        <w:softHyphen/>
        <w:t xml:space="preserve">tion bör tas in i den nya lagen. </w:t>
      </w:r>
    </w:p>
    <w:p w14:paraId="78AEFF9F" w14:textId="77777777" w:rsidR="00A159A7" w:rsidRPr="000A0BD2" w:rsidRDefault="00A159A7" w:rsidP="00A159A7">
      <w:pPr>
        <w:pStyle w:val="Rubrik5utannumrering"/>
      </w:pPr>
      <w:r>
        <w:t>B</w:t>
      </w:r>
      <w:r w:rsidRPr="000A0BD2">
        <w:t>emyndigad representant</w:t>
      </w:r>
    </w:p>
    <w:p w14:paraId="6C917982" w14:textId="3F1630C3" w:rsidR="00A159A7" w:rsidRPr="00C850E9" w:rsidRDefault="00A159A7" w:rsidP="00A159A7">
      <w:pPr>
        <w:pStyle w:val="Brdtext"/>
        <w:rPr>
          <w:spacing w:val="-2"/>
        </w:rPr>
      </w:pPr>
      <w:r>
        <w:rPr>
          <w:spacing w:val="-2"/>
        </w:rPr>
        <w:t>U</w:t>
      </w:r>
      <w:r w:rsidRPr="002714A4">
        <w:rPr>
          <w:spacing w:val="-2"/>
        </w:rPr>
        <w:t xml:space="preserve">nder vissa förutsättningar </w:t>
      </w:r>
      <w:r>
        <w:rPr>
          <w:spacing w:val="-2"/>
        </w:rPr>
        <w:t xml:space="preserve">pekar direktivet ut en bemyndigad representant för tillverkaren som </w:t>
      </w:r>
      <w:r w:rsidRPr="002714A4">
        <w:rPr>
          <w:spacing w:val="-2"/>
        </w:rPr>
        <w:t>skadestånds</w:t>
      </w:r>
      <w:r w:rsidRPr="002714A4">
        <w:rPr>
          <w:spacing w:val="-2"/>
        </w:rPr>
        <w:softHyphen/>
        <w:t>ansvarig</w:t>
      </w:r>
      <w:r w:rsidRPr="00C850E9">
        <w:rPr>
          <w:spacing w:val="-2"/>
        </w:rPr>
        <w:t>. Direktivet innehåller en definition av vem som räknas som en bemyn</w:t>
      </w:r>
      <w:r w:rsidRPr="00C850E9">
        <w:rPr>
          <w:spacing w:val="-2"/>
        </w:rPr>
        <w:softHyphen/>
        <w:t>digad representant (artikel 4.11). Ut</w:t>
      </w:r>
      <w:r w:rsidR="00E65874">
        <w:rPr>
          <w:spacing w:val="-2"/>
        </w:rPr>
        <w:softHyphen/>
      </w:r>
      <w:r w:rsidRPr="00C850E9">
        <w:rPr>
          <w:spacing w:val="-2"/>
        </w:rPr>
        <w:t>tryck</w:t>
      </w:r>
      <w:r w:rsidR="00E65874">
        <w:rPr>
          <w:spacing w:val="-2"/>
        </w:rPr>
        <w:softHyphen/>
      </w:r>
      <w:r w:rsidRPr="00C850E9">
        <w:rPr>
          <w:spacing w:val="-2"/>
        </w:rPr>
        <w:t xml:space="preserve">et omfattar den som har utsetts av en tillverkare som är etablerad utanför </w:t>
      </w:r>
      <w:r w:rsidR="0020603C" w:rsidRPr="00C850E9">
        <w:rPr>
          <w:spacing w:val="-2"/>
        </w:rPr>
        <w:t>EU </w:t>
      </w:r>
      <w:r w:rsidRPr="00C850E9">
        <w:rPr>
          <w:spacing w:val="-2"/>
        </w:rPr>
        <w:t>för att utföra vissa specifika uppgifter på unionsmarknaden, t.ex. i fråga om marknadskontroll och allmän produktsäkerhet. Ett exempel på en sådan representant är den som för tillverkarens räkning får göra en s.k. CE-märk</w:t>
      </w:r>
      <w:r w:rsidR="00E65874">
        <w:rPr>
          <w:spacing w:val="-2"/>
        </w:rPr>
        <w:softHyphen/>
      </w:r>
      <w:r w:rsidRPr="00C850E9">
        <w:rPr>
          <w:spacing w:val="-2"/>
        </w:rPr>
        <w:t>ning av produkten, dvs. intyga att produkten uppfyller EU:s hälso</w:t>
      </w:r>
      <w:r w:rsidRPr="00C850E9">
        <w:rPr>
          <w:spacing w:val="-2"/>
        </w:rPr>
        <w:softHyphen/>
      </w:r>
      <w:r w:rsidRPr="00C850E9">
        <w:rPr>
          <w:spacing w:val="-2"/>
        </w:rPr>
        <w:noBreakHyphen/>
        <w:t>, miljö</w:t>
      </w:r>
      <w:r w:rsidRPr="00C850E9">
        <w:rPr>
          <w:spacing w:val="-2"/>
        </w:rPr>
        <w:softHyphen/>
      </w:r>
      <w:r w:rsidR="00D6010F">
        <w:rPr>
          <w:spacing w:val="-2"/>
        </w:rPr>
        <w:t xml:space="preserve">- </w:t>
      </w:r>
      <w:r w:rsidRPr="00C850E9">
        <w:rPr>
          <w:spacing w:val="-2"/>
        </w:rPr>
        <w:t>och säker</w:t>
      </w:r>
      <w:r w:rsidRPr="00C850E9">
        <w:rPr>
          <w:spacing w:val="-2"/>
        </w:rPr>
        <w:softHyphen/>
        <w:t>hetskrav. 1992 års lag innehåller inte någon motsvarande defini</w:t>
      </w:r>
      <w:r w:rsidR="00D6010F">
        <w:rPr>
          <w:spacing w:val="-2"/>
        </w:rPr>
        <w:softHyphen/>
      </w:r>
      <w:r w:rsidRPr="00C850E9">
        <w:rPr>
          <w:spacing w:val="-2"/>
        </w:rPr>
        <w:t xml:space="preserve">tion. </w:t>
      </w:r>
    </w:p>
    <w:p w14:paraId="6BDFBAFA" w14:textId="21E712B0" w:rsidR="00E253D8" w:rsidRPr="00C850E9" w:rsidRDefault="00064A0B" w:rsidP="00CE00D0">
      <w:pPr>
        <w:pStyle w:val="Brdtextmedindrag"/>
        <w:rPr>
          <w:spacing w:val="-2"/>
        </w:rPr>
      </w:pPr>
      <w:r w:rsidRPr="00C850E9">
        <w:rPr>
          <w:spacing w:val="-2"/>
        </w:rPr>
        <w:t xml:space="preserve">En </w:t>
      </w:r>
      <w:r w:rsidR="00A159A7" w:rsidRPr="00C850E9">
        <w:rPr>
          <w:spacing w:val="-2"/>
        </w:rPr>
        <w:t>definition av</w:t>
      </w:r>
      <w:r w:rsidRPr="00C850E9">
        <w:rPr>
          <w:spacing w:val="-2"/>
        </w:rPr>
        <w:t xml:space="preserve"> uttrycket</w:t>
      </w:r>
      <w:r w:rsidR="00A159A7" w:rsidRPr="00C850E9">
        <w:rPr>
          <w:spacing w:val="-2"/>
        </w:rPr>
        <w:t xml:space="preserve"> bemyndigad representant bör tas in i den nya lagen. Uttrycket tillverkarens repre</w:t>
      </w:r>
      <w:r w:rsidR="00A159A7" w:rsidRPr="00C850E9">
        <w:rPr>
          <w:spacing w:val="-2"/>
        </w:rPr>
        <w:softHyphen/>
        <w:t xml:space="preserve">sentant bör emellertid användas i stället för uttrycket bemyndigad representant eftersom det överensstämmer bättre med annan svensk lagstiftning om produktsäkerhet. </w:t>
      </w:r>
      <w:r w:rsidR="00CE00D0" w:rsidRPr="00C850E9">
        <w:rPr>
          <w:spacing w:val="-2"/>
        </w:rPr>
        <w:t xml:space="preserve">Som </w:t>
      </w:r>
      <w:r w:rsidR="000376B7" w:rsidRPr="00C850E9">
        <w:rPr>
          <w:i/>
          <w:spacing w:val="-2"/>
        </w:rPr>
        <w:t>Lunds</w:t>
      </w:r>
      <w:r w:rsidR="00CE00D0" w:rsidRPr="00C850E9">
        <w:rPr>
          <w:i/>
          <w:spacing w:val="-2"/>
        </w:rPr>
        <w:t xml:space="preserve"> universitet</w:t>
      </w:r>
      <w:r w:rsidR="00CE00D0" w:rsidRPr="00C850E9">
        <w:rPr>
          <w:spacing w:val="-2"/>
        </w:rPr>
        <w:t xml:space="preserve"> konstaterar motsvarar direktivets definition den som förekommer i lagen (2011:579) om leksakers säkerhet. Motsvarande definition förekommer även i lagen (2023:254) om vissa produkters och tjänsters tillgänglighet och används också i andra direkt gällande instrument på produkt</w:t>
      </w:r>
      <w:r w:rsidR="00472DD8" w:rsidRPr="00C850E9">
        <w:rPr>
          <w:spacing w:val="-2"/>
        </w:rPr>
        <w:softHyphen/>
      </w:r>
      <w:r w:rsidR="00CE00D0" w:rsidRPr="00C850E9">
        <w:rPr>
          <w:spacing w:val="-2"/>
        </w:rPr>
        <w:t>säkerhets</w:t>
      </w:r>
      <w:r w:rsidR="00472DD8" w:rsidRPr="00C850E9">
        <w:rPr>
          <w:spacing w:val="-2"/>
        </w:rPr>
        <w:softHyphen/>
      </w:r>
      <w:r w:rsidR="00CE00D0" w:rsidRPr="00C850E9">
        <w:rPr>
          <w:spacing w:val="-2"/>
        </w:rPr>
        <w:t>området (se exempelvis Europa</w:t>
      </w:r>
      <w:r w:rsidR="00CE00D0" w:rsidRPr="00C850E9">
        <w:rPr>
          <w:spacing w:val="-2"/>
        </w:rPr>
        <w:softHyphen/>
        <w:t>parlamentets och rådets förordning (EU) 2023/988 av den 10 maj 2023 om allmän produkt</w:t>
      </w:r>
      <w:r w:rsidR="000A45F1" w:rsidRPr="00C850E9">
        <w:rPr>
          <w:spacing w:val="-2"/>
        </w:rPr>
        <w:softHyphen/>
      </w:r>
      <w:r w:rsidR="00CE00D0" w:rsidRPr="00C850E9">
        <w:rPr>
          <w:spacing w:val="-2"/>
        </w:rPr>
        <w:t>säkerhet, ändring av Europaparlamentets och rådets förordning (EU) nr 1025/2012 och Europa</w:t>
      </w:r>
      <w:r w:rsidR="00472DD8" w:rsidRPr="00C850E9">
        <w:rPr>
          <w:spacing w:val="-2"/>
        </w:rPr>
        <w:softHyphen/>
      </w:r>
      <w:r w:rsidR="00CE00D0" w:rsidRPr="00C850E9">
        <w:rPr>
          <w:spacing w:val="-2"/>
        </w:rPr>
        <w:t>parlamentets och rådets direktiv (EU) 2020/1828 och om upphävande av Europaparlamentets och rådets direktiv 2001/95/EG och rådets direktiv 87/357/EEG respektive Europa</w:t>
      </w:r>
      <w:r w:rsidR="00B50200" w:rsidRPr="00C850E9">
        <w:rPr>
          <w:spacing w:val="-2"/>
        </w:rPr>
        <w:softHyphen/>
      </w:r>
      <w:r w:rsidR="00CE00D0" w:rsidRPr="00C850E9">
        <w:rPr>
          <w:spacing w:val="-2"/>
        </w:rPr>
        <w:t>parlamentets och rådets förordning (EU) 2025/2509 av den 26 november 2025 om leksakers säkerhet och om upp</w:t>
      </w:r>
      <w:r w:rsidR="00472DD8" w:rsidRPr="00C850E9">
        <w:rPr>
          <w:spacing w:val="-2"/>
        </w:rPr>
        <w:softHyphen/>
      </w:r>
      <w:r w:rsidR="00CE00D0" w:rsidRPr="00C850E9">
        <w:rPr>
          <w:spacing w:val="-2"/>
        </w:rPr>
        <w:t xml:space="preserve">hävande av direktiv 2009/48/EG). </w:t>
      </w:r>
      <w:r w:rsidR="000376B7" w:rsidRPr="00C850E9">
        <w:rPr>
          <w:spacing w:val="-2"/>
        </w:rPr>
        <w:t>När det gäller kopplingen till före</w:t>
      </w:r>
      <w:r w:rsidR="00472DD8" w:rsidRPr="00C850E9">
        <w:rPr>
          <w:spacing w:val="-2"/>
        </w:rPr>
        <w:softHyphen/>
      </w:r>
      <w:r w:rsidR="000376B7" w:rsidRPr="00C850E9">
        <w:rPr>
          <w:spacing w:val="-2"/>
        </w:rPr>
        <w:t xml:space="preserve">komsten av en skriftlig fullmakt anser </w:t>
      </w:r>
      <w:r w:rsidR="000376B7" w:rsidRPr="00C850E9">
        <w:rPr>
          <w:i/>
          <w:spacing w:val="-2"/>
        </w:rPr>
        <w:t>Lunds universitet</w:t>
      </w:r>
      <w:r w:rsidR="000376B7" w:rsidRPr="00C850E9">
        <w:rPr>
          <w:spacing w:val="-2"/>
        </w:rPr>
        <w:t xml:space="preserve"> att det vore lämpligare att hänvisa till förekomsten av ett skriftligt uppdrag och framhåller att en skrift</w:t>
      </w:r>
      <w:r w:rsidR="00C850E9">
        <w:rPr>
          <w:spacing w:val="-2"/>
        </w:rPr>
        <w:softHyphen/>
      </w:r>
      <w:r w:rsidR="000376B7" w:rsidRPr="00C850E9">
        <w:rPr>
          <w:spacing w:val="-2"/>
        </w:rPr>
        <w:t>lig fullmakt är en rätts</w:t>
      </w:r>
      <w:r w:rsidR="000376B7" w:rsidRPr="00C850E9">
        <w:rPr>
          <w:spacing w:val="-2"/>
        </w:rPr>
        <w:softHyphen/>
        <w:t xml:space="preserve">handling som utformas i första hand för att förevisas </w:t>
      </w:r>
      <w:r w:rsidR="000376B7" w:rsidRPr="00C850E9">
        <w:rPr>
          <w:spacing w:val="-2"/>
        </w:rPr>
        <w:lastRenderedPageBreak/>
        <w:t xml:space="preserve">för tredje man. </w:t>
      </w:r>
      <w:r w:rsidR="000376B7" w:rsidRPr="00C850E9">
        <w:rPr>
          <w:i/>
          <w:spacing w:val="-2"/>
        </w:rPr>
        <w:t>Lagrådet</w:t>
      </w:r>
      <w:r w:rsidR="000376B7" w:rsidRPr="00C850E9">
        <w:rPr>
          <w:spacing w:val="-2"/>
        </w:rPr>
        <w:t xml:space="preserve"> har synpunkter i samma riktning. R</w:t>
      </w:r>
      <w:r w:rsidR="00CE00D0" w:rsidRPr="00C850E9">
        <w:rPr>
          <w:spacing w:val="-2"/>
        </w:rPr>
        <w:t xml:space="preserve">egeringen </w:t>
      </w:r>
      <w:r w:rsidR="000376B7" w:rsidRPr="00C850E9">
        <w:rPr>
          <w:spacing w:val="-2"/>
        </w:rPr>
        <w:t>in</w:t>
      </w:r>
      <w:r w:rsidR="00E65874">
        <w:rPr>
          <w:spacing w:val="-2"/>
        </w:rPr>
        <w:softHyphen/>
      </w:r>
      <w:r w:rsidR="000376B7" w:rsidRPr="00C850E9">
        <w:rPr>
          <w:spacing w:val="-2"/>
        </w:rPr>
        <w:t>stämmer</w:t>
      </w:r>
      <w:r w:rsidR="00CE00D0" w:rsidRPr="00C850E9">
        <w:rPr>
          <w:spacing w:val="-2"/>
        </w:rPr>
        <w:t xml:space="preserve"> i Lagrådets och universitetets bedömning att det är lämpligare att i denna lag använda det vidare uttrycket skriftligt uppdrag eftersom det ut</w:t>
      </w:r>
      <w:r w:rsidR="00E65874">
        <w:rPr>
          <w:spacing w:val="-2"/>
        </w:rPr>
        <w:softHyphen/>
      </w:r>
      <w:r w:rsidR="00CE00D0" w:rsidRPr="00C850E9">
        <w:rPr>
          <w:spacing w:val="-2"/>
        </w:rPr>
        <w:t>trycket tydligare omfattar direktivets bredare definition av repre</w:t>
      </w:r>
      <w:r w:rsidR="00B50200" w:rsidRPr="00C850E9">
        <w:rPr>
          <w:spacing w:val="-2"/>
        </w:rPr>
        <w:softHyphen/>
      </w:r>
      <w:r w:rsidR="00CE00D0" w:rsidRPr="00C850E9">
        <w:rPr>
          <w:spacing w:val="-2"/>
        </w:rPr>
        <w:t>sen</w:t>
      </w:r>
      <w:r w:rsidR="00B50200" w:rsidRPr="00C850E9">
        <w:rPr>
          <w:spacing w:val="-2"/>
        </w:rPr>
        <w:softHyphen/>
      </w:r>
      <w:r w:rsidR="00CE00D0" w:rsidRPr="00C850E9">
        <w:rPr>
          <w:spacing w:val="-2"/>
        </w:rPr>
        <w:t>tan</w:t>
      </w:r>
      <w:r w:rsidR="00B50200" w:rsidRPr="00C850E9">
        <w:rPr>
          <w:spacing w:val="-2"/>
        </w:rPr>
        <w:softHyphen/>
      </w:r>
      <w:r w:rsidR="00CE00D0" w:rsidRPr="00C850E9">
        <w:rPr>
          <w:spacing w:val="-2"/>
        </w:rPr>
        <w:t xml:space="preserve">tens mandat. </w:t>
      </w:r>
    </w:p>
    <w:p w14:paraId="33854009" w14:textId="7B7FAB68" w:rsidR="00A159A7" w:rsidRPr="000A0BD2" w:rsidRDefault="00A159A7" w:rsidP="00E271D1">
      <w:pPr>
        <w:pStyle w:val="Rubrik5utannumrering"/>
      </w:pPr>
      <w:r>
        <w:t>L</w:t>
      </w:r>
      <w:r w:rsidRPr="000A0BD2">
        <w:t>everantör av distributionstjänster</w:t>
      </w:r>
    </w:p>
    <w:p w14:paraId="19F67715" w14:textId="77777777" w:rsidR="00A159A7" w:rsidRPr="00E65874" w:rsidRDefault="00A159A7" w:rsidP="00A159A7">
      <w:pPr>
        <w:pStyle w:val="Brdtext"/>
        <w:rPr>
          <w:spacing w:val="-2"/>
        </w:rPr>
      </w:pPr>
      <w:r w:rsidRPr="00E65874">
        <w:rPr>
          <w:spacing w:val="-2"/>
        </w:rPr>
        <w:t xml:space="preserve">Direktivet utvidgar produktansvaret till att i vissa fall omfatta leverantörer av distributionstjänster. Bakgrunden är att de globala leveranskedjorna i dag innefattar aktörer som inte alltid passar in i vad som på </w:t>
      </w:r>
      <w:r w:rsidRPr="002714A4">
        <w:rPr>
          <w:spacing w:val="-2"/>
        </w:rPr>
        <w:t xml:space="preserve">unionsmarknaden avses med </w:t>
      </w:r>
      <w:r w:rsidRPr="00E65874">
        <w:rPr>
          <w:spacing w:val="-2"/>
        </w:rPr>
        <w:t>importörer</w:t>
      </w:r>
      <w:r w:rsidRPr="002714A4">
        <w:rPr>
          <w:spacing w:val="-2"/>
        </w:rPr>
        <w:t xml:space="preserve"> och</w:t>
      </w:r>
      <w:r w:rsidRPr="00E65874">
        <w:rPr>
          <w:spacing w:val="-2"/>
        </w:rPr>
        <w:t xml:space="preserve"> distributörer.</w:t>
      </w:r>
    </w:p>
    <w:p w14:paraId="1F4323FE" w14:textId="3A2F95CC" w:rsidR="00A159A7" w:rsidRPr="00E65874" w:rsidRDefault="00A159A7" w:rsidP="00A159A7">
      <w:pPr>
        <w:pStyle w:val="Brdtextmedindrag"/>
        <w:rPr>
          <w:spacing w:val="-2"/>
        </w:rPr>
      </w:pPr>
      <w:r w:rsidRPr="00E65874">
        <w:rPr>
          <w:spacing w:val="-2"/>
        </w:rPr>
        <w:t>Med leverantör av distributionstjänster avses varje fysisk eller juridisk person som i samband med en kommersiell verksamhet erbjuder minst två av tjänsterna magasinering, paketering, adressering oc</w:t>
      </w:r>
      <w:r w:rsidRPr="002714A4">
        <w:rPr>
          <w:spacing w:val="-2"/>
        </w:rPr>
        <w:t xml:space="preserve">h expediering av en produkt, utan att ha äganderätt till </w:t>
      </w:r>
      <w:r w:rsidRPr="00E65874">
        <w:rPr>
          <w:spacing w:val="-2"/>
        </w:rPr>
        <w:t>produkten (</w:t>
      </w:r>
      <w:r w:rsidR="0020603C" w:rsidRPr="00E65874">
        <w:rPr>
          <w:spacing w:val="-2"/>
        </w:rPr>
        <w:t>artikel </w:t>
      </w:r>
      <w:r w:rsidRPr="00E65874">
        <w:rPr>
          <w:spacing w:val="-2"/>
        </w:rPr>
        <w:t>4.13). Från de tjänster som kan medföra att en näringsidkare anses vara en leverantör av distri</w:t>
      </w:r>
      <w:r w:rsidR="00B50200" w:rsidRPr="00E65874">
        <w:rPr>
          <w:spacing w:val="-2"/>
        </w:rPr>
        <w:softHyphen/>
      </w:r>
      <w:r w:rsidRPr="00E65874">
        <w:rPr>
          <w:spacing w:val="-2"/>
        </w:rPr>
        <w:t>butions</w:t>
      </w:r>
      <w:r w:rsidR="00E65874" w:rsidRPr="00E65874">
        <w:rPr>
          <w:spacing w:val="-2"/>
        </w:rPr>
        <w:softHyphen/>
      </w:r>
      <w:r w:rsidRPr="00E65874">
        <w:rPr>
          <w:spacing w:val="-2"/>
        </w:rPr>
        <w:t xml:space="preserve">tjänster undantas posttjänster enligt definitionen i </w:t>
      </w:r>
      <w:r w:rsidRPr="002714A4">
        <w:rPr>
          <w:spacing w:val="-2"/>
        </w:rPr>
        <w:t>artikel 2.1</w:t>
      </w:r>
      <w:r w:rsidRPr="00E65874">
        <w:rPr>
          <w:spacing w:val="-2"/>
        </w:rPr>
        <w:t xml:space="preserve"> i Europaparlamentets och rådets</w:t>
      </w:r>
      <w:r w:rsidR="0020603C" w:rsidRPr="00E65874">
        <w:rPr>
          <w:spacing w:val="-2"/>
        </w:rPr>
        <w:t xml:space="preserve"> direktiv </w:t>
      </w:r>
      <w:r w:rsidRPr="00E65874">
        <w:rPr>
          <w:spacing w:val="-2"/>
        </w:rPr>
        <w:t>97/67/</w:t>
      </w:r>
      <w:r w:rsidR="0020603C" w:rsidRPr="00E65874">
        <w:rPr>
          <w:spacing w:val="-2"/>
        </w:rPr>
        <w:t xml:space="preserve">EG </w:t>
      </w:r>
      <w:r w:rsidRPr="00E65874">
        <w:rPr>
          <w:spacing w:val="-2"/>
        </w:rPr>
        <w:t>av den 15 decem</w:t>
      </w:r>
      <w:r w:rsidRPr="00E65874">
        <w:rPr>
          <w:spacing w:val="-2"/>
        </w:rPr>
        <w:softHyphen/>
        <w:t>ber 1997 om gemensamma regler för utvecklingen av EU:s inre mark</w:t>
      </w:r>
      <w:r w:rsidRPr="00E65874">
        <w:rPr>
          <w:spacing w:val="-2"/>
        </w:rPr>
        <w:softHyphen/>
        <w:t>nad för post</w:t>
      </w:r>
      <w:r w:rsidR="00C850E9" w:rsidRPr="00E65874">
        <w:rPr>
          <w:spacing w:val="-2"/>
        </w:rPr>
        <w:softHyphen/>
      </w:r>
      <w:r w:rsidRPr="00E65874">
        <w:rPr>
          <w:spacing w:val="-2"/>
        </w:rPr>
        <w:t>tjänster och för förbättring av kvaliteten på tjänsterna (insamling, sorte</w:t>
      </w:r>
      <w:r w:rsidR="00C850E9" w:rsidRPr="00E65874">
        <w:rPr>
          <w:spacing w:val="-2"/>
        </w:rPr>
        <w:softHyphen/>
      </w:r>
      <w:r w:rsidRPr="00E65874">
        <w:rPr>
          <w:spacing w:val="-2"/>
        </w:rPr>
        <w:t>ring, transport och överlämnande av postförsändelser), paketleverans</w:t>
      </w:r>
      <w:r w:rsidRPr="00E65874">
        <w:rPr>
          <w:spacing w:val="-2"/>
        </w:rPr>
        <w:softHyphen/>
        <w:t>tjäns</w:t>
      </w:r>
      <w:r w:rsidR="00E65874" w:rsidRPr="00E65874">
        <w:rPr>
          <w:spacing w:val="-2"/>
        </w:rPr>
        <w:softHyphen/>
      </w:r>
      <w:r w:rsidRPr="00E65874">
        <w:rPr>
          <w:spacing w:val="-2"/>
        </w:rPr>
        <w:t>ter</w:t>
      </w:r>
      <w:r>
        <w:rPr>
          <w:spacing w:val="-2"/>
        </w:rPr>
        <w:t xml:space="preserve"> enligt </w:t>
      </w:r>
      <w:r w:rsidRPr="00E65874">
        <w:rPr>
          <w:spacing w:val="-2"/>
        </w:rPr>
        <w:t>artikel 2.2 i Europa</w:t>
      </w:r>
      <w:r w:rsidRPr="00E65874">
        <w:rPr>
          <w:spacing w:val="-2"/>
        </w:rPr>
        <w:softHyphen/>
        <w:t xml:space="preserve">parlamentets och rådets förordning </w:t>
      </w:r>
      <w:r w:rsidR="0020603C" w:rsidRPr="00E65874">
        <w:rPr>
          <w:spacing w:val="-2"/>
        </w:rPr>
        <w:t>(EU) </w:t>
      </w:r>
      <w:r w:rsidRPr="00E65874">
        <w:rPr>
          <w:spacing w:val="-2"/>
        </w:rPr>
        <w:t>2018/644 av den 18 april 2018 om gränsöverskridande paket</w:t>
      </w:r>
      <w:r w:rsidRPr="00E65874">
        <w:rPr>
          <w:spacing w:val="-2"/>
        </w:rPr>
        <w:softHyphen/>
        <w:t>leve</w:t>
      </w:r>
      <w:r w:rsidR="00C850E9" w:rsidRPr="00E65874">
        <w:rPr>
          <w:spacing w:val="-2"/>
        </w:rPr>
        <w:softHyphen/>
      </w:r>
      <w:r w:rsidRPr="00E65874">
        <w:rPr>
          <w:spacing w:val="-2"/>
        </w:rPr>
        <w:t>rans</w:t>
      </w:r>
      <w:r w:rsidR="00C850E9" w:rsidRPr="00E65874">
        <w:rPr>
          <w:spacing w:val="-2"/>
        </w:rPr>
        <w:softHyphen/>
      </w:r>
      <w:r w:rsidRPr="00E65874">
        <w:rPr>
          <w:spacing w:val="-2"/>
        </w:rPr>
        <w:t>tjänster (tjänster som innefattar insamling, sortering, transport och utdelning av paket), samt andra post- och godsleverans</w:t>
      </w:r>
      <w:r w:rsidRPr="00E65874">
        <w:rPr>
          <w:spacing w:val="-2"/>
        </w:rPr>
        <w:softHyphen/>
        <w:t>tjänster.</w:t>
      </w:r>
    </w:p>
    <w:p w14:paraId="6DC88610" w14:textId="0EC56236" w:rsidR="00A159A7" w:rsidRPr="00E65874" w:rsidRDefault="00A159A7" w:rsidP="00A159A7">
      <w:pPr>
        <w:pStyle w:val="Brdtextmedindrag"/>
        <w:rPr>
          <w:spacing w:val="-2"/>
        </w:rPr>
      </w:pPr>
      <w:r w:rsidRPr="00E65874">
        <w:rPr>
          <w:spacing w:val="-2"/>
        </w:rPr>
        <w:t>1992 års lag innehåller inte någon motsvarande definition. En</w:t>
      </w:r>
      <w:r w:rsidRPr="00E65874" w:rsidDel="00F5721D">
        <w:rPr>
          <w:spacing w:val="-2"/>
        </w:rPr>
        <w:t xml:space="preserve"> </w:t>
      </w:r>
      <w:r w:rsidRPr="00E65874">
        <w:rPr>
          <w:spacing w:val="-2"/>
        </w:rPr>
        <w:t>bestäm</w:t>
      </w:r>
      <w:r w:rsidR="00B50200" w:rsidRPr="00E65874">
        <w:rPr>
          <w:spacing w:val="-2"/>
        </w:rPr>
        <w:softHyphen/>
      </w:r>
      <w:r w:rsidRPr="00E65874">
        <w:rPr>
          <w:spacing w:val="-2"/>
        </w:rPr>
        <w:t>melse som i sak motsvarar direktivets definition av uttrycket leve</w:t>
      </w:r>
      <w:r w:rsidRPr="00E65874">
        <w:rPr>
          <w:spacing w:val="-2"/>
        </w:rPr>
        <w:softHyphen/>
        <w:t>rantör av distributionstjänster bör införas i den nya lagen.</w:t>
      </w:r>
    </w:p>
    <w:p w14:paraId="40CBF5E5" w14:textId="77777777" w:rsidR="00A159A7" w:rsidRDefault="00A159A7" w:rsidP="00A159A7">
      <w:pPr>
        <w:pStyle w:val="Rubrik5efterram"/>
      </w:pPr>
      <w:r>
        <w:t>Tillverkarens kontroll</w:t>
      </w:r>
    </w:p>
    <w:p w14:paraId="6BA52330" w14:textId="59FDDCF7" w:rsidR="00A159A7" w:rsidRPr="00E65874" w:rsidRDefault="00A159A7" w:rsidP="00A159A7">
      <w:pPr>
        <w:pStyle w:val="Brdtextmedindrag"/>
        <w:ind w:firstLine="0"/>
        <w:rPr>
          <w:spacing w:val="-2"/>
        </w:rPr>
      </w:pPr>
      <w:r w:rsidRPr="00E65874">
        <w:rPr>
          <w:spacing w:val="-2"/>
        </w:rPr>
        <w:t>Med tillverkarens kontroll avses i direktivet att tillverkaren av en produkt utför eller, när det gäller en tredje mans åtgärder, ger till</w:t>
      </w:r>
      <w:r w:rsidRPr="00E65874">
        <w:rPr>
          <w:spacing w:val="-2"/>
        </w:rPr>
        <w:softHyphen/>
        <w:t>stånd till eller samtycker till integrering, sammankoppling eller till</w:t>
      </w:r>
      <w:r w:rsidRPr="00E65874">
        <w:rPr>
          <w:spacing w:val="-2"/>
        </w:rPr>
        <w:softHyphen/>
        <w:t>handahållande av en komponent, eller ändring av produkten (</w:t>
      </w:r>
      <w:r w:rsidR="0020603C" w:rsidRPr="00E65874">
        <w:rPr>
          <w:spacing w:val="-2"/>
        </w:rPr>
        <w:t>artikel </w:t>
      </w:r>
      <w:r w:rsidRPr="00E65874">
        <w:rPr>
          <w:spacing w:val="-2"/>
        </w:rPr>
        <w:t>4.5</w:t>
      </w:r>
      <w:r w:rsidR="0020603C" w:rsidRPr="00E65874">
        <w:rPr>
          <w:spacing w:val="-2"/>
        </w:rPr>
        <w:t> </w:t>
      </w:r>
      <w:r w:rsidRPr="00E65874">
        <w:rPr>
          <w:spacing w:val="-2"/>
        </w:rPr>
        <w:t>a). Vidare avses att till</w:t>
      </w:r>
      <w:r w:rsidR="00E65874" w:rsidRPr="00E65874">
        <w:rPr>
          <w:spacing w:val="-2"/>
        </w:rPr>
        <w:softHyphen/>
      </w:r>
      <w:r w:rsidRPr="00E65874">
        <w:rPr>
          <w:spacing w:val="-2"/>
        </w:rPr>
        <w:t>verkaren av en produkt har möjlighet att, själv eller via en tredje man, till</w:t>
      </w:r>
      <w:r w:rsidR="00C055E3">
        <w:rPr>
          <w:spacing w:val="-2"/>
        </w:rPr>
        <w:softHyphen/>
      </w:r>
      <w:r w:rsidRPr="00E65874">
        <w:rPr>
          <w:spacing w:val="-2"/>
        </w:rPr>
        <w:t>handa</w:t>
      </w:r>
      <w:r w:rsidR="00C055E3">
        <w:rPr>
          <w:spacing w:val="-2"/>
        </w:rPr>
        <w:softHyphen/>
      </w:r>
      <w:r w:rsidRPr="00E65874">
        <w:rPr>
          <w:spacing w:val="-2"/>
        </w:rPr>
        <w:t>hålla uppdateringar eller uppgraderingar av programvara (</w:t>
      </w:r>
      <w:r w:rsidR="0020603C" w:rsidRPr="00E65874">
        <w:rPr>
          <w:spacing w:val="-2"/>
        </w:rPr>
        <w:t>arti</w:t>
      </w:r>
      <w:r w:rsidR="00C850E9" w:rsidRPr="00E65874">
        <w:rPr>
          <w:spacing w:val="-2"/>
        </w:rPr>
        <w:softHyphen/>
      </w:r>
      <w:r w:rsidR="0020603C" w:rsidRPr="00E65874">
        <w:rPr>
          <w:spacing w:val="-2"/>
        </w:rPr>
        <w:t>kel </w:t>
      </w:r>
      <w:r w:rsidRPr="00E65874">
        <w:rPr>
          <w:spacing w:val="-2"/>
        </w:rPr>
        <w:t>4.5</w:t>
      </w:r>
      <w:r w:rsidR="0020603C" w:rsidRPr="00E65874">
        <w:rPr>
          <w:spacing w:val="-2"/>
        </w:rPr>
        <w:t> </w:t>
      </w:r>
      <w:r w:rsidRPr="00E65874">
        <w:rPr>
          <w:spacing w:val="-2"/>
        </w:rPr>
        <w:t>b). Uttrycket tillverkarens kontroll tar som utgångspunkt sikte på situationer där en produkttillverkare själv genomför integr</w:t>
      </w:r>
      <w:r w:rsidR="001D1B20" w:rsidRPr="00E65874">
        <w:rPr>
          <w:spacing w:val="-2"/>
        </w:rPr>
        <w:t>ering</w:t>
      </w:r>
      <w:r w:rsidRPr="00E65874">
        <w:rPr>
          <w:spacing w:val="-2"/>
        </w:rPr>
        <w:t xml:space="preserve"> eller sam</w:t>
      </w:r>
      <w:r w:rsidR="00C055E3">
        <w:rPr>
          <w:spacing w:val="-2"/>
        </w:rPr>
        <w:softHyphen/>
      </w:r>
      <w:r w:rsidRPr="00E65874">
        <w:rPr>
          <w:spacing w:val="-2"/>
        </w:rPr>
        <w:t>man</w:t>
      </w:r>
      <w:r w:rsidRPr="00E65874">
        <w:rPr>
          <w:spacing w:val="-2"/>
        </w:rPr>
        <w:softHyphen/>
        <w:t xml:space="preserve">koppling av </w:t>
      </w:r>
      <w:r w:rsidR="005016EE" w:rsidRPr="00E65874">
        <w:rPr>
          <w:spacing w:val="-2"/>
        </w:rPr>
        <w:t xml:space="preserve">en </w:t>
      </w:r>
      <w:r w:rsidR="001D1B20" w:rsidRPr="00E65874">
        <w:rPr>
          <w:spacing w:val="-2"/>
        </w:rPr>
        <w:t>komponent</w:t>
      </w:r>
      <w:r w:rsidRPr="00E65874">
        <w:rPr>
          <w:spacing w:val="-2"/>
        </w:rPr>
        <w:t xml:space="preserve">, eller samtycker till att så sker eller till att en </w:t>
      </w:r>
      <w:r w:rsidR="001D1B20" w:rsidRPr="00E65874">
        <w:rPr>
          <w:spacing w:val="-2"/>
        </w:rPr>
        <w:t xml:space="preserve">komponent </w:t>
      </w:r>
      <w:r w:rsidRPr="00E65874">
        <w:rPr>
          <w:spacing w:val="-2"/>
        </w:rPr>
        <w:t>tillhandahållits av en tredje part. Det kan t.ex. handla om att tillverkaren av en smart hushållsapparat samtycker till att en tredje part till</w:t>
      </w:r>
      <w:r w:rsidR="00C055E3">
        <w:rPr>
          <w:spacing w:val="-2"/>
        </w:rPr>
        <w:softHyphen/>
      </w:r>
      <w:r w:rsidRPr="00E65874">
        <w:rPr>
          <w:spacing w:val="-2"/>
        </w:rPr>
        <w:t xml:space="preserve">handahåller programvaruuppdateringar för tillverkarens apparat eller om </w:t>
      </w:r>
      <w:r w:rsidR="00903B3F" w:rsidRPr="00E65874">
        <w:rPr>
          <w:spacing w:val="-2"/>
        </w:rPr>
        <w:t xml:space="preserve">att </w:t>
      </w:r>
      <w:r w:rsidRPr="00E65874">
        <w:rPr>
          <w:spacing w:val="-2"/>
        </w:rPr>
        <w:t>en tillverkare presenterar en tillhörande tjänst eller komponent som en del av sin smarta produkt, trots att tjänsten eller komponenten tillhanda</w:t>
      </w:r>
      <w:r w:rsidR="0020603C" w:rsidRPr="00E65874">
        <w:rPr>
          <w:spacing w:val="-2"/>
        </w:rPr>
        <w:softHyphen/>
      </w:r>
      <w:r w:rsidRPr="00E65874">
        <w:rPr>
          <w:spacing w:val="-2"/>
        </w:rPr>
        <w:t>hålls av tredje part. Ett exempel på bibehållen kontroll kan vara att produkt</w:t>
      </w:r>
      <w:r w:rsidR="00C850E9" w:rsidRPr="00E65874">
        <w:rPr>
          <w:spacing w:val="-2"/>
        </w:rPr>
        <w:softHyphen/>
      </w:r>
      <w:r w:rsidRPr="00E65874">
        <w:rPr>
          <w:spacing w:val="-2"/>
        </w:rPr>
        <w:t>tillver</w:t>
      </w:r>
      <w:r w:rsidR="00C055E3">
        <w:rPr>
          <w:spacing w:val="-2"/>
        </w:rPr>
        <w:softHyphen/>
      </w:r>
      <w:r w:rsidRPr="00E65874">
        <w:rPr>
          <w:spacing w:val="-2"/>
        </w:rPr>
        <w:t>karen förser komponenttillverkaren med de anvisningar som behövs för att denne ska kunna utföra integrationen eller uppdateringen. Innebörden av uttrycket tillverkarens kontroll får betydelse bl.a. för frå</w:t>
      </w:r>
      <w:r w:rsidR="00E65874" w:rsidRPr="00E65874">
        <w:rPr>
          <w:spacing w:val="-2"/>
        </w:rPr>
        <w:softHyphen/>
      </w:r>
      <w:r w:rsidRPr="00E65874">
        <w:rPr>
          <w:spacing w:val="-2"/>
        </w:rPr>
        <w:t>gorna om vilken tidpunkt som bedömningen av om en produkt har en säkerhetsbrist ska ansluta till (se</w:t>
      </w:r>
      <w:r w:rsidR="0020603C" w:rsidRPr="00E65874">
        <w:rPr>
          <w:spacing w:val="-2"/>
        </w:rPr>
        <w:t xml:space="preserve"> avsnitt </w:t>
      </w:r>
      <w:r w:rsidRPr="00E65874">
        <w:rPr>
          <w:spacing w:val="-2"/>
        </w:rPr>
        <w:t xml:space="preserve">6.4.2). Det får också betydelse för fördelningen av </w:t>
      </w:r>
      <w:r w:rsidRPr="00E65874">
        <w:rPr>
          <w:spacing w:val="-2"/>
        </w:rPr>
        <w:lastRenderedPageBreak/>
        <w:t>skadeståndsansvaret mellan till</w:t>
      </w:r>
      <w:r w:rsidRPr="00E65874">
        <w:rPr>
          <w:spacing w:val="-2"/>
        </w:rPr>
        <w:softHyphen/>
        <w:t>verkaren av en komponent och tillverkaren av produkten som kom</w:t>
      </w:r>
      <w:r w:rsidRPr="00E65874">
        <w:rPr>
          <w:spacing w:val="-2"/>
        </w:rPr>
        <w:softHyphen/>
        <w:t>ponenten har integrerats i eller sammankopplats med (se</w:t>
      </w:r>
      <w:r w:rsidR="0020603C" w:rsidRPr="00E65874">
        <w:rPr>
          <w:spacing w:val="-2"/>
        </w:rPr>
        <w:t xml:space="preserve"> avsnitt </w:t>
      </w:r>
      <w:r w:rsidRPr="00E65874">
        <w:rPr>
          <w:spacing w:val="-2"/>
        </w:rPr>
        <w:t>6.5) samt för ansvarsbefrielse beträffande skador som har orsa</w:t>
      </w:r>
      <w:r w:rsidR="00C055E3">
        <w:rPr>
          <w:spacing w:val="-2"/>
        </w:rPr>
        <w:softHyphen/>
      </w:r>
      <w:r w:rsidRPr="00E65874">
        <w:rPr>
          <w:spacing w:val="-2"/>
        </w:rPr>
        <w:t>kats på grund av en säkerhetsbrist som har uppstått efter att den skade</w:t>
      </w:r>
      <w:r w:rsidR="00C055E3">
        <w:rPr>
          <w:spacing w:val="-2"/>
        </w:rPr>
        <w:softHyphen/>
      </w:r>
      <w:r w:rsidRPr="00E65874">
        <w:rPr>
          <w:spacing w:val="-2"/>
        </w:rPr>
        <w:t>gö</w:t>
      </w:r>
      <w:r w:rsidR="00C055E3">
        <w:rPr>
          <w:spacing w:val="-2"/>
        </w:rPr>
        <w:softHyphen/>
      </w:r>
      <w:r w:rsidRPr="00E65874">
        <w:rPr>
          <w:spacing w:val="-2"/>
        </w:rPr>
        <w:t>rande pro</w:t>
      </w:r>
      <w:r w:rsidRPr="00E65874">
        <w:rPr>
          <w:spacing w:val="-2"/>
        </w:rPr>
        <w:softHyphen/>
        <w:t>dukten släpptes ut på marknaden (se</w:t>
      </w:r>
      <w:r w:rsidR="0020603C" w:rsidRPr="00E65874">
        <w:rPr>
          <w:spacing w:val="-2"/>
        </w:rPr>
        <w:t xml:space="preserve"> av</w:t>
      </w:r>
      <w:r w:rsidR="00E65874" w:rsidRPr="00E65874">
        <w:rPr>
          <w:spacing w:val="-2"/>
        </w:rPr>
        <w:softHyphen/>
      </w:r>
      <w:r w:rsidR="0020603C" w:rsidRPr="00E65874">
        <w:rPr>
          <w:spacing w:val="-2"/>
        </w:rPr>
        <w:t>snitt </w:t>
      </w:r>
      <w:r w:rsidRPr="00E65874">
        <w:rPr>
          <w:spacing w:val="-2"/>
        </w:rPr>
        <w:t xml:space="preserve">6.5.4). Uttrycket, som </w:t>
      </w:r>
      <w:r w:rsidR="00841EDC" w:rsidRPr="00E65874">
        <w:rPr>
          <w:spacing w:val="-2"/>
        </w:rPr>
        <w:t xml:space="preserve">alltså </w:t>
      </w:r>
      <w:r w:rsidRPr="00E65874">
        <w:rPr>
          <w:spacing w:val="-2"/>
        </w:rPr>
        <w:t xml:space="preserve">är centralt för regleringen i direktivet, bör </w:t>
      </w:r>
      <w:r w:rsidR="00B86D89" w:rsidRPr="00E65874">
        <w:rPr>
          <w:spacing w:val="-2"/>
        </w:rPr>
        <w:t xml:space="preserve">ges </w:t>
      </w:r>
      <w:r w:rsidRPr="00E65874">
        <w:rPr>
          <w:spacing w:val="-2"/>
        </w:rPr>
        <w:t>en framskjuten plats i den nya lagen. Regeringen anser därför, till skillnad från utredningen och i lik</w:t>
      </w:r>
      <w:r w:rsidR="00C055E3">
        <w:rPr>
          <w:spacing w:val="-2"/>
        </w:rPr>
        <w:softHyphen/>
      </w:r>
      <w:r w:rsidRPr="00E65874">
        <w:rPr>
          <w:spacing w:val="-2"/>
        </w:rPr>
        <w:t xml:space="preserve">het med </w:t>
      </w:r>
      <w:r w:rsidRPr="00E65874">
        <w:rPr>
          <w:i/>
          <w:spacing w:val="-2"/>
        </w:rPr>
        <w:t>American Chamber of Commerce in Sweden</w:t>
      </w:r>
      <w:r w:rsidRPr="00E65874">
        <w:rPr>
          <w:spacing w:val="-2"/>
        </w:rPr>
        <w:t xml:space="preserve"> och </w:t>
      </w:r>
      <w:r w:rsidRPr="00E65874">
        <w:rPr>
          <w:i/>
          <w:spacing w:val="-2"/>
        </w:rPr>
        <w:t>European Justice Forum,</w:t>
      </w:r>
      <w:r w:rsidRPr="00E65874">
        <w:rPr>
          <w:spacing w:val="-2"/>
        </w:rPr>
        <w:t xml:space="preserve"> att en definition som motsvarar direktivets bör införas i lagen. </w:t>
      </w:r>
    </w:p>
    <w:p w14:paraId="3943CFD7" w14:textId="45E09854" w:rsidR="00A159A7" w:rsidRPr="000A0BD2" w:rsidRDefault="00A159A7" w:rsidP="00A159A7">
      <w:pPr>
        <w:pStyle w:val="Rubrik5utannumrering"/>
      </w:pPr>
      <w:r>
        <w:t>Andra uttryck i lagen</w:t>
      </w:r>
      <w:r w:rsidR="0020603C">
        <w:t xml:space="preserve"> </w:t>
      </w:r>
    </w:p>
    <w:p w14:paraId="7989380E" w14:textId="564DE0EE" w:rsidR="00A159A7" w:rsidRPr="00C055E3" w:rsidRDefault="00A159A7" w:rsidP="00A159A7">
      <w:pPr>
        <w:pStyle w:val="Brdtextmedindrag"/>
        <w:ind w:firstLine="0"/>
        <w:rPr>
          <w:spacing w:val="-2"/>
        </w:rPr>
      </w:pPr>
      <w:r w:rsidRPr="00C055E3">
        <w:rPr>
          <w:spacing w:val="-2"/>
        </w:rPr>
        <w:t xml:space="preserve">Uttrycket onlineplattform definieras i direktivet (artikel 4.16) genom en hänvisning till definitionen av samma uttryck i </w:t>
      </w:r>
      <w:r w:rsidRPr="00E3551B">
        <w:rPr>
          <w:spacing w:val="-2"/>
        </w:rPr>
        <w:t>Europa</w:t>
      </w:r>
      <w:r w:rsidRPr="00E3551B">
        <w:rPr>
          <w:spacing w:val="-2"/>
        </w:rPr>
        <w:softHyphen/>
        <w:t xml:space="preserve">parlamentets och rådets förordning </w:t>
      </w:r>
      <w:r w:rsidR="0020603C">
        <w:rPr>
          <w:spacing w:val="-2"/>
        </w:rPr>
        <w:t>(EU) </w:t>
      </w:r>
      <w:r w:rsidRPr="00E3551B">
        <w:rPr>
          <w:spacing w:val="-2"/>
        </w:rPr>
        <w:t>2022/2065 av den 19 okto</w:t>
      </w:r>
      <w:r w:rsidRPr="00E3551B">
        <w:rPr>
          <w:spacing w:val="-2"/>
        </w:rPr>
        <w:softHyphen/>
        <w:t>ber</w:t>
      </w:r>
      <w:r w:rsidRPr="00C055E3">
        <w:rPr>
          <w:spacing w:val="-2"/>
        </w:rPr>
        <w:t xml:space="preserve"> 2022 om en inre mark</w:t>
      </w:r>
      <w:r w:rsidR="00C055E3">
        <w:rPr>
          <w:spacing w:val="-2"/>
        </w:rPr>
        <w:softHyphen/>
      </w:r>
      <w:r w:rsidRPr="00C055E3">
        <w:rPr>
          <w:spacing w:val="-2"/>
        </w:rPr>
        <w:t>nad för digitala tjänster och om ändring a</w:t>
      </w:r>
      <w:r w:rsidRPr="004516A9">
        <w:rPr>
          <w:spacing w:val="-2"/>
        </w:rPr>
        <w:t>v</w:t>
      </w:r>
      <w:r w:rsidR="0020603C">
        <w:rPr>
          <w:spacing w:val="-2"/>
        </w:rPr>
        <w:t xml:space="preserve"> direktiv </w:t>
      </w:r>
      <w:r w:rsidRPr="004516A9">
        <w:rPr>
          <w:spacing w:val="-2"/>
        </w:rPr>
        <w:t>2000/31</w:t>
      </w:r>
      <w:r w:rsidRPr="00C055E3">
        <w:rPr>
          <w:spacing w:val="-2"/>
        </w:rPr>
        <w:t>/</w:t>
      </w:r>
      <w:r w:rsidR="0020603C">
        <w:rPr>
          <w:spacing w:val="-2"/>
        </w:rPr>
        <w:t>EG</w:t>
      </w:r>
      <w:r w:rsidR="0020603C" w:rsidRPr="00C055E3">
        <w:rPr>
          <w:spacing w:val="-2"/>
        </w:rPr>
        <w:t xml:space="preserve"> </w:t>
      </w:r>
      <w:r w:rsidRPr="00C055E3">
        <w:rPr>
          <w:spacing w:val="-2"/>
        </w:rPr>
        <w:t>(förord</w:t>
      </w:r>
      <w:r w:rsidR="00C055E3">
        <w:rPr>
          <w:spacing w:val="-2"/>
        </w:rPr>
        <w:softHyphen/>
      </w:r>
      <w:r w:rsidRPr="00C055E3">
        <w:rPr>
          <w:spacing w:val="-2"/>
        </w:rPr>
        <w:t>ningen</w:t>
      </w:r>
      <w:r w:rsidRPr="004516A9">
        <w:rPr>
          <w:spacing w:val="-2"/>
        </w:rPr>
        <w:t xml:space="preserve"> om digitala tjänster). Defini</w:t>
      </w:r>
      <w:r w:rsidRPr="004516A9">
        <w:rPr>
          <w:spacing w:val="-2"/>
        </w:rPr>
        <w:softHyphen/>
        <w:t>tionen</w:t>
      </w:r>
      <w:r w:rsidRPr="00C055E3">
        <w:rPr>
          <w:spacing w:val="-2"/>
        </w:rPr>
        <w:t xml:space="preserve"> omfattar bl.a. internet</w:t>
      </w:r>
      <w:r w:rsidRPr="00C055E3">
        <w:rPr>
          <w:spacing w:val="-2"/>
        </w:rPr>
        <w:softHyphen/>
        <w:t xml:space="preserve">baserade </w:t>
      </w:r>
      <w:r w:rsidRPr="004516A9">
        <w:rPr>
          <w:spacing w:val="-2"/>
        </w:rPr>
        <w:t>marknads</w:t>
      </w:r>
      <w:r w:rsidRPr="004516A9">
        <w:rPr>
          <w:spacing w:val="-2"/>
        </w:rPr>
        <w:softHyphen/>
        <w:t>platser, sociala medier, prisjäm</w:t>
      </w:r>
      <w:r>
        <w:rPr>
          <w:spacing w:val="-2"/>
        </w:rPr>
        <w:softHyphen/>
      </w:r>
      <w:r w:rsidRPr="004516A9">
        <w:rPr>
          <w:spacing w:val="-2"/>
        </w:rPr>
        <w:t>förelse</w:t>
      </w:r>
      <w:r>
        <w:rPr>
          <w:spacing w:val="-2"/>
        </w:rPr>
        <w:softHyphen/>
      </w:r>
      <w:r w:rsidRPr="004516A9">
        <w:rPr>
          <w:spacing w:val="-2"/>
        </w:rPr>
        <w:t xml:space="preserve">webbplatser samt </w:t>
      </w:r>
      <w:r w:rsidRPr="00C055E3">
        <w:rPr>
          <w:spacing w:val="-2"/>
        </w:rPr>
        <w:t>sök</w:t>
      </w:r>
      <w:r w:rsidR="00C055E3">
        <w:rPr>
          <w:spacing w:val="-2"/>
        </w:rPr>
        <w:softHyphen/>
      </w:r>
      <w:r w:rsidRPr="00C055E3">
        <w:rPr>
          <w:spacing w:val="-2"/>
        </w:rPr>
        <w:t>motorer.</w:t>
      </w:r>
      <w:r>
        <w:rPr>
          <w:spacing w:val="-2"/>
        </w:rPr>
        <w:t xml:space="preserve"> Eftersom det är</w:t>
      </w:r>
      <w:r w:rsidRPr="004516A9">
        <w:rPr>
          <w:spacing w:val="-2"/>
        </w:rPr>
        <w:t xml:space="preserve"> endast en typ av online</w:t>
      </w:r>
      <w:r>
        <w:rPr>
          <w:spacing w:val="-2"/>
        </w:rPr>
        <w:softHyphen/>
      </w:r>
      <w:r w:rsidRPr="004516A9">
        <w:rPr>
          <w:spacing w:val="-2"/>
        </w:rPr>
        <w:t>platt</w:t>
      </w:r>
      <w:r>
        <w:rPr>
          <w:spacing w:val="-2"/>
        </w:rPr>
        <w:softHyphen/>
      </w:r>
      <w:r w:rsidRPr="004516A9">
        <w:rPr>
          <w:spacing w:val="-2"/>
        </w:rPr>
        <w:t>formar som är rele</w:t>
      </w:r>
      <w:r w:rsidRPr="004516A9">
        <w:rPr>
          <w:spacing w:val="-2"/>
        </w:rPr>
        <w:softHyphen/>
        <w:t>vanta</w:t>
      </w:r>
      <w:r w:rsidRPr="00C055E3">
        <w:rPr>
          <w:spacing w:val="-2"/>
        </w:rPr>
        <w:t xml:space="preserve"> för reglerna om produktansvar (se</w:t>
      </w:r>
      <w:r w:rsidR="0020603C" w:rsidRPr="00C055E3">
        <w:rPr>
          <w:spacing w:val="-2"/>
        </w:rPr>
        <w:t xml:space="preserve"> avsnitt </w:t>
      </w:r>
      <w:r w:rsidRPr="00C055E3">
        <w:rPr>
          <w:spacing w:val="-2"/>
        </w:rPr>
        <w:t>6.5.2) skulle det göra lag</w:t>
      </w:r>
      <w:r w:rsidR="00C055E3" w:rsidRPr="00C055E3">
        <w:rPr>
          <w:spacing w:val="-2"/>
        </w:rPr>
        <w:softHyphen/>
      </w:r>
      <w:r w:rsidRPr="00C055E3">
        <w:rPr>
          <w:spacing w:val="-2"/>
        </w:rPr>
        <w:t>stift</w:t>
      </w:r>
      <w:r w:rsidR="00C055E3">
        <w:rPr>
          <w:spacing w:val="-2"/>
        </w:rPr>
        <w:softHyphen/>
      </w:r>
      <w:r w:rsidRPr="00C055E3">
        <w:rPr>
          <w:spacing w:val="-2"/>
        </w:rPr>
        <w:t>ningen onödigt svårtillgänglig att lyfta in definitionen av online</w:t>
      </w:r>
      <w:r w:rsidR="00064964" w:rsidRPr="00C055E3">
        <w:rPr>
          <w:spacing w:val="-2"/>
        </w:rPr>
        <w:softHyphen/>
      </w:r>
      <w:r w:rsidRPr="00C055E3">
        <w:rPr>
          <w:spacing w:val="-2"/>
        </w:rPr>
        <w:t>plattform i den nya lagen. Direktivet bör i denna del i stället genomföras genom att det framgår av lagens materiella bestämmelser vilka online</w:t>
      </w:r>
      <w:r w:rsidR="00064964" w:rsidRPr="00C055E3">
        <w:rPr>
          <w:spacing w:val="-2"/>
        </w:rPr>
        <w:softHyphen/>
      </w:r>
      <w:r w:rsidRPr="00C055E3">
        <w:rPr>
          <w:spacing w:val="-2"/>
        </w:rPr>
        <w:t>platt</w:t>
      </w:r>
      <w:r w:rsidR="00064964" w:rsidRPr="00C055E3">
        <w:rPr>
          <w:spacing w:val="-2"/>
        </w:rPr>
        <w:softHyphen/>
      </w:r>
      <w:r w:rsidRPr="00C055E3">
        <w:rPr>
          <w:spacing w:val="-2"/>
        </w:rPr>
        <w:t xml:space="preserve">formar som träffas av lagen </w:t>
      </w:r>
      <w:r w:rsidRPr="004516A9">
        <w:rPr>
          <w:spacing w:val="-2"/>
        </w:rPr>
        <w:t xml:space="preserve">samt under vilka förutsättningar dessa </w:t>
      </w:r>
      <w:r w:rsidRPr="00C055E3">
        <w:rPr>
          <w:spacing w:val="-2"/>
        </w:rPr>
        <w:t>leveran</w:t>
      </w:r>
      <w:r w:rsidR="00064964" w:rsidRPr="00C055E3">
        <w:rPr>
          <w:spacing w:val="-2"/>
        </w:rPr>
        <w:softHyphen/>
      </w:r>
      <w:r w:rsidRPr="00C055E3">
        <w:rPr>
          <w:spacing w:val="-2"/>
        </w:rPr>
        <w:t>törer</w:t>
      </w:r>
      <w:r>
        <w:rPr>
          <w:spacing w:val="-2"/>
        </w:rPr>
        <w:t xml:space="preserve"> kan hållas </w:t>
      </w:r>
      <w:r w:rsidRPr="004516A9">
        <w:rPr>
          <w:spacing w:val="-2"/>
        </w:rPr>
        <w:t>produktansvar</w:t>
      </w:r>
      <w:r>
        <w:rPr>
          <w:spacing w:val="-2"/>
        </w:rPr>
        <w:t>iga</w:t>
      </w:r>
      <w:r w:rsidRPr="00C055E3">
        <w:rPr>
          <w:spacing w:val="-2"/>
        </w:rPr>
        <w:t xml:space="preserve">. </w:t>
      </w:r>
    </w:p>
    <w:p w14:paraId="20385FD5" w14:textId="1CAC73B7" w:rsidR="00A159A7" w:rsidRDefault="00A159A7" w:rsidP="00A159A7">
      <w:pPr>
        <w:pStyle w:val="Brdtextmedindrag"/>
        <w:rPr>
          <w:spacing w:val="-2"/>
        </w:rPr>
      </w:pPr>
      <w:r w:rsidRPr="00C055E3">
        <w:rPr>
          <w:spacing w:val="-2"/>
        </w:rPr>
        <w:t xml:space="preserve">Med </w:t>
      </w:r>
      <w:r>
        <w:rPr>
          <w:spacing w:val="-2"/>
        </w:rPr>
        <w:t>uttrycket</w:t>
      </w:r>
      <w:r w:rsidRPr="00752861">
        <w:rPr>
          <w:spacing w:val="-2"/>
        </w:rPr>
        <w:t xml:space="preserve"> väsentlig ändring </w:t>
      </w:r>
      <w:r>
        <w:rPr>
          <w:spacing w:val="-2"/>
        </w:rPr>
        <w:t xml:space="preserve">avses enligt direktivet </w:t>
      </w:r>
      <w:r w:rsidRPr="00752861">
        <w:rPr>
          <w:spacing w:val="-2"/>
        </w:rPr>
        <w:t>en ändring av en produkt som görs efter</w:t>
      </w:r>
      <w:r w:rsidRPr="00C055E3">
        <w:rPr>
          <w:spacing w:val="-2"/>
        </w:rPr>
        <w:t xml:space="preserve"> att produkten har släppts ut på marknaden eller tagits i bruk och som anses vara väsentlig enligt relevanta unionsregler eller natio</w:t>
      </w:r>
      <w:r w:rsidR="00C055E3">
        <w:rPr>
          <w:spacing w:val="-2"/>
        </w:rPr>
        <w:softHyphen/>
      </w:r>
      <w:r w:rsidRPr="00C055E3">
        <w:rPr>
          <w:spacing w:val="-2"/>
        </w:rPr>
        <w:t>nella regler om produktsäkerhet. En ändring ska i de fall då det inte fastställts något sådant s.k. tröskelvärde anses vara väsentlig om ändringen förändrar produktens ursprungliga prestanda, ändamål eller typ, utan att den föränd</w:t>
      </w:r>
      <w:r w:rsidR="00C055E3">
        <w:rPr>
          <w:spacing w:val="-2"/>
        </w:rPr>
        <w:softHyphen/>
      </w:r>
      <w:r w:rsidRPr="00C055E3">
        <w:rPr>
          <w:spacing w:val="-2"/>
        </w:rPr>
        <w:t xml:space="preserve">ringen har förutsetts i tillverkarens ursprungliga </w:t>
      </w:r>
      <w:r w:rsidRPr="00752861">
        <w:rPr>
          <w:spacing w:val="-2"/>
        </w:rPr>
        <w:t>riskbe</w:t>
      </w:r>
      <w:r>
        <w:rPr>
          <w:spacing w:val="-2"/>
        </w:rPr>
        <w:softHyphen/>
      </w:r>
      <w:r w:rsidRPr="00752861">
        <w:rPr>
          <w:spacing w:val="-2"/>
        </w:rPr>
        <w:t>döm</w:t>
      </w:r>
      <w:r w:rsidRPr="00752861">
        <w:rPr>
          <w:spacing w:val="-2"/>
        </w:rPr>
        <w:softHyphen/>
        <w:t xml:space="preserve">ning, och </w:t>
      </w:r>
      <w:r w:rsidRPr="00C055E3">
        <w:rPr>
          <w:spacing w:val="-2"/>
        </w:rPr>
        <w:t>föränd</w:t>
      </w:r>
      <w:r w:rsidR="00C055E3">
        <w:rPr>
          <w:spacing w:val="-2"/>
        </w:rPr>
        <w:softHyphen/>
      </w:r>
      <w:r w:rsidRPr="00C055E3">
        <w:rPr>
          <w:spacing w:val="-2"/>
        </w:rPr>
        <w:t>rar</w:t>
      </w:r>
      <w:r w:rsidRPr="00752861">
        <w:rPr>
          <w:spacing w:val="-2"/>
        </w:rPr>
        <w:t xml:space="preserve"> riskens art, skapar en ny risk eller ökar risknivån</w:t>
      </w:r>
      <w:r>
        <w:rPr>
          <w:spacing w:val="-2"/>
        </w:rPr>
        <w:t xml:space="preserve"> </w:t>
      </w:r>
      <w:r w:rsidRPr="00C055E3">
        <w:rPr>
          <w:spacing w:val="-2"/>
        </w:rPr>
        <w:t>(</w:t>
      </w:r>
      <w:r w:rsidR="0020603C" w:rsidRPr="00C055E3">
        <w:rPr>
          <w:spacing w:val="-2"/>
        </w:rPr>
        <w:t>artikel </w:t>
      </w:r>
      <w:r w:rsidRPr="00C055E3">
        <w:rPr>
          <w:spacing w:val="-2"/>
        </w:rPr>
        <w:t>4.18). En pro</w:t>
      </w:r>
      <w:r w:rsidR="003504BA">
        <w:rPr>
          <w:spacing w:val="-2"/>
        </w:rPr>
        <w:softHyphen/>
      </w:r>
      <w:r w:rsidRPr="00C055E3">
        <w:rPr>
          <w:spacing w:val="-2"/>
        </w:rPr>
        <w:t>dukt som har ändrats väsentligen efter att den har släppts ut på mark</w:t>
      </w:r>
      <w:r w:rsidR="00C055E3">
        <w:rPr>
          <w:spacing w:val="-2"/>
        </w:rPr>
        <w:softHyphen/>
      </w:r>
      <w:r w:rsidRPr="00C055E3">
        <w:rPr>
          <w:spacing w:val="-2"/>
        </w:rPr>
        <w:t>naden eller tagits i bruk är att anse som en ny produkt (</w:t>
      </w:r>
      <w:r w:rsidR="005343BD" w:rsidRPr="00C055E3">
        <w:rPr>
          <w:spacing w:val="-2"/>
        </w:rPr>
        <w:t>jfr </w:t>
      </w:r>
      <w:r w:rsidRPr="00C055E3">
        <w:rPr>
          <w:spacing w:val="-2"/>
        </w:rPr>
        <w:t>skäl 39). Om den väsent</w:t>
      </w:r>
      <w:r w:rsidR="003504BA">
        <w:rPr>
          <w:spacing w:val="-2"/>
        </w:rPr>
        <w:softHyphen/>
      </w:r>
      <w:r w:rsidRPr="00C055E3">
        <w:rPr>
          <w:spacing w:val="-2"/>
        </w:rPr>
        <w:t>liga ändringen har gjorts av någon annan än till</w:t>
      </w:r>
      <w:r w:rsidRPr="00C055E3">
        <w:rPr>
          <w:spacing w:val="-2"/>
        </w:rPr>
        <w:softHyphen/>
        <w:t>verkaren av den ursprungliga produkten</w:t>
      </w:r>
      <w:r w:rsidR="00903B3F" w:rsidRPr="00C055E3">
        <w:rPr>
          <w:spacing w:val="-2"/>
        </w:rPr>
        <w:t>,</w:t>
      </w:r>
      <w:r w:rsidRPr="00C055E3">
        <w:rPr>
          <w:spacing w:val="-2"/>
        </w:rPr>
        <w:t xml:space="preserve"> är den som har gjort </w:t>
      </w:r>
      <w:r w:rsidRPr="00752861">
        <w:rPr>
          <w:spacing w:val="-2"/>
        </w:rPr>
        <w:t>änd</w:t>
      </w:r>
      <w:r w:rsidRPr="00752861">
        <w:rPr>
          <w:spacing w:val="-2"/>
        </w:rPr>
        <w:softHyphen/>
        <w:t xml:space="preserve">ringen att anse som </w:t>
      </w:r>
      <w:r>
        <w:rPr>
          <w:spacing w:val="-2"/>
        </w:rPr>
        <w:t xml:space="preserve">en </w:t>
      </w:r>
      <w:r w:rsidRPr="00752861">
        <w:rPr>
          <w:spacing w:val="-2"/>
        </w:rPr>
        <w:t>tillverkare</w:t>
      </w:r>
      <w:r>
        <w:rPr>
          <w:spacing w:val="-2"/>
        </w:rPr>
        <w:t xml:space="preserve"> av produkten (</w:t>
      </w:r>
      <w:r w:rsidR="0020603C">
        <w:rPr>
          <w:spacing w:val="-2"/>
        </w:rPr>
        <w:t>artikel </w:t>
      </w:r>
      <w:r>
        <w:rPr>
          <w:spacing w:val="-2"/>
        </w:rPr>
        <w:t>8.2)</w:t>
      </w:r>
      <w:r w:rsidRPr="00752861">
        <w:rPr>
          <w:spacing w:val="-2"/>
        </w:rPr>
        <w:t>.</w:t>
      </w:r>
    </w:p>
    <w:p w14:paraId="2DC133D7" w14:textId="036C3904" w:rsidR="00A159A7" w:rsidRPr="00C055E3" w:rsidRDefault="00A159A7" w:rsidP="00A159A7">
      <w:pPr>
        <w:pStyle w:val="Brdtextmedindrag"/>
        <w:rPr>
          <w:spacing w:val="-2"/>
        </w:rPr>
      </w:pPr>
      <w:r w:rsidRPr="00C055E3">
        <w:rPr>
          <w:spacing w:val="-2"/>
        </w:rPr>
        <w:t>D</w:t>
      </w:r>
      <w:r w:rsidRPr="00752861">
        <w:rPr>
          <w:spacing w:val="-2"/>
        </w:rPr>
        <w:t xml:space="preserve">efinitionen av väsentlig ändring i det nya direktivet </w:t>
      </w:r>
      <w:r>
        <w:rPr>
          <w:spacing w:val="-2"/>
        </w:rPr>
        <w:t>framstår som</w:t>
      </w:r>
      <w:r w:rsidRPr="00752861">
        <w:rPr>
          <w:spacing w:val="-2"/>
        </w:rPr>
        <w:t xml:space="preserve"> </w:t>
      </w:r>
      <w:r w:rsidRPr="00C055E3">
        <w:rPr>
          <w:spacing w:val="-2"/>
        </w:rPr>
        <w:t>otymp</w:t>
      </w:r>
      <w:r w:rsidR="00C055E3">
        <w:rPr>
          <w:spacing w:val="-2"/>
        </w:rPr>
        <w:softHyphen/>
      </w:r>
      <w:r w:rsidRPr="00C055E3">
        <w:rPr>
          <w:spacing w:val="-2"/>
        </w:rPr>
        <w:t xml:space="preserve">lig och har karaktären av en materiell bestämmelse. Även med beaktande av vad </w:t>
      </w:r>
      <w:r w:rsidRPr="00C055E3">
        <w:rPr>
          <w:i/>
          <w:spacing w:val="-2"/>
        </w:rPr>
        <w:t>American Chamber of Com</w:t>
      </w:r>
      <w:r w:rsidRPr="00C055E3">
        <w:rPr>
          <w:i/>
          <w:spacing w:val="-2"/>
        </w:rPr>
        <w:softHyphen/>
        <w:t>merce in Sweden</w:t>
      </w:r>
      <w:r w:rsidRPr="00C055E3">
        <w:rPr>
          <w:spacing w:val="-2"/>
        </w:rPr>
        <w:t xml:space="preserve"> och </w:t>
      </w:r>
      <w:r w:rsidRPr="00C055E3">
        <w:rPr>
          <w:i/>
          <w:spacing w:val="-2"/>
        </w:rPr>
        <w:t>European Justice Forum</w:t>
      </w:r>
      <w:r w:rsidRPr="00C055E3">
        <w:rPr>
          <w:spacing w:val="-2"/>
        </w:rPr>
        <w:t xml:space="preserve"> anför anser regeringen det lämpligare att innebörden av uttrycket väsentlig ändring arbetas in i relevanta mate</w:t>
      </w:r>
      <w:r w:rsidRPr="00C055E3">
        <w:rPr>
          <w:spacing w:val="-2"/>
        </w:rPr>
        <w:softHyphen/>
      </w:r>
      <w:r w:rsidRPr="00752861">
        <w:rPr>
          <w:spacing w:val="-2"/>
        </w:rPr>
        <w:t>riella bestämmelser i den nya lagen, i stället för att en särskild defini</w:t>
      </w:r>
      <w:r w:rsidRPr="00752861">
        <w:rPr>
          <w:spacing w:val="-2"/>
        </w:rPr>
        <w:softHyphen/>
        <w:t>tion</w:t>
      </w:r>
      <w:r w:rsidRPr="00C055E3">
        <w:rPr>
          <w:spacing w:val="-2"/>
        </w:rPr>
        <w:t xml:space="preserve"> tas in. De frågor och synpunkter gällande uttryckets innebörd och räckvidd som förs fram av bl.a. </w:t>
      </w:r>
      <w:r w:rsidRPr="00C055E3">
        <w:rPr>
          <w:i/>
          <w:spacing w:val="-2"/>
        </w:rPr>
        <w:t>Avfall Sverige</w:t>
      </w:r>
      <w:r w:rsidRPr="00C055E3">
        <w:rPr>
          <w:spacing w:val="-2"/>
        </w:rPr>
        <w:t xml:space="preserve"> och </w:t>
      </w:r>
      <w:r w:rsidRPr="00C055E3">
        <w:rPr>
          <w:i/>
          <w:spacing w:val="-2"/>
        </w:rPr>
        <w:t>Svensk Handel</w:t>
      </w:r>
      <w:r w:rsidRPr="00C055E3">
        <w:rPr>
          <w:spacing w:val="-2"/>
        </w:rPr>
        <w:t xml:space="preserve"> behandlas i anslutning till relevanta bestämmel</w:t>
      </w:r>
      <w:r w:rsidR="003504BA">
        <w:rPr>
          <w:spacing w:val="-2"/>
        </w:rPr>
        <w:softHyphen/>
      </w:r>
      <w:r w:rsidRPr="00C055E3">
        <w:rPr>
          <w:spacing w:val="-2"/>
        </w:rPr>
        <w:t>ser i</w:t>
      </w:r>
      <w:r w:rsidR="0020603C" w:rsidRPr="00C055E3">
        <w:rPr>
          <w:spacing w:val="-2"/>
        </w:rPr>
        <w:t xml:space="preserve"> avsnitt </w:t>
      </w:r>
      <w:r w:rsidRPr="00C055E3">
        <w:rPr>
          <w:spacing w:val="-2"/>
        </w:rPr>
        <w:t xml:space="preserve">6.5. </w:t>
      </w:r>
    </w:p>
    <w:p w14:paraId="67EE8131" w14:textId="0CE932E4" w:rsidR="00A159A7" w:rsidRPr="00C055E3" w:rsidRDefault="00A159A7" w:rsidP="00A159A7">
      <w:pPr>
        <w:pStyle w:val="Brdtextmedindrag"/>
        <w:rPr>
          <w:spacing w:val="-2"/>
        </w:rPr>
      </w:pPr>
      <w:r w:rsidRPr="00C055E3">
        <w:rPr>
          <w:spacing w:val="-2"/>
        </w:rPr>
        <w:t>I direktivet används vidare uttrycket kommersiell verksamhet. Ut</w:t>
      </w:r>
      <w:r w:rsidR="00064964" w:rsidRPr="00C055E3">
        <w:rPr>
          <w:spacing w:val="-2"/>
        </w:rPr>
        <w:softHyphen/>
      </w:r>
      <w:r w:rsidRPr="00C055E3">
        <w:rPr>
          <w:spacing w:val="-2"/>
        </w:rPr>
        <w:t>trycket definieras inte i direktivet. Regeringen delar utredningens bedöm</w:t>
      </w:r>
      <w:r w:rsidR="00064964" w:rsidRPr="00C055E3">
        <w:rPr>
          <w:spacing w:val="-2"/>
        </w:rPr>
        <w:softHyphen/>
      </w:r>
      <w:r w:rsidRPr="00C055E3">
        <w:rPr>
          <w:spacing w:val="-2"/>
        </w:rPr>
        <w:t>ning att det motsvarar</w:t>
      </w:r>
      <w:r w:rsidRPr="00026D0B">
        <w:rPr>
          <w:spacing w:val="-2"/>
        </w:rPr>
        <w:t xml:space="preserve"> det i svensk rätt förekom</w:t>
      </w:r>
      <w:r w:rsidRPr="00026D0B">
        <w:rPr>
          <w:spacing w:val="-2"/>
        </w:rPr>
        <w:softHyphen/>
        <w:t>mande</w:t>
      </w:r>
      <w:r w:rsidRPr="00C055E3">
        <w:rPr>
          <w:spacing w:val="-2"/>
        </w:rPr>
        <w:t xml:space="preserve"> uttrycket närings</w:t>
      </w:r>
      <w:r w:rsidR="00064964" w:rsidRPr="00C055E3">
        <w:rPr>
          <w:spacing w:val="-2"/>
        </w:rPr>
        <w:softHyphen/>
      </w:r>
      <w:r w:rsidRPr="00C055E3">
        <w:rPr>
          <w:spacing w:val="-2"/>
        </w:rPr>
        <w:t xml:space="preserve">verksamhet. </w:t>
      </w:r>
      <w:r w:rsidRPr="00C055E3">
        <w:rPr>
          <w:spacing w:val="-2"/>
        </w:rPr>
        <w:lastRenderedPageBreak/>
        <w:t>Uttrycket kommersiell verksamhet förekommer visserligen i lagstiftning som genomför EU-direktiv på produktsäkerhets</w:t>
      </w:r>
      <w:r w:rsidRPr="00C055E3">
        <w:rPr>
          <w:spacing w:val="-2"/>
        </w:rPr>
        <w:softHyphen/>
        <w:t>området, men i svensk civilrätt är det betydligt vanligare att använda uttrycket närings</w:t>
      </w:r>
      <w:r w:rsidR="00064964" w:rsidRPr="00C055E3">
        <w:rPr>
          <w:spacing w:val="-2"/>
        </w:rPr>
        <w:softHyphen/>
      </w:r>
      <w:r w:rsidRPr="00C055E3">
        <w:rPr>
          <w:spacing w:val="-2"/>
        </w:rPr>
        <w:t>verksam</w:t>
      </w:r>
      <w:r w:rsidRPr="00C055E3">
        <w:rPr>
          <w:spacing w:val="-2"/>
        </w:rPr>
        <w:softHyphen/>
        <w:t>het med motsvarande innebörd. Uttrycket närings</w:t>
      </w:r>
      <w:r w:rsidRPr="00C055E3">
        <w:rPr>
          <w:spacing w:val="-2"/>
        </w:rPr>
        <w:softHyphen/>
        <w:t>verk</w:t>
      </w:r>
      <w:r w:rsidRPr="00C055E3">
        <w:rPr>
          <w:spacing w:val="-2"/>
        </w:rPr>
        <w:softHyphen/>
        <w:t xml:space="preserve">samhet förekommer bl.a. </w:t>
      </w:r>
      <w:r w:rsidR="00DE0020" w:rsidRPr="00C055E3">
        <w:rPr>
          <w:spacing w:val="-2"/>
        </w:rPr>
        <w:t xml:space="preserve">i 1992 års lag, </w:t>
      </w:r>
      <w:r w:rsidRPr="00C055E3">
        <w:rPr>
          <w:spacing w:val="-2"/>
        </w:rPr>
        <w:t>i skadeståndslagen och i lagstiftning som genomför EU-direktiv på konsumenträttsområdet.</w:t>
      </w:r>
      <w:r>
        <w:rPr>
          <w:spacing w:val="-2"/>
        </w:rPr>
        <w:t xml:space="preserve"> </w:t>
      </w:r>
      <w:r w:rsidRPr="00C055E3">
        <w:rPr>
          <w:spacing w:val="-2"/>
        </w:rPr>
        <w:t>Det svenska uttrycket framstår som mer lämpligt i den aktuella kontexten och bör användas i lagen.</w:t>
      </w:r>
    </w:p>
    <w:p w14:paraId="43DF1695" w14:textId="77777777" w:rsidR="00A159A7" w:rsidRPr="000A0BD2" w:rsidRDefault="00A159A7" w:rsidP="00A159A7">
      <w:pPr>
        <w:pStyle w:val="Rubrik5utannumrering"/>
      </w:pPr>
      <w:r w:rsidRPr="000A0BD2">
        <w:t>Övriga</w:t>
      </w:r>
      <w:r>
        <w:t xml:space="preserve"> uttryck</w:t>
      </w:r>
      <w:r w:rsidRPr="000A0BD2">
        <w:t xml:space="preserve"> </w:t>
      </w:r>
      <w:r>
        <w:t>i direktivet behöver inte definieras i lagen</w:t>
      </w:r>
    </w:p>
    <w:p w14:paraId="60722D8A" w14:textId="77777777" w:rsidR="00A159A7" w:rsidRPr="004A4093" w:rsidRDefault="00A159A7" w:rsidP="00A159A7">
      <w:pPr>
        <w:pStyle w:val="Brdtext"/>
        <w:rPr>
          <w:spacing w:val="-2"/>
        </w:rPr>
      </w:pPr>
      <w:r w:rsidRPr="004A4093">
        <w:rPr>
          <w:spacing w:val="-2"/>
        </w:rPr>
        <w:t>Direktivet innehåller ytterligare definitioner än de som framgår ovan. En sådan är definitionen av ekonomiska aktörer (artikel 4.15). Med ekono</w:t>
      </w:r>
      <w:r w:rsidRPr="004A4093">
        <w:rPr>
          <w:spacing w:val="-2"/>
        </w:rPr>
        <w:softHyphen/>
        <w:t>miska aktörer avses de olika näringsidkare som omfattas av produkt</w:t>
      </w:r>
      <w:r w:rsidRPr="004A4093">
        <w:rPr>
          <w:spacing w:val="-2"/>
        </w:rPr>
        <w:softHyphen/>
        <w:t>ansvaret enligt direktivet. Någon motsva</w:t>
      </w:r>
      <w:r w:rsidRPr="004A4093">
        <w:rPr>
          <w:spacing w:val="-2"/>
        </w:rPr>
        <w:softHyphen/>
        <w:t>rande definition behövs inte i den nya lagen.</w:t>
      </w:r>
    </w:p>
    <w:p w14:paraId="1749F80D" w14:textId="0A6DF0F9" w:rsidR="00A159A7" w:rsidRPr="004A4093" w:rsidRDefault="00A159A7" w:rsidP="00A159A7">
      <w:pPr>
        <w:pStyle w:val="Brdtextmedindrag"/>
        <w:rPr>
          <w:spacing w:val="-2"/>
        </w:rPr>
      </w:pPr>
      <w:bookmarkStart w:id="60" w:name="_Hlk192448289"/>
      <w:r w:rsidRPr="007C4BD6">
        <w:rPr>
          <w:spacing w:val="-2"/>
        </w:rPr>
        <w:t xml:space="preserve">Data definieras i </w:t>
      </w:r>
      <w:r>
        <w:rPr>
          <w:spacing w:val="-2"/>
        </w:rPr>
        <w:t>direktivet (</w:t>
      </w:r>
      <w:r w:rsidRPr="007C4BD6">
        <w:rPr>
          <w:spacing w:val="-2"/>
        </w:rPr>
        <w:t>artikel 4.6</w:t>
      </w:r>
      <w:r>
        <w:rPr>
          <w:spacing w:val="-2"/>
        </w:rPr>
        <w:t>)</w:t>
      </w:r>
      <w:r w:rsidRPr="007C4BD6">
        <w:rPr>
          <w:spacing w:val="-2"/>
        </w:rPr>
        <w:t xml:space="preserve"> genom en hänvis</w:t>
      </w:r>
      <w:r w:rsidRPr="007C4BD6">
        <w:rPr>
          <w:spacing w:val="-2"/>
        </w:rPr>
        <w:softHyphen/>
        <w:t>ning</w:t>
      </w:r>
      <w:r w:rsidRPr="004A4093">
        <w:rPr>
          <w:spacing w:val="-2"/>
        </w:rPr>
        <w:t xml:space="preserve"> till defini</w:t>
      </w:r>
      <w:r w:rsidRPr="004A4093">
        <w:rPr>
          <w:spacing w:val="-2"/>
        </w:rPr>
        <w:softHyphen/>
        <w:t>tionen av samma uttryck i artikel 2.1 i Europaparla</w:t>
      </w:r>
      <w:r w:rsidRPr="004A4093">
        <w:rPr>
          <w:spacing w:val="-2"/>
        </w:rPr>
        <w:softHyphen/>
        <w:t>mentets och rådets förord</w:t>
      </w:r>
      <w:r w:rsidR="004A4093">
        <w:rPr>
          <w:spacing w:val="-2"/>
        </w:rPr>
        <w:softHyphen/>
      </w:r>
      <w:r w:rsidRPr="004A4093">
        <w:rPr>
          <w:spacing w:val="-2"/>
        </w:rPr>
        <w:t xml:space="preserve">ning </w:t>
      </w:r>
      <w:r w:rsidR="0020603C" w:rsidRPr="004A4093">
        <w:rPr>
          <w:spacing w:val="-2"/>
        </w:rPr>
        <w:t>(EU) </w:t>
      </w:r>
      <w:r w:rsidRPr="004A4093">
        <w:rPr>
          <w:spacing w:val="-2"/>
        </w:rPr>
        <w:t>2022/868 av den 30 maj 2022 om europeisk dataför</w:t>
      </w:r>
      <w:r w:rsidRPr="004A4093">
        <w:rPr>
          <w:spacing w:val="-2"/>
        </w:rPr>
        <w:softHyphen/>
        <w:t>valt</w:t>
      </w:r>
      <w:r w:rsidR="003504BA" w:rsidRPr="004A4093">
        <w:rPr>
          <w:spacing w:val="-2"/>
        </w:rPr>
        <w:softHyphen/>
      </w:r>
      <w:r w:rsidRPr="004A4093">
        <w:rPr>
          <w:spacing w:val="-2"/>
        </w:rPr>
        <w:t>ning</w:t>
      </w:r>
      <w:r w:rsidR="002D2DBA" w:rsidRPr="004A4093">
        <w:rPr>
          <w:spacing w:val="-2"/>
        </w:rPr>
        <w:t xml:space="preserve"> och om ändring av förordning (EU) 2018/1724 (dataförvalt</w:t>
      </w:r>
      <w:r w:rsidR="00064964" w:rsidRPr="004A4093">
        <w:rPr>
          <w:spacing w:val="-2"/>
        </w:rPr>
        <w:softHyphen/>
      </w:r>
      <w:r w:rsidR="002D2DBA" w:rsidRPr="004A4093">
        <w:rPr>
          <w:spacing w:val="-2"/>
        </w:rPr>
        <w:t>nings</w:t>
      </w:r>
      <w:r w:rsidR="00064964" w:rsidRPr="004A4093">
        <w:rPr>
          <w:spacing w:val="-2"/>
        </w:rPr>
        <w:softHyphen/>
      </w:r>
      <w:r w:rsidR="002D2DBA" w:rsidRPr="004A4093">
        <w:rPr>
          <w:spacing w:val="-2"/>
        </w:rPr>
        <w:t>akten)</w:t>
      </w:r>
      <w:r w:rsidRPr="004A4093">
        <w:rPr>
          <w:spacing w:val="-2"/>
        </w:rPr>
        <w:t xml:space="preserve">. </w:t>
      </w:r>
      <w:bookmarkEnd w:id="60"/>
      <w:r w:rsidRPr="004A4093">
        <w:rPr>
          <w:spacing w:val="-2"/>
        </w:rPr>
        <w:t xml:space="preserve">Någon särskild definition av uttrycket data behövs inte i lagen. </w:t>
      </w:r>
    </w:p>
    <w:p w14:paraId="0BBDDA4D" w14:textId="2E8DE9D6" w:rsidR="00A159A7" w:rsidRPr="004A4093" w:rsidRDefault="00A159A7" w:rsidP="00A159A7">
      <w:pPr>
        <w:pStyle w:val="Brdtextmedindrag"/>
        <w:rPr>
          <w:spacing w:val="-2"/>
        </w:rPr>
      </w:pPr>
      <w:r w:rsidRPr="004A4093">
        <w:rPr>
          <w:spacing w:val="-2"/>
        </w:rPr>
        <w:t>Ytterligare ett uttryck som definieras i direktivet är företagshemlighet (artikel 4.17). Innebörden av ut</w:t>
      </w:r>
      <w:r w:rsidRPr="004A4093">
        <w:rPr>
          <w:spacing w:val="-2"/>
        </w:rPr>
        <w:softHyphen/>
        <w:t xml:space="preserve">trycket anges i definitionen vara </w:t>
      </w:r>
      <w:r w:rsidRPr="007C4BD6">
        <w:rPr>
          <w:spacing w:val="-2"/>
        </w:rPr>
        <w:t>de</w:t>
      </w:r>
      <w:r>
        <w:rPr>
          <w:spacing w:val="-2"/>
        </w:rPr>
        <w:t>n</w:t>
      </w:r>
      <w:r w:rsidRPr="007C4BD6">
        <w:rPr>
          <w:spacing w:val="-2"/>
        </w:rPr>
        <w:t>samma som i Europaparlamentets och rådets</w:t>
      </w:r>
      <w:r w:rsidR="0020603C" w:rsidRPr="004A4093">
        <w:rPr>
          <w:spacing w:val="-2"/>
        </w:rPr>
        <w:t xml:space="preserve"> direktiv (EU) </w:t>
      </w:r>
      <w:r w:rsidRPr="004A4093">
        <w:rPr>
          <w:spacing w:val="-2"/>
        </w:rPr>
        <w:t>2016/943 av den 8 juni 2016 om skydd mot att icke</w:t>
      </w:r>
      <w:r w:rsidRPr="007C4BD6">
        <w:rPr>
          <w:spacing w:val="-2"/>
        </w:rPr>
        <w:t xml:space="preserve"> röjd know-</w:t>
      </w:r>
      <w:r w:rsidRPr="004A4093">
        <w:rPr>
          <w:spacing w:val="-2"/>
        </w:rPr>
        <w:t>how och företagsinformation (före</w:t>
      </w:r>
      <w:r w:rsidR="003504BA" w:rsidRPr="004A4093">
        <w:rPr>
          <w:spacing w:val="-2"/>
        </w:rPr>
        <w:softHyphen/>
      </w:r>
      <w:r w:rsidRPr="004A4093">
        <w:rPr>
          <w:spacing w:val="-2"/>
        </w:rPr>
        <w:t>tags</w:t>
      </w:r>
      <w:r w:rsidR="003504BA" w:rsidRPr="004A4093">
        <w:rPr>
          <w:spacing w:val="-2"/>
        </w:rPr>
        <w:softHyphen/>
      </w:r>
      <w:r w:rsidRPr="004A4093">
        <w:rPr>
          <w:spacing w:val="-2"/>
        </w:rPr>
        <w:t>hem</w:t>
      </w:r>
      <w:r w:rsidRPr="004A4093">
        <w:rPr>
          <w:spacing w:val="-2"/>
        </w:rPr>
        <w:softHyphen/>
        <w:t>ligheter) olagligen anskaffas, utnyttjas och röjs. I det nya produkt</w:t>
      </w:r>
      <w:r w:rsidR="004A4093" w:rsidRPr="004A4093">
        <w:rPr>
          <w:spacing w:val="-2"/>
        </w:rPr>
        <w:softHyphen/>
      </w:r>
      <w:r w:rsidRPr="004A4093">
        <w:rPr>
          <w:spacing w:val="-2"/>
        </w:rPr>
        <w:t xml:space="preserve">ansvarsdirektivet förekommer uttrycket endast i </w:t>
      </w:r>
      <w:r w:rsidRPr="007C4BD6">
        <w:rPr>
          <w:spacing w:val="-2"/>
        </w:rPr>
        <w:t xml:space="preserve">bestämmelserna om </w:t>
      </w:r>
      <w:r w:rsidRPr="004A4093">
        <w:rPr>
          <w:spacing w:val="-2"/>
        </w:rPr>
        <w:t>utläm</w:t>
      </w:r>
      <w:r w:rsidR="004A4093">
        <w:rPr>
          <w:spacing w:val="-2"/>
        </w:rPr>
        <w:softHyphen/>
      </w:r>
      <w:r w:rsidRPr="004A4093">
        <w:rPr>
          <w:spacing w:val="-2"/>
        </w:rPr>
        <w:t>nande</w:t>
      </w:r>
      <w:r w:rsidRPr="007C4BD6">
        <w:rPr>
          <w:spacing w:val="-2"/>
        </w:rPr>
        <w:t xml:space="preserve"> av bevisning. </w:t>
      </w:r>
      <w:r>
        <w:rPr>
          <w:spacing w:val="-2"/>
        </w:rPr>
        <w:t>I</w:t>
      </w:r>
      <w:r w:rsidR="0020603C">
        <w:rPr>
          <w:spacing w:val="-2"/>
        </w:rPr>
        <w:t xml:space="preserve"> avsnitt </w:t>
      </w:r>
      <w:r w:rsidRPr="007E7857">
        <w:rPr>
          <w:spacing w:val="-2"/>
        </w:rPr>
        <w:t>6.7 redovisas regeringens</w:t>
      </w:r>
      <w:r>
        <w:rPr>
          <w:spacing w:val="-2"/>
        </w:rPr>
        <w:t xml:space="preserve"> bedömning</w:t>
      </w:r>
      <w:r w:rsidRPr="004A4093">
        <w:rPr>
          <w:spacing w:val="-2"/>
        </w:rPr>
        <w:t xml:space="preserve"> att de bestäm</w:t>
      </w:r>
      <w:r w:rsidRPr="004A4093">
        <w:rPr>
          <w:spacing w:val="-2"/>
        </w:rPr>
        <w:softHyphen/>
        <w:t>melserna inte behöver lyftas in i den nya lagen. Det saknas därmed också anledning att lyfta in direktivets definition av företags</w:t>
      </w:r>
      <w:r w:rsidRPr="004A4093">
        <w:rPr>
          <w:spacing w:val="-2"/>
        </w:rPr>
        <w:softHyphen/>
        <w:t>hemlighet.</w:t>
      </w:r>
    </w:p>
    <w:p w14:paraId="11185541" w14:textId="28DFB4BA" w:rsidR="00C417D8" w:rsidRDefault="00C417D8" w:rsidP="00C417D8">
      <w:pPr>
        <w:pStyle w:val="Rubrik2"/>
      </w:pPr>
      <w:bookmarkStart w:id="61" w:name="_Ref206158629"/>
      <w:bookmarkStart w:id="62" w:name="_Toc237518971"/>
      <w:bookmarkStart w:id="63" w:name="_Toc242888460"/>
      <w:r>
        <w:t>Ansvarsförutsättningar och</w:t>
      </w:r>
      <w:r w:rsidRPr="00950FA8">
        <w:t xml:space="preserve"> </w:t>
      </w:r>
      <w:r>
        <w:t xml:space="preserve">produktansvarets </w:t>
      </w:r>
      <w:r w:rsidRPr="00950FA8">
        <w:t>omfattning</w:t>
      </w:r>
      <w:bookmarkEnd w:id="61"/>
      <w:bookmarkEnd w:id="62"/>
      <w:bookmarkEnd w:id="63"/>
    </w:p>
    <w:p w14:paraId="136CA6EB" w14:textId="77777777" w:rsidR="00A159A7" w:rsidRDefault="00A159A7" w:rsidP="00A159A7">
      <w:pPr>
        <w:pStyle w:val="Rubrik4ram"/>
      </w:pPr>
      <w:r>
        <w:t>Regeringens f</w:t>
      </w:r>
      <w:r w:rsidRPr="000A0BD2">
        <w:t>örslag</w:t>
      </w:r>
    </w:p>
    <w:p w14:paraId="4A4C46A2" w14:textId="592626A7" w:rsidR="00A159A7" w:rsidRDefault="00C417D8" w:rsidP="00A159A7">
      <w:pPr>
        <w:pStyle w:val="Brdtextram"/>
      </w:pPr>
      <w:r>
        <w:t xml:space="preserve">Skadestånd enligt lagen ska betalas för en skada som en </w:t>
      </w:r>
      <w:r w:rsidR="007D11FA">
        <w:t xml:space="preserve">säkerhetsbrist i en </w:t>
      </w:r>
      <w:r>
        <w:t>produkt har orsakat. S</w:t>
      </w:r>
      <w:r w:rsidRPr="000A0BD2">
        <w:t>kadeståndsansvaret</w:t>
      </w:r>
      <w:r w:rsidDel="005C3DCE">
        <w:t xml:space="preserve"> </w:t>
      </w:r>
      <w:r w:rsidRPr="000A0BD2">
        <w:t xml:space="preserve">ska </w:t>
      </w:r>
      <w:r w:rsidR="00A159A7" w:rsidRPr="000A0BD2">
        <w:t>omfatta e</w:t>
      </w:r>
      <w:r w:rsidR="00A159A7" w:rsidRPr="00735EDC">
        <w:t xml:space="preserve">rsättning för personskada, </w:t>
      </w:r>
      <w:r w:rsidR="00A159A7" w:rsidRPr="00E50AC2">
        <w:t>sakskada</w:t>
      </w:r>
      <w:r w:rsidR="00A159A7" w:rsidRPr="00735EDC">
        <w:t xml:space="preserve"> som </w:t>
      </w:r>
      <w:r w:rsidR="00A159A7">
        <w:t xml:space="preserve">har </w:t>
      </w:r>
      <w:r w:rsidR="00A159A7" w:rsidRPr="00735EDC">
        <w:t>orsakats på egendom s</w:t>
      </w:r>
      <w:bookmarkStart w:id="64" w:name="_Hlk199627394"/>
      <w:r w:rsidR="00A159A7" w:rsidRPr="00735EDC">
        <w:t>om</w:t>
      </w:r>
      <w:r w:rsidR="00A159A7" w:rsidRPr="00E50AC2">
        <w:t xml:space="preserve"> inte användes </w:t>
      </w:r>
      <w:r w:rsidR="00A159A7" w:rsidRPr="00735EDC">
        <w:t>uteslutande för yrkesmässiga ändamål</w:t>
      </w:r>
      <w:bookmarkEnd w:id="64"/>
      <w:r w:rsidR="00A159A7" w:rsidRPr="00735EDC">
        <w:t xml:space="preserve"> och ren förmögenhetsskada på grund av förlust eller förvanskning av data som användes uteslutande för personliga</w:t>
      </w:r>
      <w:r w:rsidR="00A159A7">
        <w:t xml:space="preserve"> ändamål</w:t>
      </w:r>
      <w:r w:rsidR="00A159A7" w:rsidRPr="000A0BD2">
        <w:t>.</w:t>
      </w:r>
      <w:r w:rsidR="00A159A7">
        <w:t xml:space="preserve"> </w:t>
      </w:r>
      <w:r w:rsidR="00A159A7" w:rsidRPr="000A0BD2">
        <w:t>Skada på den skadegörande produkten ska inte ersättas</w:t>
      </w:r>
      <w:r w:rsidR="00A159A7">
        <w:t xml:space="preserve">. Inte heller </w:t>
      </w:r>
      <w:r w:rsidR="00A159A7" w:rsidRPr="001E5C80">
        <w:t xml:space="preserve">skada </w:t>
      </w:r>
      <w:r w:rsidR="00A159A7">
        <w:t>på</w:t>
      </w:r>
      <w:r w:rsidR="00A159A7" w:rsidRPr="001E5C80">
        <w:t xml:space="preserve"> en </w:t>
      </w:r>
      <w:r w:rsidR="00A159A7">
        <w:t>annan</w:t>
      </w:r>
      <w:r w:rsidR="00A159A7" w:rsidRPr="001E5C80">
        <w:t xml:space="preserve"> produkt</w:t>
      </w:r>
      <w:r w:rsidR="00A159A7">
        <w:t xml:space="preserve"> som den skadegörande produkten </w:t>
      </w:r>
      <w:r w:rsidR="00A159A7" w:rsidRPr="001E5C80">
        <w:t xml:space="preserve">var integrerad i eller sammankopplad med </w:t>
      </w:r>
      <w:r w:rsidR="00A159A7">
        <w:t>inom den till</w:t>
      </w:r>
      <w:r w:rsidR="00064964">
        <w:softHyphen/>
      </w:r>
      <w:r w:rsidR="00A159A7">
        <w:t>verkarens</w:t>
      </w:r>
      <w:r w:rsidR="00A159A7" w:rsidRPr="001E5C80">
        <w:t xml:space="preserve"> kontroll.</w:t>
      </w:r>
    </w:p>
    <w:p w14:paraId="6B3E96B5" w14:textId="77777777" w:rsidR="00A159A7" w:rsidRDefault="00A159A7" w:rsidP="00A159A7">
      <w:pPr>
        <w:pStyle w:val="Rubrik4ram"/>
      </w:pPr>
      <w:r>
        <w:t>Regeringens bedömning</w:t>
      </w:r>
    </w:p>
    <w:p w14:paraId="5B288022" w14:textId="77777777" w:rsidR="00A159A7" w:rsidRPr="000A0BD2" w:rsidRDefault="00A159A7" w:rsidP="00A159A7">
      <w:pPr>
        <w:pStyle w:val="Brdtextram"/>
      </w:pPr>
      <w:r>
        <w:t>Svensk rätt uppfyller redan direktivets krav när det gäller talerätt, skade</w:t>
      </w:r>
      <w:r>
        <w:softHyphen/>
        <w:t>ståndets bestämmande och avgränsningen mot andra ansvars</w:t>
      </w:r>
      <w:r>
        <w:softHyphen/>
        <w:t>system. Några lagändringar behövs därför inte.</w:t>
      </w:r>
    </w:p>
    <w:p w14:paraId="3BC88539" w14:textId="77777777" w:rsidR="00A159A7" w:rsidRDefault="00A159A7" w:rsidP="00A159A7">
      <w:pPr>
        <w:pStyle w:val="Rubrik4utannumrering"/>
      </w:pPr>
      <w:r>
        <w:lastRenderedPageBreak/>
        <w:t>Utredningens förslag och bedömning</w:t>
      </w:r>
    </w:p>
    <w:p w14:paraId="16ABB2A0" w14:textId="15508F3C" w:rsidR="00A159A7" w:rsidRDefault="00A159A7" w:rsidP="00A159A7">
      <w:pPr>
        <w:pStyle w:val="Brdtext"/>
      </w:pPr>
      <w:r>
        <w:t xml:space="preserve">Utredningens förslag och bedömning stämmer i sak </w:t>
      </w:r>
      <w:r w:rsidR="00657926">
        <w:t xml:space="preserve">överens </w:t>
      </w:r>
      <w:r>
        <w:t xml:space="preserve">med </w:t>
      </w:r>
      <w:r w:rsidRPr="00C87D89">
        <w:rPr>
          <w:spacing w:val="-4"/>
        </w:rPr>
        <w:t>rege</w:t>
      </w:r>
      <w:r w:rsidR="00064E8C" w:rsidRPr="00C87D89">
        <w:rPr>
          <w:spacing w:val="-4"/>
        </w:rPr>
        <w:softHyphen/>
      </w:r>
      <w:r w:rsidRPr="00C87D89">
        <w:rPr>
          <w:spacing w:val="-4"/>
        </w:rPr>
        <w:t>ringens. Utredningen föreslår en annan lagteknisk lösning för flera av reg</w:t>
      </w:r>
      <w:r w:rsidR="004A4093" w:rsidRPr="00C87D89">
        <w:rPr>
          <w:spacing w:val="-4"/>
        </w:rPr>
        <w:softHyphen/>
      </w:r>
      <w:r w:rsidRPr="00C87D89">
        <w:rPr>
          <w:spacing w:val="-4"/>
        </w:rPr>
        <w:t>lerna.</w:t>
      </w:r>
      <w:r>
        <w:t xml:space="preserve"> </w:t>
      </w:r>
    </w:p>
    <w:p w14:paraId="53F07293" w14:textId="77777777" w:rsidR="00A159A7" w:rsidRDefault="00A159A7" w:rsidP="00A159A7">
      <w:pPr>
        <w:pStyle w:val="Rubrik4utannumrering"/>
      </w:pPr>
      <w:r>
        <w:t>Remissinstanserna</w:t>
      </w:r>
    </w:p>
    <w:p w14:paraId="4A68520F" w14:textId="1D25D2DD" w:rsidR="00A159A7" w:rsidRDefault="00A159A7" w:rsidP="00A159A7">
      <w:pPr>
        <w:pStyle w:val="Brdtext"/>
      </w:pPr>
      <w:r>
        <w:t xml:space="preserve">En majoritet av remissinstanserna tillstyrker utredningens förslag eller har ingen invändning mot dem. När det gäller skada i data anser </w:t>
      </w:r>
      <w:r w:rsidRPr="00B97A3A">
        <w:rPr>
          <w:i/>
          <w:iCs/>
        </w:rPr>
        <w:t>Attunda tings</w:t>
      </w:r>
      <w:r w:rsidR="004A4093">
        <w:rPr>
          <w:i/>
          <w:iCs/>
        </w:rPr>
        <w:softHyphen/>
      </w:r>
      <w:r w:rsidRPr="00B97A3A">
        <w:rPr>
          <w:i/>
          <w:iCs/>
        </w:rPr>
        <w:t>rätt</w:t>
      </w:r>
      <w:r>
        <w:t xml:space="preserve"> att det </w:t>
      </w:r>
      <w:r w:rsidR="00C310BB">
        <w:t>bör framgå</w:t>
      </w:r>
      <w:r>
        <w:t xml:space="preserve"> av lagtexten att det är ekonomisk skada som är ersättningsgill och att en sådan utformning vore mer i linje med direktivet. Även </w:t>
      </w:r>
      <w:r w:rsidRPr="000B4A30">
        <w:rPr>
          <w:i/>
          <w:iCs/>
        </w:rPr>
        <w:t>Lunds universitetet</w:t>
      </w:r>
      <w:r>
        <w:t xml:space="preserve"> menar att lagtexten bör förtydligas, men ifråga</w:t>
      </w:r>
      <w:r>
        <w:softHyphen/>
        <w:t>sätter lämpligheten i att begränsa ersättningsrätten till ren förmögenhets</w:t>
      </w:r>
      <w:r>
        <w:softHyphen/>
        <w:t xml:space="preserve">skada och uttrycker att skadelidande bör kunna få kompensation för ideell skada när förlorade data inte går att återskapa. Universitetet efterfrågar även klargöranden när det gäller blandad användning av produkter. Även </w:t>
      </w:r>
      <w:r w:rsidRPr="00450063">
        <w:rPr>
          <w:i/>
          <w:iCs/>
        </w:rPr>
        <w:t>Sveriges advokatsamfund</w:t>
      </w:r>
      <w:r>
        <w:t xml:space="preserve"> ser ett behov av klargöranden när det gäller ideella förluster på grund av skada i data. Samfundet bedömer vidare att det bör förtydligas hur gränsdragningen mellan sakskada och dataskada vid sammanfallande skador ska göras. Liknande synpunkter framförs av </w:t>
      </w:r>
      <w:r w:rsidRPr="005B62B3">
        <w:rPr>
          <w:i/>
          <w:iCs/>
        </w:rPr>
        <w:t>Försäkringsjuridiska föreningen</w:t>
      </w:r>
      <w:r>
        <w:t>.</w:t>
      </w:r>
      <w:r w:rsidR="0020603C">
        <w:t xml:space="preserve"> </w:t>
      </w:r>
    </w:p>
    <w:p w14:paraId="1F20EF6E" w14:textId="77777777" w:rsidR="00A159A7" w:rsidRPr="000A0BD2" w:rsidRDefault="00A159A7" w:rsidP="00A159A7">
      <w:pPr>
        <w:pStyle w:val="Rubrik4utannumrering"/>
      </w:pPr>
      <w:r w:rsidRPr="000A0BD2">
        <w:t xml:space="preserve">Skälen för </w:t>
      </w:r>
      <w:r>
        <w:t xml:space="preserve">regeringens </w:t>
      </w:r>
      <w:r w:rsidRPr="000A0BD2">
        <w:t>förslag</w:t>
      </w:r>
      <w:r>
        <w:t xml:space="preserve"> och bedömning</w:t>
      </w:r>
    </w:p>
    <w:p w14:paraId="0FECC517" w14:textId="77777777" w:rsidR="008B7EEB" w:rsidRDefault="008B7EEB" w:rsidP="008B7EEB">
      <w:pPr>
        <w:pStyle w:val="Rubrik5utannumrering"/>
        <w:spacing w:before="0"/>
      </w:pPr>
      <w:r>
        <w:t>Rätt till ersättning</w:t>
      </w:r>
    </w:p>
    <w:p w14:paraId="6380514D" w14:textId="2DC7C4D7" w:rsidR="0010328A" w:rsidRPr="00781770" w:rsidRDefault="008B7EEB" w:rsidP="0010328A">
      <w:pPr>
        <w:pStyle w:val="Brdtext"/>
      </w:pPr>
      <w:r>
        <w:t xml:space="preserve">Av direktivet framgår att medlemsstaterna ska säkerställa att varje fysisk person som lider skada som orsakats av en produkt med säkerhetsbrister (den skadelidande) har rätt till ersättning i enlighet med direktivet (artikel 5.1). </w:t>
      </w:r>
      <w:r w:rsidR="007D11FA">
        <w:t>I 1992 års lag anges att s</w:t>
      </w:r>
      <w:r w:rsidR="007D11FA" w:rsidRPr="007D11FA">
        <w:t>kadestånd betalas för personskada som en produkt har orsakat på grund av en säkerhetsbrist</w:t>
      </w:r>
      <w:r w:rsidR="007D11FA">
        <w:t xml:space="preserve"> (1 § första stycket)</w:t>
      </w:r>
      <w:r w:rsidR="007D11FA" w:rsidRPr="007D11FA">
        <w:t>.</w:t>
      </w:r>
      <w:r>
        <w:t xml:space="preserve"> En motsvarande bestämmelse bör tas in i den nya lagen. </w:t>
      </w:r>
      <w:r w:rsidR="0010328A">
        <w:rPr>
          <w:i/>
          <w:iCs/>
        </w:rPr>
        <w:t>Lagrådet</w:t>
      </w:r>
      <w:r w:rsidR="0010328A">
        <w:t xml:space="preserve"> väcker i det sammanhanget frågan om det är produkten eller säkerhets</w:t>
      </w:r>
      <w:r w:rsidR="0010328A">
        <w:softHyphen/>
        <w:t>bristen</w:t>
      </w:r>
      <w:r w:rsidR="0010328A" w:rsidRPr="006359C6">
        <w:t xml:space="preserve"> </w:t>
      </w:r>
      <w:r w:rsidR="0010328A">
        <w:t xml:space="preserve">som ska ha orsakat skadan. Som Lagrådet påpekar innebär regleringen i direktivet att rätten till skadestånd förutsätter att det finns ett orsakssamband mellan skadan och en säkerhetsbrist i produkten (se t.ex. artikel 10.1 och 10.3). </w:t>
      </w:r>
      <w:r w:rsidR="00956F5D">
        <w:t>Enligt regeringens mening ger</w:t>
      </w:r>
      <w:r w:rsidR="005677E8" w:rsidRPr="005677E8">
        <w:t xml:space="preserve"> utformningen av 1992 års lag uttryck för </w:t>
      </w:r>
      <w:r w:rsidR="00956F5D">
        <w:t>den grundregeln</w:t>
      </w:r>
      <w:r w:rsidR="005677E8" w:rsidRPr="005677E8">
        <w:t>. Även med beaktande av detta bör bestämmelsen ut</w:t>
      </w:r>
      <w:r w:rsidR="004A4093">
        <w:softHyphen/>
      </w:r>
      <w:r w:rsidR="005677E8" w:rsidRPr="005677E8">
        <w:t>for</w:t>
      </w:r>
      <w:r w:rsidR="004A4093">
        <w:softHyphen/>
      </w:r>
      <w:r w:rsidR="005677E8" w:rsidRPr="005677E8">
        <w:t xml:space="preserve">mas enligt Lagrådets förslag. </w:t>
      </w:r>
      <w:r w:rsidR="0010328A">
        <w:t xml:space="preserve">Som </w:t>
      </w:r>
      <w:r w:rsidR="0010328A" w:rsidRPr="00781770">
        <w:t>Lagrådet</w:t>
      </w:r>
      <w:r w:rsidR="0010328A">
        <w:rPr>
          <w:i/>
          <w:iCs/>
        </w:rPr>
        <w:t xml:space="preserve"> </w:t>
      </w:r>
      <w:r w:rsidR="0010328A">
        <w:t>anför bör bestämmelsen place</w:t>
      </w:r>
      <w:r w:rsidR="004A4093">
        <w:softHyphen/>
      </w:r>
      <w:r w:rsidR="0010328A">
        <w:t>ras i en egen paragraf.</w:t>
      </w:r>
    </w:p>
    <w:p w14:paraId="4D8E0A9A" w14:textId="270D7683" w:rsidR="00A159A7" w:rsidRDefault="00A159A7" w:rsidP="007D11FA">
      <w:pPr>
        <w:pStyle w:val="Rubrik5utannumrering"/>
      </w:pPr>
      <w:r>
        <w:t>Ett mer omfattande produktansvar</w:t>
      </w:r>
    </w:p>
    <w:p w14:paraId="5D39A643" w14:textId="1F2BD31E" w:rsidR="00A159A7" w:rsidRPr="0091361A" w:rsidRDefault="00A159A7" w:rsidP="00A159A7">
      <w:pPr>
        <w:pStyle w:val="Brdtext"/>
      </w:pPr>
      <w:r>
        <w:t>P</w:t>
      </w:r>
      <w:r w:rsidRPr="000A0BD2">
        <w:t>roduktansvarets omfattning</w:t>
      </w:r>
      <w:r>
        <w:t>, alltså vad en skadelidande har rätt till ersätt</w:t>
      </w:r>
      <w:r w:rsidR="00064E8C">
        <w:softHyphen/>
      </w:r>
      <w:r>
        <w:t>ning för, regleras</w:t>
      </w:r>
      <w:r w:rsidRPr="000A0BD2">
        <w:t xml:space="preserve"> i </w:t>
      </w:r>
      <w:r w:rsidRPr="0031643F">
        <w:t>artikel 6</w:t>
      </w:r>
      <w:r>
        <w:t xml:space="preserve"> i direktivet</w:t>
      </w:r>
      <w:r w:rsidRPr="0031643F">
        <w:t xml:space="preserve">. </w:t>
      </w:r>
      <w:r>
        <w:t>S</w:t>
      </w:r>
      <w:r w:rsidRPr="0031643F">
        <w:t xml:space="preserve">kadestånd </w:t>
      </w:r>
      <w:r>
        <w:t xml:space="preserve">betalas för </w:t>
      </w:r>
      <w:r w:rsidRPr="0031643F">
        <w:rPr>
          <w:spacing w:val="-2"/>
        </w:rPr>
        <w:t>dödsfall eller personskada, inbegripet medicinskt erkänd skada</w:t>
      </w:r>
      <w:r w:rsidRPr="000A0BD2">
        <w:t xml:space="preserve"> på </w:t>
      </w:r>
      <w:r w:rsidRPr="0031643F">
        <w:t>psykisk hälsa</w:t>
      </w:r>
      <w:r>
        <w:t xml:space="preserve"> (</w:t>
      </w:r>
      <w:r w:rsidRPr="0031643F">
        <w:t>artikel 6.1</w:t>
      </w:r>
      <w:r w:rsidRPr="000A0BD2">
        <w:t> a</w:t>
      </w:r>
      <w:r>
        <w:t>)</w:t>
      </w:r>
      <w:r w:rsidRPr="0031643F">
        <w:t>. Skadestånd betalas även för sakskada</w:t>
      </w:r>
      <w:r w:rsidRPr="000A0BD2">
        <w:t xml:space="preserve">, </w:t>
      </w:r>
      <w:r w:rsidRPr="0031643F">
        <w:rPr>
          <w:spacing w:val="-2"/>
        </w:rPr>
        <w:t>med undantag för skador på egendom som användes uteslutande för</w:t>
      </w:r>
      <w:r w:rsidRPr="000A0BD2">
        <w:t xml:space="preserve"> </w:t>
      </w:r>
      <w:r w:rsidRPr="0031643F">
        <w:rPr>
          <w:spacing w:val="-2"/>
        </w:rPr>
        <w:t>yrkesmässiga ändamål</w:t>
      </w:r>
      <w:r>
        <w:rPr>
          <w:spacing w:val="-2"/>
        </w:rPr>
        <w:t xml:space="preserve"> (</w:t>
      </w:r>
      <w:r w:rsidRPr="0031643F">
        <w:t>artikel 6.1 b</w:t>
      </w:r>
      <w:r>
        <w:t>)</w:t>
      </w:r>
      <w:r w:rsidRPr="0031643F">
        <w:rPr>
          <w:spacing w:val="-2"/>
        </w:rPr>
        <w:t xml:space="preserve">. </w:t>
      </w:r>
      <w:r>
        <w:rPr>
          <w:spacing w:val="-2"/>
        </w:rPr>
        <w:t>S</w:t>
      </w:r>
      <w:r w:rsidRPr="0031643F">
        <w:rPr>
          <w:spacing w:val="-2"/>
        </w:rPr>
        <w:t>kador</w:t>
      </w:r>
      <w:r w:rsidRPr="000A0BD2">
        <w:t xml:space="preserve"> </w:t>
      </w:r>
      <w:r w:rsidRPr="0031643F">
        <w:t>på den skadegörande produkten</w:t>
      </w:r>
      <w:r>
        <w:t xml:space="preserve"> ersätts inte</w:t>
      </w:r>
      <w:r w:rsidRPr="0031643F">
        <w:t xml:space="preserve">. </w:t>
      </w:r>
      <w:r>
        <w:t>Inte heller ersätts skador på en produkt som skadats av en integrerad eller sam</w:t>
      </w:r>
      <w:r w:rsidR="00D82BB5">
        <w:softHyphen/>
      </w:r>
      <w:r>
        <w:t>mankopplad komponent, om integre</w:t>
      </w:r>
      <w:r>
        <w:softHyphen/>
        <w:t xml:space="preserve">ringen eller sammankopplingen gjorts av tillverkaren eller stått under tillverkarens kontroll, </w:t>
      </w:r>
      <w:r w:rsidR="005343BD">
        <w:t>jfr </w:t>
      </w:r>
      <w:r w:rsidR="0020603C">
        <w:t>av</w:t>
      </w:r>
      <w:r w:rsidR="00064E8C">
        <w:softHyphen/>
      </w:r>
      <w:r w:rsidR="0020603C">
        <w:t>snitt </w:t>
      </w:r>
      <w:r w:rsidRPr="007E7857">
        <w:t>6.5.1.</w:t>
      </w:r>
      <w:r>
        <w:t xml:space="preserve"> </w:t>
      </w:r>
      <w:r w:rsidRPr="0031643F">
        <w:t>Slutligen omfatta</w:t>
      </w:r>
      <w:r>
        <w:t xml:space="preserve">r </w:t>
      </w:r>
      <w:r w:rsidRPr="008B46F2">
        <w:t xml:space="preserve">produktansvaret </w:t>
      </w:r>
      <w:r>
        <w:rPr>
          <w:spacing w:val="-2"/>
        </w:rPr>
        <w:t>förlust</w:t>
      </w:r>
      <w:r w:rsidRPr="008B46F2">
        <w:rPr>
          <w:spacing w:val="-2"/>
        </w:rPr>
        <w:t xml:space="preserve"> eller förvansk</w:t>
      </w:r>
      <w:r w:rsidR="008F3D60">
        <w:rPr>
          <w:spacing w:val="-2"/>
        </w:rPr>
        <w:softHyphen/>
      </w:r>
      <w:r w:rsidRPr="008B46F2">
        <w:rPr>
          <w:spacing w:val="-2"/>
        </w:rPr>
        <w:t xml:space="preserve">ning </w:t>
      </w:r>
      <w:r>
        <w:rPr>
          <w:spacing w:val="-2"/>
        </w:rPr>
        <w:t>av</w:t>
      </w:r>
      <w:r w:rsidRPr="008B46F2">
        <w:rPr>
          <w:spacing w:val="-2"/>
        </w:rPr>
        <w:t xml:space="preserve"> data som </w:t>
      </w:r>
      <w:r w:rsidRPr="008B46F2">
        <w:rPr>
          <w:spacing w:val="-2"/>
        </w:rPr>
        <w:lastRenderedPageBreak/>
        <w:t xml:space="preserve">inte användes för yrkesmässiga ändamål </w:t>
      </w:r>
      <w:r w:rsidRPr="008B46F2">
        <w:t>(artikel 6.1 c).</w:t>
      </w:r>
      <w:r w:rsidRPr="0091361A">
        <w:rPr>
          <w:spacing w:val="-2"/>
        </w:rPr>
        <w:t xml:space="preserve"> </w:t>
      </w:r>
      <w:r>
        <w:rPr>
          <w:spacing w:val="-2"/>
        </w:rPr>
        <w:t xml:space="preserve">Rätten till </w:t>
      </w:r>
      <w:r w:rsidRPr="0091361A">
        <w:rPr>
          <w:spacing w:val="-2"/>
        </w:rPr>
        <w:t>ersättning</w:t>
      </w:r>
      <w:r>
        <w:rPr>
          <w:spacing w:val="-2"/>
        </w:rPr>
        <w:t xml:space="preserve"> </w:t>
      </w:r>
      <w:r w:rsidRPr="0091361A">
        <w:t>omfatta</w:t>
      </w:r>
      <w:r>
        <w:t>r</w:t>
      </w:r>
      <w:r w:rsidRPr="0091361A">
        <w:t xml:space="preserve"> alla ekonomiska förluster till följd av skadan. Ersätt</w:t>
      </w:r>
      <w:r w:rsidR="00D82BB5">
        <w:softHyphen/>
      </w:r>
      <w:r w:rsidRPr="0091361A">
        <w:t>ningen ska även omfatta ideella för</w:t>
      </w:r>
      <w:r>
        <w:softHyphen/>
      </w:r>
      <w:r w:rsidRPr="0091361A">
        <w:t xml:space="preserve">luster, i den </w:t>
      </w:r>
      <w:r w:rsidRPr="0091361A">
        <w:rPr>
          <w:spacing w:val="2"/>
        </w:rPr>
        <w:t>mån de kan ersättas enligt nationell rätt (</w:t>
      </w:r>
      <w:r w:rsidR="0020603C">
        <w:rPr>
          <w:spacing w:val="2"/>
        </w:rPr>
        <w:t>artikel </w:t>
      </w:r>
      <w:r w:rsidRPr="0091361A">
        <w:rPr>
          <w:spacing w:val="2"/>
        </w:rPr>
        <w:t>6.2). Det överlämnas till</w:t>
      </w:r>
      <w:r w:rsidRPr="0091361A">
        <w:t xml:space="preserve"> medlems</w:t>
      </w:r>
      <w:r>
        <w:softHyphen/>
      </w:r>
      <w:r w:rsidRPr="0091361A">
        <w:t>staterna att bestämma hur reglerna för beräkning av skade</w:t>
      </w:r>
      <w:r w:rsidRPr="0091361A">
        <w:softHyphen/>
        <w:t>ståndet bör utformas (</w:t>
      </w:r>
      <w:r>
        <w:t xml:space="preserve">se </w:t>
      </w:r>
      <w:r w:rsidRPr="0091361A">
        <w:t>skäl 23).</w:t>
      </w:r>
      <w:r>
        <w:t xml:space="preserve"> Vidare anges att regleringen inte påverkar nationell rätt om ersätt</w:t>
      </w:r>
      <w:r w:rsidR="00D82BB5">
        <w:softHyphen/>
      </w:r>
      <w:r>
        <w:t>ning för skada enligt andra ansvars</w:t>
      </w:r>
      <w:r>
        <w:softHyphen/>
        <w:t>ordningar (</w:t>
      </w:r>
      <w:r w:rsidR="0020603C">
        <w:t>artikel </w:t>
      </w:r>
      <w:r>
        <w:t>6.3).</w:t>
      </w:r>
    </w:p>
    <w:p w14:paraId="07AC3CE6" w14:textId="10E06451" w:rsidR="00A159A7" w:rsidRPr="00D82BB5" w:rsidRDefault="00A159A7" w:rsidP="00A159A7">
      <w:pPr>
        <w:pStyle w:val="Brdtextmedindrag"/>
        <w:rPr>
          <w:spacing w:val="-2"/>
        </w:rPr>
      </w:pPr>
      <w:r w:rsidRPr="00D82BB5">
        <w:rPr>
          <w:spacing w:val="-2"/>
        </w:rPr>
        <w:t xml:space="preserve">Produktansvaret enligt 1992 års lag omfattar personskada och </w:t>
      </w:r>
      <w:r w:rsidRPr="008B46F2">
        <w:rPr>
          <w:spacing w:val="-2"/>
        </w:rPr>
        <w:t>sakskad</w:t>
      </w:r>
      <w:r>
        <w:rPr>
          <w:spacing w:val="-2"/>
        </w:rPr>
        <w:t>a</w:t>
      </w:r>
      <w:r w:rsidRPr="008B46F2">
        <w:rPr>
          <w:spacing w:val="-2"/>
        </w:rPr>
        <w:t xml:space="preserve"> (1</w:t>
      </w:r>
      <w:r w:rsidR="0020603C">
        <w:rPr>
          <w:spacing w:val="-2"/>
        </w:rPr>
        <w:t> §</w:t>
      </w:r>
      <w:r w:rsidRPr="008B46F2">
        <w:rPr>
          <w:spacing w:val="-2"/>
        </w:rPr>
        <w:t>). Innebörden av uttrycken personskada och sakskada</w:t>
      </w:r>
      <w:r w:rsidRPr="00D82BB5">
        <w:rPr>
          <w:spacing w:val="-2"/>
        </w:rPr>
        <w:t xml:space="preserve"> i 1992 års lag är de</w:t>
      </w:r>
      <w:r w:rsidR="00C310BB" w:rsidRPr="00D82BB5">
        <w:rPr>
          <w:spacing w:val="-2"/>
        </w:rPr>
        <w:t>n</w:t>
      </w:r>
      <w:r w:rsidRPr="00D82BB5">
        <w:rPr>
          <w:spacing w:val="-2"/>
        </w:rPr>
        <w:t>samma som i skadeståndslagen (</w:t>
      </w:r>
      <w:r w:rsidR="005343BD" w:rsidRPr="00D82BB5">
        <w:rPr>
          <w:spacing w:val="-2"/>
        </w:rPr>
        <w:t>jfr </w:t>
      </w:r>
      <w:r w:rsidRPr="00D82BB5">
        <w:rPr>
          <w:spacing w:val="-2"/>
        </w:rPr>
        <w:t>rättsfallen NJA 1996 s. 68 och NJA 2023 s. 916).</w:t>
      </w:r>
      <w:r w:rsidRPr="008B46F2">
        <w:rPr>
          <w:spacing w:val="-2"/>
        </w:rPr>
        <w:t xml:space="preserve"> Ansvaret för sakskada begränsas till sak</w:t>
      </w:r>
      <w:r>
        <w:rPr>
          <w:spacing w:val="-2"/>
        </w:rPr>
        <w:t>er</w:t>
      </w:r>
      <w:r w:rsidRPr="008B46F2">
        <w:rPr>
          <w:spacing w:val="-2"/>
        </w:rPr>
        <w:t xml:space="preserve"> som till sin typ vanligen är avsedd</w:t>
      </w:r>
      <w:r>
        <w:rPr>
          <w:spacing w:val="-2"/>
        </w:rPr>
        <w:t>a</w:t>
      </w:r>
      <w:r w:rsidRPr="008B46F2">
        <w:rPr>
          <w:spacing w:val="-2"/>
        </w:rPr>
        <w:t xml:space="preserve"> för enskil</w:t>
      </w:r>
      <w:r>
        <w:rPr>
          <w:spacing w:val="-2"/>
        </w:rPr>
        <w:t>da</w:t>
      </w:r>
      <w:r w:rsidRPr="008B46F2">
        <w:rPr>
          <w:spacing w:val="-2"/>
        </w:rPr>
        <w:t xml:space="preserve"> ändamål och vid tidpunkten för skadan huvudsakligen användes för sådant ändamål. </w:t>
      </w:r>
      <w:r w:rsidRPr="00D82BB5">
        <w:rPr>
          <w:spacing w:val="-2"/>
        </w:rPr>
        <w:t>1992 års lag innehåller inte några regler om skadeståndets bestäm</w:t>
      </w:r>
      <w:r w:rsidRPr="00D82BB5">
        <w:rPr>
          <w:spacing w:val="-2"/>
        </w:rPr>
        <w:softHyphen/>
        <w:t xml:space="preserve">mande, med undantag för att det av 9 § framgår att </w:t>
      </w:r>
      <w:r w:rsidR="00A0477F" w:rsidRPr="00D82BB5">
        <w:rPr>
          <w:spacing w:val="-2"/>
        </w:rPr>
        <w:t>ett belopp om</w:t>
      </w:r>
      <w:r w:rsidRPr="00D82BB5">
        <w:rPr>
          <w:spacing w:val="-2"/>
        </w:rPr>
        <w:t xml:space="preserve"> 3 500 kr ska avräknas </w:t>
      </w:r>
      <w:r w:rsidR="00A0477F" w:rsidRPr="00D82BB5">
        <w:rPr>
          <w:spacing w:val="-2"/>
        </w:rPr>
        <w:t xml:space="preserve">när </w:t>
      </w:r>
      <w:r w:rsidRPr="00D82BB5">
        <w:rPr>
          <w:spacing w:val="-2"/>
        </w:rPr>
        <w:t>ersättningen för sakskada</w:t>
      </w:r>
      <w:r w:rsidR="00A0477F" w:rsidRPr="00D82BB5">
        <w:rPr>
          <w:spacing w:val="-2"/>
        </w:rPr>
        <w:t xml:space="preserve"> bestäms</w:t>
      </w:r>
      <w:r w:rsidRPr="00D82BB5">
        <w:rPr>
          <w:spacing w:val="-2"/>
        </w:rPr>
        <w:t>. Skadeståndet för person- och sakskador bestäms i övrigt med tillämpning av 5 kap. skadeståndslagen.</w:t>
      </w:r>
    </w:p>
    <w:p w14:paraId="75A8EDE3" w14:textId="7FB1A0ED" w:rsidR="00A159A7" w:rsidRPr="00D82BB5" w:rsidRDefault="00A159A7" w:rsidP="00A159A7">
      <w:pPr>
        <w:pStyle w:val="Brdtextmedindrag"/>
        <w:rPr>
          <w:spacing w:val="-2"/>
        </w:rPr>
      </w:pPr>
      <w:r w:rsidRPr="00D82BB5">
        <w:rPr>
          <w:spacing w:val="-2"/>
        </w:rPr>
        <w:t>Produktansvarets omfattning enligt direktivet är vidare än enligt 1992</w:t>
      </w:r>
      <w:r w:rsidR="00475C75" w:rsidRPr="00D82BB5">
        <w:rPr>
          <w:spacing w:val="-2"/>
        </w:rPr>
        <w:t> </w:t>
      </w:r>
      <w:r w:rsidRPr="00D82BB5">
        <w:rPr>
          <w:spacing w:val="-2"/>
        </w:rPr>
        <w:t>års lag. Det handlar dels om att ersättning för sakskada ska kunna betalas i fler fall av blandad användning av produkter, dels om att ekono</w:t>
      </w:r>
      <w:r w:rsidR="00064E8C" w:rsidRPr="00D82BB5">
        <w:rPr>
          <w:spacing w:val="-2"/>
        </w:rPr>
        <w:softHyphen/>
      </w:r>
      <w:r w:rsidRPr="00D82BB5">
        <w:rPr>
          <w:spacing w:val="-2"/>
        </w:rPr>
        <w:t>miska förluster på grund av förlust eller förvanskning av data ska kunna ersättas, även utan samband med en sakskada. Hur ansvaret ska uttryckas i den nya lagen liksom vad som ska gälla i fråga om förhållandet till andra ansvarssystem övervägs i det följande.</w:t>
      </w:r>
    </w:p>
    <w:p w14:paraId="6CBB0F5A" w14:textId="77777777" w:rsidR="00A159A7" w:rsidRPr="00571AD7" w:rsidRDefault="00A159A7" w:rsidP="00A159A7">
      <w:pPr>
        <w:pStyle w:val="Rubrik5utannumrering"/>
      </w:pPr>
      <w:r>
        <w:t>Personskada och sakskada</w:t>
      </w:r>
    </w:p>
    <w:p w14:paraId="5F48F37E" w14:textId="00A3F4C6" w:rsidR="00A159A7" w:rsidRPr="00D82BB5" w:rsidRDefault="00A159A7" w:rsidP="00A159A7">
      <w:pPr>
        <w:pStyle w:val="Brdtext"/>
        <w:rPr>
          <w:spacing w:val="-2"/>
        </w:rPr>
      </w:pPr>
      <w:r w:rsidRPr="00D82BB5">
        <w:rPr>
          <w:spacing w:val="-2"/>
        </w:rPr>
        <w:t>Personskadebegreppet preciseras inte närmare i skadeståndslagen. Inne</w:t>
      </w:r>
      <w:r w:rsidR="00064E8C" w:rsidRPr="00D82BB5">
        <w:rPr>
          <w:spacing w:val="-2"/>
        </w:rPr>
        <w:softHyphen/>
      </w:r>
      <w:r w:rsidRPr="00D82BB5">
        <w:rPr>
          <w:spacing w:val="-2"/>
        </w:rPr>
        <w:t xml:space="preserve">börden av det har dock berörts vid ett antal tillfällen i förarbetena (se t.ex. </w:t>
      </w:r>
      <w:r w:rsidR="0020603C" w:rsidRPr="00D82BB5">
        <w:rPr>
          <w:spacing w:val="-2"/>
        </w:rPr>
        <w:t>prop. </w:t>
      </w:r>
      <w:r w:rsidRPr="00D82BB5">
        <w:rPr>
          <w:spacing w:val="-2"/>
        </w:rPr>
        <w:t>1972:5</w:t>
      </w:r>
      <w:r w:rsidR="0020603C" w:rsidRPr="00D82BB5">
        <w:rPr>
          <w:spacing w:val="-2"/>
        </w:rPr>
        <w:t xml:space="preserve"> s. </w:t>
      </w:r>
      <w:r w:rsidRPr="00D82BB5">
        <w:rPr>
          <w:spacing w:val="-2"/>
        </w:rPr>
        <w:t xml:space="preserve">576, </w:t>
      </w:r>
      <w:r w:rsidR="0020603C" w:rsidRPr="00D82BB5">
        <w:rPr>
          <w:spacing w:val="-2"/>
        </w:rPr>
        <w:t>prop. </w:t>
      </w:r>
      <w:r w:rsidRPr="00D82BB5">
        <w:rPr>
          <w:spacing w:val="-2"/>
        </w:rPr>
        <w:t>1975:12</w:t>
      </w:r>
      <w:r w:rsidR="0020603C" w:rsidRPr="00D82BB5">
        <w:rPr>
          <w:spacing w:val="-2"/>
        </w:rPr>
        <w:t xml:space="preserve"> s. </w:t>
      </w:r>
      <w:r w:rsidRPr="00D82BB5">
        <w:rPr>
          <w:spacing w:val="-2"/>
        </w:rPr>
        <w:t xml:space="preserve">20 och </w:t>
      </w:r>
      <w:r w:rsidR="0020603C" w:rsidRPr="00D82BB5">
        <w:rPr>
          <w:spacing w:val="-2"/>
        </w:rPr>
        <w:t>prop. </w:t>
      </w:r>
      <w:r w:rsidRPr="00D82BB5">
        <w:rPr>
          <w:spacing w:val="-2"/>
        </w:rPr>
        <w:t>2000/01:68</w:t>
      </w:r>
      <w:r w:rsidR="0020603C" w:rsidRPr="00D82BB5">
        <w:rPr>
          <w:spacing w:val="-2"/>
        </w:rPr>
        <w:t xml:space="preserve"> s. </w:t>
      </w:r>
      <w:r w:rsidRPr="00D82BB5">
        <w:rPr>
          <w:spacing w:val="-2"/>
        </w:rPr>
        <w:t>17</w:t>
      </w:r>
      <w:r w:rsidR="00F62E8F" w:rsidRPr="00D82BB5">
        <w:rPr>
          <w:spacing w:val="-2"/>
        </w:rPr>
        <w:t>–</w:t>
      </w:r>
      <w:r w:rsidRPr="00D82BB5">
        <w:rPr>
          <w:spacing w:val="-2"/>
        </w:rPr>
        <w:t>18, se även rättsfallet NJA 2023</w:t>
      </w:r>
      <w:r w:rsidR="0020603C" w:rsidRPr="00D82BB5">
        <w:rPr>
          <w:spacing w:val="-2"/>
        </w:rPr>
        <w:t xml:space="preserve"> s. </w:t>
      </w:r>
      <w:r w:rsidRPr="00D82BB5">
        <w:rPr>
          <w:spacing w:val="-2"/>
        </w:rPr>
        <w:t>916). Uttrycket personskada innefattar enligt svensk rätt såväl kropps</w:t>
      </w:r>
      <w:r w:rsidRPr="00D82BB5">
        <w:rPr>
          <w:spacing w:val="-2"/>
        </w:rPr>
        <w:softHyphen/>
        <w:t>liga och psykiska defekttillstånd som döds</w:t>
      </w:r>
      <w:r w:rsidR="00064E8C" w:rsidRPr="00D82BB5">
        <w:rPr>
          <w:spacing w:val="-2"/>
        </w:rPr>
        <w:softHyphen/>
      </w:r>
      <w:r w:rsidRPr="00D82BB5">
        <w:rPr>
          <w:spacing w:val="-2"/>
        </w:rPr>
        <w:t>fall. Regler</w:t>
      </w:r>
      <w:r w:rsidR="00C87D89">
        <w:rPr>
          <w:spacing w:val="-2"/>
        </w:rPr>
        <w:softHyphen/>
      </w:r>
      <w:r w:rsidRPr="00D82BB5">
        <w:rPr>
          <w:spacing w:val="-2"/>
        </w:rPr>
        <w:t>ingen om ersättning för personskada i 1992 års lag svarar fullt ut mot det nya direktivet (</w:t>
      </w:r>
      <w:r w:rsidR="005343BD" w:rsidRPr="00D82BB5">
        <w:rPr>
          <w:spacing w:val="-2"/>
        </w:rPr>
        <w:t>jfr </w:t>
      </w:r>
      <w:r w:rsidR="0020603C" w:rsidRPr="00D82BB5">
        <w:rPr>
          <w:spacing w:val="-2"/>
        </w:rPr>
        <w:t>artikel </w:t>
      </w:r>
      <w:r w:rsidRPr="00D82BB5">
        <w:rPr>
          <w:spacing w:val="-2"/>
        </w:rPr>
        <w:t xml:space="preserve">6.1 a). Som utredningen föreslår är det därmed </w:t>
      </w:r>
      <w:r w:rsidRPr="00C87D89">
        <w:rPr>
          <w:spacing w:val="-6"/>
        </w:rPr>
        <w:t>tillräckligt att det i den nya lagen föreskrivs att skadestånd betalas för person</w:t>
      </w:r>
      <w:r w:rsidR="003B682B" w:rsidRPr="00C87D89">
        <w:rPr>
          <w:spacing w:val="-6"/>
        </w:rPr>
        <w:softHyphen/>
      </w:r>
      <w:r w:rsidRPr="00C87D89">
        <w:rPr>
          <w:spacing w:val="-6"/>
        </w:rPr>
        <w:t>skada</w:t>
      </w:r>
      <w:r w:rsidRPr="00D82BB5">
        <w:rPr>
          <w:spacing w:val="-2"/>
        </w:rPr>
        <w:t xml:space="preserve">. </w:t>
      </w:r>
    </w:p>
    <w:p w14:paraId="0CB21619" w14:textId="01E4BBE5" w:rsidR="00A159A7" w:rsidRPr="00D82BB5" w:rsidRDefault="00A159A7" w:rsidP="00A159A7">
      <w:pPr>
        <w:pStyle w:val="Brdtextmedindrag"/>
        <w:rPr>
          <w:spacing w:val="-2"/>
        </w:rPr>
      </w:pPr>
      <w:r w:rsidRPr="00D82BB5">
        <w:rPr>
          <w:spacing w:val="-2"/>
        </w:rPr>
        <w:t>Som redovisas under föregående rubrik är ansvaret avseende sakskada vidare enligt direktivet jämfört med 1992 års lag. Anledningen till utvid</w:t>
      </w:r>
      <w:r w:rsidR="00064E8C" w:rsidRPr="00D82BB5">
        <w:rPr>
          <w:spacing w:val="-2"/>
        </w:rPr>
        <w:softHyphen/>
      </w:r>
      <w:r w:rsidRPr="00D82BB5">
        <w:rPr>
          <w:spacing w:val="-2"/>
        </w:rPr>
        <w:t xml:space="preserve">gningen är att egendom i allt större utsträckning används både för privata och yrkesmässiga ändamål (skäl 25). </w:t>
      </w:r>
      <w:r w:rsidRPr="00D82BB5">
        <w:rPr>
          <w:i/>
          <w:spacing w:val="-2"/>
        </w:rPr>
        <w:t>Sveriges advokatsamfund</w:t>
      </w:r>
      <w:r w:rsidRPr="00D82BB5">
        <w:rPr>
          <w:spacing w:val="-2"/>
        </w:rPr>
        <w:t xml:space="preserve"> och </w:t>
      </w:r>
      <w:r w:rsidRPr="00D82BB5">
        <w:rPr>
          <w:i/>
          <w:spacing w:val="-2"/>
        </w:rPr>
        <w:t>Lunds universitet</w:t>
      </w:r>
      <w:r w:rsidRPr="00D82BB5">
        <w:rPr>
          <w:spacing w:val="-2"/>
        </w:rPr>
        <w:t xml:space="preserve"> anser att det bör klargöras vad som ska gälla vid sådan s.k. blandad användning av produkter. Det följer av direktivet att syftet är att all egendom som ägs av en fysisk person bör ersättas och att däri ingår pro</w:t>
      </w:r>
      <w:r w:rsidR="003B682B">
        <w:rPr>
          <w:spacing w:val="-2"/>
        </w:rPr>
        <w:softHyphen/>
      </w:r>
      <w:r w:rsidRPr="00D82BB5">
        <w:rPr>
          <w:spacing w:val="-2"/>
        </w:rPr>
        <w:t>dukter som används för både privata och yrkesmässiga ändamål. Det kan t.ex. handla om datorer, telefoner och fordon. Vid gräns</w:t>
      </w:r>
      <w:r w:rsidRPr="00D82BB5">
        <w:rPr>
          <w:spacing w:val="-2"/>
        </w:rPr>
        <w:softHyphen/>
        <w:t>dragnings</w:t>
      </w:r>
      <w:r w:rsidRPr="00D82BB5">
        <w:rPr>
          <w:spacing w:val="-2"/>
        </w:rPr>
        <w:softHyphen/>
      </w:r>
      <w:r w:rsidRPr="00D82BB5">
        <w:rPr>
          <w:spacing w:val="-2"/>
        </w:rPr>
        <w:softHyphen/>
        <w:t>problem – exempelvis om den privata användningen framstår närmast som ett undantags</w:t>
      </w:r>
      <w:r w:rsidR="003B682B">
        <w:rPr>
          <w:spacing w:val="-2"/>
        </w:rPr>
        <w:softHyphen/>
      </w:r>
      <w:r w:rsidRPr="00D82BB5">
        <w:rPr>
          <w:spacing w:val="-2"/>
        </w:rPr>
        <w:t>fall – får det göras en helhets</w:t>
      </w:r>
      <w:r w:rsidRPr="00D82BB5">
        <w:rPr>
          <w:spacing w:val="-2"/>
        </w:rPr>
        <w:softHyphen/>
        <w:t>bedöm</w:t>
      </w:r>
      <w:r w:rsidRPr="00D82BB5">
        <w:rPr>
          <w:spacing w:val="-2"/>
        </w:rPr>
        <w:softHyphen/>
        <w:t>ning utifrån omständig</w:t>
      </w:r>
      <w:r w:rsidR="005343BD" w:rsidRPr="00D82BB5">
        <w:rPr>
          <w:spacing w:val="-2"/>
        </w:rPr>
        <w:softHyphen/>
      </w:r>
      <w:r w:rsidRPr="00D82BB5">
        <w:rPr>
          <w:spacing w:val="-2"/>
        </w:rPr>
        <w:t>heterna i det enskilda fallet, med beaktande av direktivets syfte att göra ersättning tillgänglig endast för fysiska personer med målet att skydda just fysiska personer (</w:t>
      </w:r>
      <w:r w:rsidR="00386D12" w:rsidRPr="00D82BB5">
        <w:rPr>
          <w:spacing w:val="-2"/>
        </w:rPr>
        <w:t xml:space="preserve">se </w:t>
      </w:r>
      <w:r w:rsidRPr="00D82BB5">
        <w:rPr>
          <w:spacing w:val="-2"/>
        </w:rPr>
        <w:t xml:space="preserve">skäl 22 och 25, </w:t>
      </w:r>
      <w:r w:rsidR="005343BD" w:rsidRPr="00D82BB5">
        <w:rPr>
          <w:spacing w:val="-2"/>
        </w:rPr>
        <w:t>jfr </w:t>
      </w:r>
      <w:r w:rsidRPr="00D82BB5">
        <w:rPr>
          <w:spacing w:val="-2"/>
        </w:rPr>
        <w:t xml:space="preserve">även </w:t>
      </w:r>
      <w:r w:rsidR="0020603C" w:rsidRPr="00D82BB5">
        <w:rPr>
          <w:spacing w:val="-2"/>
        </w:rPr>
        <w:t>prop. </w:t>
      </w:r>
      <w:r w:rsidRPr="00D82BB5">
        <w:rPr>
          <w:spacing w:val="-2"/>
        </w:rPr>
        <w:t>1990/91:197</w:t>
      </w:r>
      <w:r w:rsidR="0020603C" w:rsidRPr="00D82BB5">
        <w:rPr>
          <w:spacing w:val="-2"/>
        </w:rPr>
        <w:t xml:space="preserve"> s. </w:t>
      </w:r>
      <w:r w:rsidRPr="00D82BB5">
        <w:rPr>
          <w:spacing w:val="-2"/>
        </w:rPr>
        <w:t xml:space="preserve">89). </w:t>
      </w:r>
    </w:p>
    <w:p w14:paraId="61551DAB" w14:textId="6541FE04" w:rsidR="00452D09" w:rsidRPr="00D82BB5" w:rsidRDefault="00EC157B" w:rsidP="00452D09">
      <w:pPr>
        <w:pStyle w:val="Brdtextmedindrag"/>
        <w:rPr>
          <w:spacing w:val="-2"/>
        </w:rPr>
      </w:pPr>
      <w:r w:rsidRPr="00D82BB5">
        <w:rPr>
          <w:spacing w:val="-2"/>
        </w:rPr>
        <w:lastRenderedPageBreak/>
        <w:t>Liksom enligt 1992 års lag bör skadeståndsansvaret enligt den nya lagen inte omfatta skador på den skadegörande produkten</w:t>
      </w:r>
      <w:r w:rsidR="008C1818" w:rsidRPr="00D82BB5">
        <w:rPr>
          <w:spacing w:val="-2"/>
        </w:rPr>
        <w:t xml:space="preserve"> (artikel 6.1 b i)</w:t>
      </w:r>
      <w:r w:rsidRPr="00D82BB5">
        <w:rPr>
          <w:spacing w:val="-2"/>
        </w:rPr>
        <w:t xml:space="preserve">. I enlighet med vad direktivet föreskriver bör inte heller skador som orsakats på en produkt av en integrerad eller sammankopplad komponent omfattas, om integrationen eller sammankopplingen gjorts av tillverkaren eller stått under tillverkarens kontroll (artikel 6.1 b </w:t>
      </w:r>
      <w:r w:rsidR="00941A6F" w:rsidRPr="00D82BB5">
        <w:rPr>
          <w:spacing w:val="-2"/>
        </w:rPr>
        <w:t>i</w:t>
      </w:r>
      <w:r w:rsidRPr="00D82BB5">
        <w:rPr>
          <w:spacing w:val="-2"/>
        </w:rPr>
        <w:t>i). Bestämmelsen tar sikte på situa</w:t>
      </w:r>
      <w:r w:rsidRPr="00D82BB5">
        <w:rPr>
          <w:spacing w:val="-2"/>
        </w:rPr>
        <w:softHyphen/>
        <w:t>tionen när en skada beror på en säkerhetsbrist i en av produktens kompo</w:t>
      </w:r>
      <w:r w:rsidR="003B682B">
        <w:rPr>
          <w:spacing w:val="-2"/>
        </w:rPr>
        <w:softHyphen/>
      </w:r>
      <w:r w:rsidRPr="00D82BB5">
        <w:rPr>
          <w:spacing w:val="-2"/>
        </w:rPr>
        <w:t>nenter och förhållandena är sådana att tillverkaren av den produkt som kompo</w:t>
      </w:r>
      <w:r w:rsidR="003B682B">
        <w:rPr>
          <w:spacing w:val="-2"/>
        </w:rPr>
        <w:softHyphen/>
      </w:r>
      <w:r w:rsidRPr="00D82BB5">
        <w:rPr>
          <w:spacing w:val="-2"/>
        </w:rPr>
        <w:t>nenten var integrerad i eller sammankopplad med ansvarar för komponenten i fråga (se avsnitt 6.5.1 om tillverkar</w:t>
      </w:r>
      <w:r w:rsidRPr="00D82BB5">
        <w:rPr>
          <w:spacing w:val="-2"/>
        </w:rPr>
        <w:softHyphen/>
        <w:t>ansvaret).</w:t>
      </w:r>
    </w:p>
    <w:p w14:paraId="3D2D0EB7" w14:textId="2FBAB938" w:rsidR="00A159A7" w:rsidRPr="00D82BB5" w:rsidRDefault="00A159A7" w:rsidP="00A159A7">
      <w:pPr>
        <w:pStyle w:val="Brdtextmedindrag"/>
        <w:rPr>
          <w:spacing w:val="-2"/>
        </w:rPr>
      </w:pPr>
      <w:r w:rsidRPr="00D82BB5">
        <w:rPr>
          <w:spacing w:val="-2"/>
        </w:rPr>
        <w:t>När det gäller bestämning av skadeståndet som utgörs av person- eller sakskada bör</w:t>
      </w:r>
      <w:r w:rsidR="00C6224D" w:rsidRPr="00D82BB5">
        <w:rPr>
          <w:spacing w:val="-2"/>
        </w:rPr>
        <w:t>, liksom enligt 1992 års lag,</w:t>
      </w:r>
      <w:r w:rsidRPr="00D82BB5">
        <w:rPr>
          <w:spacing w:val="-2"/>
        </w:rPr>
        <w:t xml:space="preserve"> bestämmelserna i 5 kap. skade</w:t>
      </w:r>
      <w:r w:rsidRPr="00D82BB5">
        <w:rPr>
          <w:spacing w:val="-2"/>
        </w:rPr>
        <w:softHyphen/>
        <w:t>stånds</w:t>
      </w:r>
      <w:r w:rsidRPr="00D82BB5">
        <w:rPr>
          <w:spacing w:val="-2"/>
        </w:rPr>
        <w:softHyphen/>
        <w:t>lagen tillämpas. Som utredningen konstaterar säkerställs därigenom att den ersättning som kan utgå för produktansvaret motsvarar vad som i övrigt gäller enligt svensk rätt, exempelvis när det gäller utrymmet att ersätta ideella förluster (</w:t>
      </w:r>
      <w:r w:rsidR="005343BD" w:rsidRPr="00D82BB5">
        <w:rPr>
          <w:spacing w:val="-2"/>
        </w:rPr>
        <w:t>jfr </w:t>
      </w:r>
      <w:r w:rsidR="0020603C" w:rsidRPr="00D82BB5">
        <w:rPr>
          <w:spacing w:val="-2"/>
        </w:rPr>
        <w:t>artikel </w:t>
      </w:r>
      <w:r w:rsidRPr="00D82BB5">
        <w:rPr>
          <w:spacing w:val="-2"/>
        </w:rPr>
        <w:t>6.2). Någon särskild bestämmelse som klargör att 5</w:t>
      </w:r>
      <w:r w:rsidR="0020603C" w:rsidRPr="00D82BB5">
        <w:rPr>
          <w:spacing w:val="-2"/>
        </w:rPr>
        <w:t> kap.</w:t>
      </w:r>
      <w:r w:rsidRPr="00D82BB5">
        <w:rPr>
          <w:spacing w:val="-2"/>
        </w:rPr>
        <w:t xml:space="preserve"> skadeståndslagen ska tillämpas behövs inte i den nya lagen. Som en följd av att det nya direktivet</w:t>
      </w:r>
      <w:r w:rsidR="001A0B29" w:rsidRPr="00D82BB5">
        <w:rPr>
          <w:spacing w:val="-2"/>
        </w:rPr>
        <w:t>, till skillnad mot 1985 års direktiv</w:t>
      </w:r>
      <w:r w:rsidR="005F4D3D" w:rsidRPr="00D82BB5">
        <w:rPr>
          <w:spacing w:val="-2"/>
        </w:rPr>
        <w:t>,</w:t>
      </w:r>
      <w:r w:rsidRPr="00D82BB5">
        <w:rPr>
          <w:spacing w:val="-2"/>
        </w:rPr>
        <w:t xml:space="preserve"> inte inne</w:t>
      </w:r>
      <w:r w:rsidR="003B682B">
        <w:rPr>
          <w:spacing w:val="-2"/>
        </w:rPr>
        <w:softHyphen/>
      </w:r>
      <w:r w:rsidRPr="00D82BB5">
        <w:rPr>
          <w:spacing w:val="-2"/>
        </w:rPr>
        <w:t xml:space="preserve">håller någon </w:t>
      </w:r>
      <w:r w:rsidRPr="005E1BAC">
        <w:rPr>
          <w:spacing w:val="-2"/>
        </w:rPr>
        <w:t xml:space="preserve">bestämmelse om </w:t>
      </w:r>
      <w:r w:rsidR="001A0B29">
        <w:rPr>
          <w:spacing w:val="-2"/>
        </w:rPr>
        <w:t xml:space="preserve">avdrag för en </w:t>
      </w:r>
      <w:r w:rsidRPr="005E1BAC">
        <w:rPr>
          <w:spacing w:val="-2"/>
        </w:rPr>
        <w:t xml:space="preserve">självrisk för sakskador bör bestämmelsen </w:t>
      </w:r>
      <w:r w:rsidRPr="00D82BB5">
        <w:rPr>
          <w:spacing w:val="-2"/>
        </w:rPr>
        <w:t>i 9 § i 1992 års lag inte föras över till den nya lagen.</w:t>
      </w:r>
    </w:p>
    <w:p w14:paraId="049A6564" w14:textId="77777777" w:rsidR="00A159A7" w:rsidRPr="00DC7178" w:rsidRDefault="00A159A7" w:rsidP="00A159A7">
      <w:pPr>
        <w:pStyle w:val="Rubrik5utannumrering"/>
      </w:pPr>
      <w:r>
        <w:t>Förlust eller förvanskning av data</w:t>
      </w:r>
    </w:p>
    <w:p w14:paraId="323057D0" w14:textId="60E33067" w:rsidR="00A159A7" w:rsidRPr="00D82BB5" w:rsidRDefault="00A159A7" w:rsidP="00A159A7">
      <w:pPr>
        <w:pStyle w:val="Brdtextmedindrag"/>
        <w:ind w:firstLine="0"/>
        <w:rPr>
          <w:spacing w:val="-2"/>
        </w:rPr>
      </w:pPr>
      <w:r w:rsidRPr="00D82BB5">
        <w:rPr>
          <w:spacing w:val="-2"/>
        </w:rPr>
        <w:t>Reglerna om rätt till ersättning för förlust eller förvanskning av data har införts i direktivet med hänsyn till den ökade betydelsen och det väx</w:t>
      </w:r>
      <w:r w:rsidRPr="00D82BB5">
        <w:rPr>
          <w:spacing w:val="-2"/>
        </w:rPr>
        <w:softHyphen/>
        <w:t xml:space="preserve">ande värdet av immateriella tillgångar (skäl 20). </w:t>
      </w:r>
      <w:r w:rsidRPr="006C2500">
        <w:rPr>
          <w:spacing w:val="-2"/>
        </w:rPr>
        <w:t>Rätten till ersättning för sådan skada är begränsad till att endast</w:t>
      </w:r>
      <w:r w:rsidRPr="00D82BB5">
        <w:rPr>
          <w:spacing w:val="-2"/>
        </w:rPr>
        <w:t xml:space="preserve"> avse data som inte användes för yrkes</w:t>
      </w:r>
      <w:r w:rsidR="00064E8C" w:rsidRPr="00D82BB5">
        <w:rPr>
          <w:spacing w:val="-2"/>
        </w:rPr>
        <w:softHyphen/>
      </w:r>
      <w:r w:rsidRPr="00D82BB5">
        <w:rPr>
          <w:spacing w:val="-2"/>
        </w:rPr>
        <w:t>mässiga ändamål, eller med andra ord uteslutande för personliga ändamål. Syftet med denna begränsning är a</w:t>
      </w:r>
      <w:r w:rsidRPr="006C2500">
        <w:rPr>
          <w:spacing w:val="-2"/>
        </w:rPr>
        <w:t>tt minska risken för ett alltför stort antal rättstvister (se skäl 22</w:t>
      </w:r>
      <w:r w:rsidRPr="00D82BB5">
        <w:rPr>
          <w:spacing w:val="-2"/>
        </w:rPr>
        <w:t xml:space="preserve">). </w:t>
      </w:r>
      <w:r w:rsidRPr="00D82BB5">
        <w:rPr>
          <w:i/>
          <w:spacing w:val="-2"/>
        </w:rPr>
        <w:t>Sveriges advokatsamfund</w:t>
      </w:r>
      <w:r w:rsidRPr="00D82BB5">
        <w:rPr>
          <w:spacing w:val="-2"/>
        </w:rPr>
        <w:t xml:space="preserve"> och </w:t>
      </w:r>
      <w:r w:rsidRPr="00D82BB5">
        <w:rPr>
          <w:i/>
          <w:spacing w:val="-2"/>
        </w:rPr>
        <w:t xml:space="preserve">Lunds universitet </w:t>
      </w:r>
      <w:r w:rsidRPr="00D82BB5">
        <w:rPr>
          <w:spacing w:val="-2"/>
        </w:rPr>
        <w:t>uppmärk</w:t>
      </w:r>
      <w:r w:rsidRPr="00D82BB5">
        <w:rPr>
          <w:spacing w:val="-2"/>
        </w:rPr>
        <w:softHyphen/>
        <w:t>sammar att avgränsningen kan vara utmanande att göra i prak</w:t>
      </w:r>
      <w:r w:rsidR="00D82BB5" w:rsidRPr="00D82BB5">
        <w:rPr>
          <w:spacing w:val="-2"/>
        </w:rPr>
        <w:softHyphen/>
      </w:r>
      <w:r w:rsidRPr="00D82BB5">
        <w:rPr>
          <w:spacing w:val="-2"/>
        </w:rPr>
        <w:t>tiken och universitetet lyfter exemplet data som används för studier. Om studierna inte sker inom ramen för en anställning eller annars har mer direkt koppling till en näringsverksamhet</w:t>
      </w:r>
      <w:r w:rsidR="00903B3F" w:rsidRPr="00D82BB5">
        <w:rPr>
          <w:spacing w:val="-2"/>
        </w:rPr>
        <w:t>,</w:t>
      </w:r>
      <w:r w:rsidRPr="00D82BB5">
        <w:rPr>
          <w:spacing w:val="-2"/>
        </w:rPr>
        <w:t xml:space="preserve"> bör det </w:t>
      </w:r>
      <w:r w:rsidR="00714017" w:rsidRPr="00D82BB5">
        <w:rPr>
          <w:spacing w:val="-2"/>
        </w:rPr>
        <w:t xml:space="preserve">dock </w:t>
      </w:r>
      <w:r w:rsidRPr="00D82BB5">
        <w:rPr>
          <w:spacing w:val="-2"/>
        </w:rPr>
        <w:t>ofta</w:t>
      </w:r>
      <w:r w:rsidR="00B5094A" w:rsidRPr="00D82BB5">
        <w:rPr>
          <w:spacing w:val="-2"/>
        </w:rPr>
        <w:t xml:space="preserve"> kunna</w:t>
      </w:r>
      <w:r w:rsidRPr="00D82BB5">
        <w:rPr>
          <w:spacing w:val="-2"/>
        </w:rPr>
        <w:t xml:space="preserve"> handla om användning för personliga ändamål. När data förvaras på enheter som används blandat bör t.ex. datafilernas karaktär och sammanhang samt den enskildes verk</w:t>
      </w:r>
      <w:r w:rsidR="003B682B">
        <w:rPr>
          <w:spacing w:val="-2"/>
        </w:rPr>
        <w:softHyphen/>
      </w:r>
      <w:r w:rsidRPr="00D82BB5">
        <w:rPr>
          <w:spacing w:val="-2"/>
        </w:rPr>
        <w:t>sam</w:t>
      </w:r>
      <w:r w:rsidR="003B682B">
        <w:rPr>
          <w:spacing w:val="-2"/>
        </w:rPr>
        <w:softHyphen/>
      </w:r>
      <w:r w:rsidRPr="00D82BB5">
        <w:rPr>
          <w:spacing w:val="-2"/>
        </w:rPr>
        <w:t xml:space="preserve">het ofta kunna vara vägledande för om det handlar om användning för </w:t>
      </w:r>
      <w:r w:rsidR="00E10645" w:rsidRPr="00D82BB5">
        <w:rPr>
          <w:spacing w:val="-2"/>
        </w:rPr>
        <w:t>yrkes</w:t>
      </w:r>
      <w:r w:rsidR="003B682B">
        <w:rPr>
          <w:spacing w:val="-2"/>
        </w:rPr>
        <w:softHyphen/>
      </w:r>
      <w:r w:rsidR="00E10645" w:rsidRPr="00D82BB5">
        <w:rPr>
          <w:spacing w:val="-2"/>
        </w:rPr>
        <w:t xml:space="preserve">mässiga eller </w:t>
      </w:r>
      <w:r w:rsidRPr="00D82BB5">
        <w:rPr>
          <w:spacing w:val="-2"/>
        </w:rPr>
        <w:t xml:space="preserve">personliga ändamål. </w:t>
      </w:r>
      <w:r w:rsidR="00956169" w:rsidRPr="00D82BB5">
        <w:rPr>
          <w:spacing w:val="-2"/>
        </w:rPr>
        <w:t>F</w:t>
      </w:r>
      <w:r w:rsidR="002C22B4" w:rsidRPr="00D82BB5">
        <w:rPr>
          <w:spacing w:val="-2"/>
        </w:rPr>
        <w:t xml:space="preserve">rågan får avgöras </w:t>
      </w:r>
      <w:r w:rsidR="00956169" w:rsidRPr="00D82BB5">
        <w:rPr>
          <w:spacing w:val="-2"/>
        </w:rPr>
        <w:t>i</w:t>
      </w:r>
      <w:r w:rsidR="002C22B4" w:rsidRPr="00D82BB5">
        <w:rPr>
          <w:spacing w:val="-2"/>
        </w:rPr>
        <w:t xml:space="preserve"> rättstillämpningen. </w:t>
      </w:r>
    </w:p>
    <w:p w14:paraId="56E8CE12" w14:textId="77777777" w:rsidR="00237406" w:rsidRDefault="00A159A7" w:rsidP="00A159A7">
      <w:pPr>
        <w:pStyle w:val="Brdtextmedindrag"/>
        <w:rPr>
          <w:spacing w:val="-2"/>
        </w:rPr>
      </w:pPr>
      <w:r w:rsidRPr="00D82BB5">
        <w:rPr>
          <w:spacing w:val="-2"/>
        </w:rPr>
        <w:t>Flera remissinstanser, bl.a. de nyss nämnda, efterfrågar klargöranden om vad rätten till ersättning omfattar när det gäller förlust eller förvanskning av data och hur gränsdragningen mot sakskada ska göras vid samman</w:t>
      </w:r>
      <w:r w:rsidR="005343BD" w:rsidRPr="00D82BB5">
        <w:rPr>
          <w:spacing w:val="-2"/>
        </w:rPr>
        <w:softHyphen/>
      </w:r>
      <w:r w:rsidRPr="00D82BB5">
        <w:rPr>
          <w:spacing w:val="-2"/>
        </w:rPr>
        <w:t>fallande skador. Enligt direktivet omfattar rätten till ersättning ekonomiska förluster till följd av någon av de angivna skadetyperna. Om data går förlorad till följd av en sakskada, exempelvis en brand i en extern hård</w:t>
      </w:r>
      <w:r w:rsidRPr="00D82BB5">
        <w:rPr>
          <w:spacing w:val="-2"/>
        </w:rPr>
        <w:softHyphen/>
        <w:t>disk, bestäms ersätt</w:t>
      </w:r>
      <w:r w:rsidR="00E506D8">
        <w:rPr>
          <w:spacing w:val="-2"/>
        </w:rPr>
        <w:softHyphen/>
      </w:r>
      <w:r w:rsidRPr="00D82BB5">
        <w:rPr>
          <w:spacing w:val="-2"/>
        </w:rPr>
        <w:t>ningen i enlighet med vad som i skadestånds</w:t>
      </w:r>
      <w:r w:rsidRPr="00D82BB5">
        <w:rPr>
          <w:spacing w:val="-2"/>
        </w:rPr>
        <w:softHyphen/>
        <w:t>lagen gäller beträffande sak</w:t>
      </w:r>
      <w:r w:rsidR="00E506D8">
        <w:rPr>
          <w:spacing w:val="-2"/>
        </w:rPr>
        <w:softHyphen/>
      </w:r>
      <w:r w:rsidRPr="00D82BB5">
        <w:rPr>
          <w:spacing w:val="-2"/>
        </w:rPr>
        <w:t>skada (se 5</w:t>
      </w:r>
      <w:r w:rsidR="0020603C" w:rsidRPr="00D82BB5">
        <w:rPr>
          <w:spacing w:val="-2"/>
        </w:rPr>
        <w:t> kap.</w:t>
      </w:r>
      <w:r w:rsidRPr="00D82BB5">
        <w:rPr>
          <w:spacing w:val="-2"/>
        </w:rPr>
        <w:t xml:space="preserve"> 7</w:t>
      </w:r>
      <w:r w:rsidR="0020603C" w:rsidRPr="00D82BB5">
        <w:rPr>
          <w:spacing w:val="-2"/>
        </w:rPr>
        <w:t> §</w:t>
      </w:r>
      <w:r w:rsidRPr="00D82BB5">
        <w:rPr>
          <w:spacing w:val="-2"/>
        </w:rPr>
        <w:t xml:space="preserve">). Som </w:t>
      </w:r>
      <w:r w:rsidRPr="00D82BB5">
        <w:rPr>
          <w:i/>
          <w:spacing w:val="-2"/>
        </w:rPr>
        <w:t>Försäk</w:t>
      </w:r>
      <w:r w:rsidRPr="00D82BB5">
        <w:rPr>
          <w:i/>
          <w:spacing w:val="-2"/>
        </w:rPr>
        <w:softHyphen/>
        <w:t>rings</w:t>
      </w:r>
      <w:r w:rsidRPr="00D82BB5">
        <w:rPr>
          <w:i/>
          <w:spacing w:val="-2"/>
        </w:rPr>
        <w:softHyphen/>
        <w:t>juridiska föreningen</w:t>
      </w:r>
      <w:r w:rsidRPr="00D82BB5">
        <w:rPr>
          <w:spacing w:val="-2"/>
        </w:rPr>
        <w:t xml:space="preserve"> är inne på blir förlusten eller förvanskningen av data då att betrakta som en följdskada av sakskadan, i detta fall den förstörda hårddisken. Direk</w:t>
      </w:r>
      <w:r w:rsidR="00D16814" w:rsidRPr="00D82BB5">
        <w:rPr>
          <w:spacing w:val="-2"/>
        </w:rPr>
        <w:softHyphen/>
      </w:r>
      <w:r w:rsidRPr="00D82BB5">
        <w:rPr>
          <w:spacing w:val="-2"/>
        </w:rPr>
        <w:t>tivet kräver emeller</w:t>
      </w:r>
      <w:r w:rsidR="003B682B">
        <w:rPr>
          <w:spacing w:val="-2"/>
        </w:rPr>
        <w:softHyphen/>
      </w:r>
      <w:r w:rsidRPr="00D82BB5">
        <w:rPr>
          <w:spacing w:val="-2"/>
        </w:rPr>
        <w:t xml:space="preserve">tid att ekonomiska förluster på grund av förlust eller förvanskning av data ersätts även när skadan uppstår utan samband med att någon lider person- eller sakskada (se </w:t>
      </w:r>
      <w:r w:rsidR="0020603C" w:rsidRPr="00D82BB5">
        <w:rPr>
          <w:spacing w:val="-2"/>
        </w:rPr>
        <w:t>artikel </w:t>
      </w:r>
      <w:r w:rsidRPr="00D82BB5">
        <w:rPr>
          <w:spacing w:val="-2"/>
        </w:rPr>
        <w:t>6.2). Direktivets bestäm</w:t>
      </w:r>
      <w:r w:rsidR="00D16814" w:rsidRPr="00D82BB5">
        <w:rPr>
          <w:spacing w:val="-2"/>
        </w:rPr>
        <w:softHyphen/>
      </w:r>
      <w:r w:rsidRPr="00D82BB5">
        <w:rPr>
          <w:spacing w:val="-2"/>
        </w:rPr>
        <w:t xml:space="preserve">melser svarar då mot </w:t>
      </w:r>
      <w:r w:rsidRPr="00D82BB5">
        <w:rPr>
          <w:spacing w:val="-2"/>
        </w:rPr>
        <w:lastRenderedPageBreak/>
        <w:t>definitionen av ren förmögenhetsskada i svensk rätt (</w:t>
      </w:r>
      <w:r w:rsidR="005343BD" w:rsidRPr="00D82BB5">
        <w:rPr>
          <w:spacing w:val="-2"/>
        </w:rPr>
        <w:t>jfr </w:t>
      </w:r>
      <w:r w:rsidRPr="00D82BB5">
        <w:rPr>
          <w:spacing w:val="-2"/>
        </w:rPr>
        <w:t>1</w:t>
      </w:r>
      <w:r w:rsidR="0020603C" w:rsidRPr="00D82BB5">
        <w:rPr>
          <w:spacing w:val="-2"/>
        </w:rPr>
        <w:t> kap.</w:t>
      </w:r>
      <w:r w:rsidRPr="00D82BB5">
        <w:rPr>
          <w:spacing w:val="-2"/>
        </w:rPr>
        <w:t xml:space="preserve"> 2</w:t>
      </w:r>
      <w:r w:rsidR="0020603C" w:rsidRPr="00D82BB5">
        <w:rPr>
          <w:spacing w:val="-2"/>
        </w:rPr>
        <w:t> §</w:t>
      </w:r>
      <w:r w:rsidRPr="00D82BB5">
        <w:rPr>
          <w:spacing w:val="-2"/>
        </w:rPr>
        <w:t xml:space="preserve"> skade</w:t>
      </w:r>
      <w:r w:rsidR="00E506D8">
        <w:rPr>
          <w:spacing w:val="-2"/>
        </w:rPr>
        <w:softHyphen/>
      </w:r>
      <w:r w:rsidRPr="00D82BB5">
        <w:rPr>
          <w:spacing w:val="-2"/>
        </w:rPr>
        <w:t>ståndslagen)</w:t>
      </w:r>
      <w:r w:rsidR="00EB205C" w:rsidRPr="00D82BB5">
        <w:rPr>
          <w:spacing w:val="-2"/>
        </w:rPr>
        <w:t>. Regleringen i den nya lagen bör utfor</w:t>
      </w:r>
      <w:r w:rsidR="00D82BB5" w:rsidRPr="00D82BB5">
        <w:rPr>
          <w:spacing w:val="-2"/>
        </w:rPr>
        <w:softHyphen/>
      </w:r>
      <w:r w:rsidR="00EB205C" w:rsidRPr="00D82BB5">
        <w:rPr>
          <w:spacing w:val="-2"/>
        </w:rPr>
        <w:t>mas mot den bak</w:t>
      </w:r>
      <w:r w:rsidR="003B682B">
        <w:rPr>
          <w:spacing w:val="-2"/>
        </w:rPr>
        <w:softHyphen/>
      </w:r>
      <w:r w:rsidR="00EB205C" w:rsidRPr="00D82BB5">
        <w:rPr>
          <w:spacing w:val="-2"/>
        </w:rPr>
        <w:t>grunden.</w:t>
      </w:r>
      <w:r w:rsidRPr="00D82BB5" w:rsidDel="00EB205C">
        <w:rPr>
          <w:spacing w:val="-2"/>
        </w:rPr>
        <w:t xml:space="preserve"> </w:t>
      </w:r>
    </w:p>
    <w:p w14:paraId="03F901BE" w14:textId="57A10279" w:rsidR="00A159A7" w:rsidRPr="00D82BB5" w:rsidRDefault="00A159A7" w:rsidP="00A159A7">
      <w:pPr>
        <w:pStyle w:val="Brdtextmedindrag"/>
        <w:rPr>
          <w:spacing w:val="-2"/>
        </w:rPr>
      </w:pPr>
      <w:r w:rsidRPr="00D82BB5">
        <w:rPr>
          <w:i/>
          <w:spacing w:val="-2"/>
        </w:rPr>
        <w:t>Lunds universitet</w:t>
      </w:r>
      <w:r w:rsidRPr="00D82BB5">
        <w:rPr>
          <w:spacing w:val="-2"/>
        </w:rPr>
        <w:t xml:space="preserve"> anser att det är oklart om ersättning kan utgå för nedlagd tid för insamling av den data som förlorats och vilka kostnader vid ett återskapande som kan anses rimliga att ersätta. Som universitetet lyfter kan en konsuments tid emellanåt värderas i pengar. Det handlar i allmänhet om att ersättning för förlorad tid har ansetts kunna utgå när det förelegat ett kontrakts</w:t>
      </w:r>
      <w:r w:rsidRPr="00D82BB5">
        <w:rPr>
          <w:spacing w:val="-2"/>
        </w:rPr>
        <w:softHyphen/>
        <w:t>förhållande mellan den skadeståndsansvarige och den skade</w:t>
      </w:r>
      <w:r w:rsidRPr="00D82BB5">
        <w:rPr>
          <w:spacing w:val="-2"/>
        </w:rPr>
        <w:softHyphen/>
        <w:t>li</w:t>
      </w:r>
      <w:r w:rsidR="00E506D8">
        <w:rPr>
          <w:spacing w:val="-2"/>
        </w:rPr>
        <w:softHyphen/>
      </w:r>
      <w:r w:rsidRPr="00D82BB5">
        <w:rPr>
          <w:spacing w:val="-2"/>
        </w:rPr>
        <w:t>dande</w:t>
      </w:r>
      <w:r w:rsidR="0037794D" w:rsidRPr="00D82BB5">
        <w:rPr>
          <w:spacing w:val="-2"/>
        </w:rPr>
        <w:t>, något som det inte är fråga om vid ansvar enligt produkt</w:t>
      </w:r>
      <w:r w:rsidR="003B682B">
        <w:rPr>
          <w:spacing w:val="-2"/>
        </w:rPr>
        <w:softHyphen/>
      </w:r>
      <w:r w:rsidR="0037794D" w:rsidRPr="00D82BB5">
        <w:rPr>
          <w:spacing w:val="-2"/>
        </w:rPr>
        <w:t>ansvars</w:t>
      </w:r>
      <w:r w:rsidR="003B682B">
        <w:rPr>
          <w:spacing w:val="-2"/>
        </w:rPr>
        <w:softHyphen/>
      </w:r>
      <w:r w:rsidR="0037794D" w:rsidRPr="00D82BB5">
        <w:rPr>
          <w:spacing w:val="-2"/>
        </w:rPr>
        <w:t>lagen</w:t>
      </w:r>
      <w:r w:rsidRPr="00D82BB5">
        <w:rPr>
          <w:spacing w:val="-2"/>
        </w:rPr>
        <w:t xml:space="preserve">. Någon rätt till ersättning för ideell skada i </w:t>
      </w:r>
      <w:r w:rsidR="00903B3F" w:rsidRPr="00D82BB5">
        <w:rPr>
          <w:spacing w:val="-2"/>
        </w:rPr>
        <w:t xml:space="preserve">en </w:t>
      </w:r>
      <w:r w:rsidRPr="00D82BB5">
        <w:rPr>
          <w:spacing w:val="-2"/>
        </w:rPr>
        <w:t>situation som den nu aktuella finns inte i svensk rätt. Att utvidga ersättningsansvaret till att om</w:t>
      </w:r>
      <w:r w:rsidR="003B682B">
        <w:rPr>
          <w:spacing w:val="-2"/>
        </w:rPr>
        <w:softHyphen/>
      </w:r>
      <w:r w:rsidRPr="00D82BB5">
        <w:rPr>
          <w:spacing w:val="-2"/>
        </w:rPr>
        <w:t>fatta förluster av ideell karaktär, som universitetet efterfrågar, skulle inne</w:t>
      </w:r>
      <w:r w:rsidR="003B682B">
        <w:rPr>
          <w:spacing w:val="-2"/>
        </w:rPr>
        <w:softHyphen/>
      </w:r>
      <w:r w:rsidRPr="00D82BB5">
        <w:rPr>
          <w:spacing w:val="-2"/>
        </w:rPr>
        <w:t>bära att genomförandet av direktivet går längre än vad som krävs, något det inte finns skäl för.</w:t>
      </w:r>
    </w:p>
    <w:p w14:paraId="02C4774C" w14:textId="52830D13" w:rsidR="00A159A7" w:rsidRPr="00D82BB5" w:rsidRDefault="00A159A7" w:rsidP="00A159A7">
      <w:pPr>
        <w:pStyle w:val="Brdtextmedindrag"/>
        <w:rPr>
          <w:spacing w:val="-2"/>
          <w:highlight w:val="yellow"/>
        </w:rPr>
      </w:pPr>
      <w:r w:rsidRPr="00D82BB5">
        <w:rPr>
          <w:i/>
          <w:spacing w:val="-2"/>
        </w:rPr>
        <w:t>Attunda tingsrätt</w:t>
      </w:r>
      <w:r w:rsidRPr="00D82BB5">
        <w:rPr>
          <w:spacing w:val="-2"/>
        </w:rPr>
        <w:t xml:space="preserve"> och </w:t>
      </w:r>
      <w:r w:rsidRPr="00D82BB5">
        <w:rPr>
          <w:i/>
          <w:spacing w:val="-2"/>
        </w:rPr>
        <w:t>Lunds universitet</w:t>
      </w:r>
      <w:r w:rsidRPr="00D82BB5">
        <w:rPr>
          <w:spacing w:val="-2"/>
        </w:rPr>
        <w:t xml:space="preserve"> föreslår </w:t>
      </w:r>
      <w:r w:rsidRPr="00D82BB5" w:rsidDel="00A85070">
        <w:rPr>
          <w:spacing w:val="-2"/>
        </w:rPr>
        <w:t xml:space="preserve">att det ska </w:t>
      </w:r>
      <w:r w:rsidRPr="00D82BB5">
        <w:rPr>
          <w:spacing w:val="-2"/>
        </w:rPr>
        <w:t>tydliggöras i lagen att ersättningsansvaret för förlust eller förvanskning av data, när det inte är fråga om en följdskada till en sakskada, motsvarar det som i direktivet be</w:t>
      </w:r>
      <w:r w:rsidR="00D16814" w:rsidRPr="00D82BB5">
        <w:rPr>
          <w:spacing w:val="-2"/>
        </w:rPr>
        <w:softHyphen/>
      </w:r>
      <w:r w:rsidRPr="00D82BB5">
        <w:rPr>
          <w:spacing w:val="-2"/>
        </w:rPr>
        <w:t xml:space="preserve">nämns ekonomisk skada. </w:t>
      </w:r>
      <w:r w:rsidR="003D742A" w:rsidRPr="00D82BB5">
        <w:rPr>
          <w:spacing w:val="-2"/>
        </w:rPr>
        <w:t>Regeringen delar bedömningen att det bör tydlig</w:t>
      </w:r>
      <w:r w:rsidR="00D16814" w:rsidRPr="00D82BB5">
        <w:rPr>
          <w:spacing w:val="-2"/>
        </w:rPr>
        <w:softHyphen/>
      </w:r>
      <w:r w:rsidR="003D742A" w:rsidRPr="00D82BB5">
        <w:rPr>
          <w:spacing w:val="-2"/>
        </w:rPr>
        <w:t>göras vilken typ av skada det är fråga om, men anser</w:t>
      </w:r>
      <w:r w:rsidRPr="00D82BB5">
        <w:rPr>
          <w:spacing w:val="-2"/>
        </w:rPr>
        <w:t xml:space="preserve"> att det i svensk rätt etablerade uttrycket ren förmögenhetsskada bör användas, eftersom det tydliggör vilka regler om skadeståndets bestämmande som blir tillämpliga.</w:t>
      </w:r>
    </w:p>
    <w:p w14:paraId="46214499" w14:textId="77777777" w:rsidR="00A159A7" w:rsidRPr="00764BF0" w:rsidRDefault="00A159A7" w:rsidP="00A159A7">
      <w:pPr>
        <w:pStyle w:val="Rubrik5utannumrering"/>
      </w:pPr>
      <w:r w:rsidRPr="000A0BD2">
        <w:t>Talerätt</w:t>
      </w:r>
    </w:p>
    <w:p w14:paraId="05517EF3" w14:textId="55B7D90B" w:rsidR="00A159A7" w:rsidRPr="00D82BB5" w:rsidRDefault="00A159A7" w:rsidP="00A159A7">
      <w:pPr>
        <w:pStyle w:val="Brdtextmedindrag"/>
        <w:ind w:firstLine="0"/>
        <w:rPr>
          <w:spacing w:val="-2"/>
        </w:rPr>
      </w:pPr>
      <w:r w:rsidRPr="00D82BB5">
        <w:rPr>
          <w:spacing w:val="-2"/>
        </w:rPr>
        <w:t>Enligt direktivet ska medlemsstaterna säker</w:t>
      </w:r>
      <w:r w:rsidRPr="00D82BB5">
        <w:rPr>
          <w:spacing w:val="-2"/>
        </w:rPr>
        <w:softHyphen/>
        <w:t>ställa att ett krav på skade</w:t>
      </w:r>
      <w:r w:rsidR="00D82BB5" w:rsidRPr="00D82BB5">
        <w:rPr>
          <w:spacing w:val="-2"/>
        </w:rPr>
        <w:softHyphen/>
      </w:r>
      <w:r w:rsidRPr="00D82BB5">
        <w:rPr>
          <w:spacing w:val="-2"/>
        </w:rPr>
        <w:t>stånd enligt direktivet kan framställas av en person som enligt lag eller genom avtal har efterträtt eller över</w:t>
      </w:r>
      <w:r w:rsidRPr="00D82BB5">
        <w:rPr>
          <w:spacing w:val="-2"/>
        </w:rPr>
        <w:softHyphen/>
        <w:t>ta</w:t>
      </w:r>
      <w:r w:rsidRPr="0031643F">
        <w:rPr>
          <w:spacing w:val="-2"/>
        </w:rPr>
        <w:t>git den skadelidandes rätt, eller som agerar för en eller flera skade</w:t>
      </w:r>
      <w:r w:rsidRPr="0031643F">
        <w:rPr>
          <w:spacing w:val="-2"/>
        </w:rPr>
        <w:softHyphen/>
        <w:t>lidandes</w:t>
      </w:r>
      <w:r w:rsidRPr="00D82BB5">
        <w:rPr>
          <w:spacing w:val="-2"/>
        </w:rPr>
        <w:t xml:space="preserve"> räkning (</w:t>
      </w:r>
      <w:r w:rsidR="0020603C" w:rsidRPr="00D82BB5">
        <w:rPr>
          <w:spacing w:val="-2"/>
        </w:rPr>
        <w:t>artikel </w:t>
      </w:r>
      <w:r w:rsidRPr="00D82BB5">
        <w:rPr>
          <w:spacing w:val="-2"/>
        </w:rPr>
        <w:t xml:space="preserve">5.2). </w:t>
      </w:r>
    </w:p>
    <w:p w14:paraId="227FE0D5" w14:textId="542BD22F" w:rsidR="00A159A7" w:rsidRDefault="00A159A7" w:rsidP="00A159A7">
      <w:pPr>
        <w:pStyle w:val="Brdtextmedindrag"/>
        <w:rPr>
          <w:spacing w:val="-2"/>
        </w:rPr>
      </w:pPr>
      <w:r w:rsidRPr="00D82BB5">
        <w:rPr>
          <w:spacing w:val="-2"/>
        </w:rPr>
        <w:t>Enligt svensk rätt får penningfodringar, däribland skadestånd, som huvud</w:t>
      </w:r>
      <w:r w:rsidRPr="00D82BB5">
        <w:rPr>
          <w:spacing w:val="-2"/>
        </w:rPr>
        <w:softHyphen/>
        <w:t>regel överlåtas genom avtal (</w:t>
      </w:r>
      <w:r w:rsidR="005343BD" w:rsidRPr="00D82BB5">
        <w:rPr>
          <w:spacing w:val="-2"/>
        </w:rPr>
        <w:t>jfr </w:t>
      </w:r>
      <w:r w:rsidRPr="00D82BB5">
        <w:rPr>
          <w:spacing w:val="-2"/>
        </w:rPr>
        <w:t xml:space="preserve">rättsfallen NJA 1993 s. 222 och NJA 2017 </w:t>
      </w:r>
      <w:r w:rsidRPr="00E506D8">
        <w:rPr>
          <w:spacing w:val="-6"/>
        </w:rPr>
        <w:t>s. 343). Vidare finns lagregler om att en försäkringsgivare som har betalat ersätt</w:t>
      </w:r>
      <w:r w:rsidR="003B682B" w:rsidRPr="00E506D8">
        <w:rPr>
          <w:spacing w:val="-6"/>
        </w:rPr>
        <w:softHyphen/>
      </w:r>
      <w:r w:rsidRPr="00E506D8">
        <w:rPr>
          <w:spacing w:val="-6"/>
        </w:rPr>
        <w:t>ning för en skada som omfattas av produktansvaret inträ</w:t>
      </w:r>
      <w:r w:rsidR="00D82BB5" w:rsidRPr="00E506D8">
        <w:rPr>
          <w:spacing w:val="-6"/>
        </w:rPr>
        <w:softHyphen/>
      </w:r>
      <w:r w:rsidRPr="00E506D8">
        <w:rPr>
          <w:spacing w:val="-6"/>
        </w:rPr>
        <w:t>der i den skade</w:t>
      </w:r>
      <w:r w:rsidRPr="00E506D8">
        <w:rPr>
          <w:spacing w:val="-6"/>
        </w:rPr>
        <w:softHyphen/>
        <w:t>li</w:t>
      </w:r>
      <w:r w:rsidR="00E506D8" w:rsidRPr="00E506D8">
        <w:rPr>
          <w:spacing w:val="-6"/>
        </w:rPr>
        <w:softHyphen/>
      </w:r>
      <w:r w:rsidRPr="00E506D8">
        <w:rPr>
          <w:spacing w:val="-6"/>
        </w:rPr>
        <w:t>dandes rätt till skadestånd, se t.ex. 7 kap. 9 § försäkrings</w:t>
      </w:r>
      <w:r w:rsidRPr="00E506D8">
        <w:rPr>
          <w:spacing w:val="-6"/>
        </w:rPr>
        <w:softHyphen/>
        <w:t xml:space="preserve">avtalslagen (2005:104), </w:t>
      </w:r>
      <w:r w:rsidRPr="00E506D8">
        <w:rPr>
          <w:spacing w:val="-4"/>
        </w:rPr>
        <w:t>20 § patientskadelagen (1996:799) och 20 § trafikskade</w:t>
      </w:r>
      <w:r w:rsidRPr="00E506D8">
        <w:rPr>
          <w:spacing w:val="-4"/>
        </w:rPr>
        <w:softHyphen/>
        <w:t>lagen (1975:1410). Rele</w:t>
      </w:r>
      <w:r w:rsidR="00E506D8">
        <w:rPr>
          <w:spacing w:val="-4"/>
        </w:rPr>
        <w:softHyphen/>
      </w:r>
      <w:r w:rsidRPr="00E506D8">
        <w:rPr>
          <w:spacing w:val="-4"/>
        </w:rPr>
        <w:t>vanta bestämmelser finns även i 11 och 12</w:t>
      </w:r>
      <w:r w:rsidR="0020603C" w:rsidRPr="00E506D8">
        <w:rPr>
          <w:spacing w:val="-4"/>
        </w:rPr>
        <w:t> kap.</w:t>
      </w:r>
      <w:r w:rsidRPr="00E506D8">
        <w:rPr>
          <w:spacing w:val="-4"/>
        </w:rPr>
        <w:t xml:space="preserve"> rättegångs</w:t>
      </w:r>
      <w:r w:rsidR="003B682B" w:rsidRPr="00E506D8">
        <w:rPr>
          <w:spacing w:val="-4"/>
        </w:rPr>
        <w:softHyphen/>
      </w:r>
      <w:r w:rsidRPr="00E506D8">
        <w:rPr>
          <w:spacing w:val="-4"/>
        </w:rPr>
        <w:t>balken</w:t>
      </w:r>
      <w:r w:rsidR="00DB21B0" w:rsidRPr="00E506D8">
        <w:rPr>
          <w:spacing w:val="-4"/>
        </w:rPr>
        <w:t xml:space="preserve"> och i lagen (2002:599) om grupp</w:t>
      </w:r>
      <w:r w:rsidR="00D16814" w:rsidRPr="00E506D8">
        <w:rPr>
          <w:spacing w:val="-4"/>
        </w:rPr>
        <w:softHyphen/>
      </w:r>
      <w:r w:rsidR="00DB21B0" w:rsidRPr="00E506D8">
        <w:rPr>
          <w:spacing w:val="-4"/>
        </w:rPr>
        <w:t>rättegång och lagen</w:t>
      </w:r>
      <w:r w:rsidR="00DB21B0" w:rsidRPr="00D82BB5">
        <w:rPr>
          <w:spacing w:val="-2"/>
        </w:rPr>
        <w:t xml:space="preserve"> (2023:730) om grupptalan till skydd för konsu</w:t>
      </w:r>
      <w:r w:rsidR="00D16814" w:rsidRPr="00D82BB5">
        <w:rPr>
          <w:spacing w:val="-2"/>
        </w:rPr>
        <w:softHyphen/>
      </w:r>
      <w:r w:rsidR="00DB21B0" w:rsidRPr="00D82BB5">
        <w:rPr>
          <w:spacing w:val="-2"/>
        </w:rPr>
        <w:t>menters kollektiva intressen</w:t>
      </w:r>
      <w:r w:rsidRPr="00D82BB5">
        <w:rPr>
          <w:spacing w:val="-2"/>
        </w:rPr>
        <w:t>. Det saknas</w:t>
      </w:r>
      <w:r w:rsidRPr="00D82BB5" w:rsidDel="001F7749">
        <w:rPr>
          <w:spacing w:val="-2"/>
        </w:rPr>
        <w:t xml:space="preserve"> </w:t>
      </w:r>
      <w:r w:rsidRPr="00D82BB5">
        <w:rPr>
          <w:spacing w:val="-2"/>
        </w:rPr>
        <w:t>behov av ytterligare åtgär</w:t>
      </w:r>
      <w:r w:rsidR="00E506D8">
        <w:rPr>
          <w:spacing w:val="-2"/>
        </w:rPr>
        <w:softHyphen/>
      </w:r>
      <w:r w:rsidRPr="00D82BB5">
        <w:rPr>
          <w:spacing w:val="-2"/>
        </w:rPr>
        <w:t xml:space="preserve">der för att genomföra direktivet. </w:t>
      </w:r>
    </w:p>
    <w:p w14:paraId="588661CC" w14:textId="77777777" w:rsidR="00237406" w:rsidRDefault="00237406" w:rsidP="00A159A7">
      <w:pPr>
        <w:pStyle w:val="Brdtextmedindrag"/>
        <w:rPr>
          <w:spacing w:val="-2"/>
        </w:rPr>
      </w:pPr>
    </w:p>
    <w:p w14:paraId="2D481038" w14:textId="77777777" w:rsidR="00237406" w:rsidRDefault="00237406" w:rsidP="00A159A7">
      <w:pPr>
        <w:pStyle w:val="Brdtextmedindrag"/>
        <w:rPr>
          <w:spacing w:val="-2"/>
        </w:rPr>
      </w:pPr>
    </w:p>
    <w:p w14:paraId="105757E0" w14:textId="77777777" w:rsidR="00237406" w:rsidRPr="00D82BB5" w:rsidRDefault="00237406" w:rsidP="00A159A7">
      <w:pPr>
        <w:pStyle w:val="Brdtextmedindrag"/>
        <w:rPr>
          <w:spacing w:val="-2"/>
        </w:rPr>
      </w:pPr>
    </w:p>
    <w:p w14:paraId="1EE119D5" w14:textId="77777777" w:rsidR="00A159A7" w:rsidRDefault="00A159A7" w:rsidP="00A159A7">
      <w:pPr>
        <w:pStyle w:val="Rubrik2"/>
      </w:pPr>
      <w:bookmarkStart w:id="65" w:name="_Ref191559022"/>
      <w:bookmarkStart w:id="66" w:name="_Toc237518972"/>
      <w:bookmarkStart w:id="67" w:name="_Toc242888461"/>
      <w:r w:rsidRPr="000A0BD2">
        <w:lastRenderedPageBreak/>
        <w:t>Bedömningen av om en produkt har</w:t>
      </w:r>
      <w:r>
        <w:rPr>
          <w:rFonts w:ascii="Cambria" w:hAnsi="Cambria"/>
        </w:rPr>
        <w:t> </w:t>
      </w:r>
      <w:r w:rsidRPr="000A0BD2">
        <w:t>en</w:t>
      </w:r>
      <w:r>
        <w:rPr>
          <w:rFonts w:ascii="Cambria" w:hAnsi="Cambria"/>
        </w:rPr>
        <w:t> </w:t>
      </w:r>
      <w:r w:rsidRPr="000A0BD2">
        <w:t>säkerhetsbrist</w:t>
      </w:r>
      <w:bookmarkEnd w:id="65"/>
      <w:bookmarkEnd w:id="66"/>
      <w:bookmarkEnd w:id="67"/>
    </w:p>
    <w:p w14:paraId="3CA8BAAC" w14:textId="77777777" w:rsidR="00A159A7" w:rsidRPr="001A1387" w:rsidRDefault="00A159A7" w:rsidP="00A159A7">
      <w:pPr>
        <w:pStyle w:val="Rubrik3"/>
        <w:spacing w:before="0"/>
      </w:pPr>
      <w:bookmarkStart w:id="68" w:name="_Toc237518973"/>
      <w:bookmarkStart w:id="69" w:name="_Toc242888462"/>
      <w:r>
        <w:t>Utgångspunkter och bedömningskriterier</w:t>
      </w:r>
      <w:bookmarkEnd w:id="68"/>
      <w:bookmarkEnd w:id="69"/>
    </w:p>
    <w:p w14:paraId="300E3E77" w14:textId="77777777" w:rsidR="00A159A7" w:rsidRDefault="00A159A7" w:rsidP="00A159A7">
      <w:pPr>
        <w:pStyle w:val="Rubrik4ram"/>
      </w:pPr>
      <w:r>
        <w:t>Regeringens f</w:t>
      </w:r>
      <w:r w:rsidRPr="00A228B4">
        <w:t xml:space="preserve">örslag </w:t>
      </w:r>
    </w:p>
    <w:p w14:paraId="2D7F16E0" w14:textId="1851A79F" w:rsidR="00A159A7" w:rsidRPr="00E506D8" w:rsidRDefault="00A159A7" w:rsidP="00A159A7">
      <w:pPr>
        <w:pStyle w:val="Brdtextram"/>
        <w:rPr>
          <w:spacing w:val="-2"/>
        </w:rPr>
      </w:pPr>
      <w:r w:rsidRPr="00E506D8">
        <w:rPr>
          <w:spacing w:val="-2"/>
        </w:rPr>
        <w:t xml:space="preserve">En produkt ska anses ha en säkerhetsbrist om den inte är så säker som rimligen kan förväntas. Vid bedömningen av </w:t>
      </w:r>
      <w:r w:rsidR="002D4D5F" w:rsidRPr="00E506D8">
        <w:rPr>
          <w:spacing w:val="-2"/>
        </w:rPr>
        <w:t>om en sådan</w:t>
      </w:r>
      <w:r w:rsidRPr="00E506D8">
        <w:rPr>
          <w:spacing w:val="-2"/>
        </w:rPr>
        <w:t xml:space="preserve"> säkerhet</w:t>
      </w:r>
      <w:r w:rsidR="002D4D5F" w:rsidRPr="00E506D8">
        <w:rPr>
          <w:spacing w:val="-2"/>
        </w:rPr>
        <w:t>sbrist finns</w:t>
      </w:r>
      <w:r w:rsidRPr="00E506D8">
        <w:rPr>
          <w:spacing w:val="-2"/>
        </w:rPr>
        <w:t xml:space="preserve"> ska alla omständigheter beaktas, däribland produktens förenlighet med lag eller annan författning om produktsäkerhet. I lagen ska ett antal bedöm</w:t>
      </w:r>
      <w:r w:rsidRPr="00E506D8">
        <w:rPr>
          <w:spacing w:val="-2"/>
        </w:rPr>
        <w:softHyphen/>
        <w:t xml:space="preserve">ningskriterier som motsvarar direktivet anges särskilt. </w:t>
      </w:r>
    </w:p>
    <w:p w14:paraId="7F9D5953" w14:textId="77777777" w:rsidR="00A159A7" w:rsidRDefault="00A159A7" w:rsidP="00A159A7">
      <w:pPr>
        <w:pStyle w:val="Rubrik4utannumrering"/>
      </w:pPr>
      <w:r>
        <w:t>Utredningens förslag</w:t>
      </w:r>
    </w:p>
    <w:p w14:paraId="5278D012" w14:textId="7508D064" w:rsidR="00A159A7" w:rsidRDefault="00A159A7" w:rsidP="00A159A7">
      <w:pPr>
        <w:pStyle w:val="Brdtext"/>
      </w:pPr>
      <w:r>
        <w:t>Utredningens förslag överensstämmer i sak med regeringens. Utredningen föreslår en annan lagteknisk lösning när det gäller vissa bedömnings</w:t>
      </w:r>
      <w:r>
        <w:softHyphen/>
        <w:t>kri</w:t>
      </w:r>
      <w:r w:rsidR="003A375F">
        <w:softHyphen/>
      </w:r>
      <w:r>
        <w:t>terier.</w:t>
      </w:r>
    </w:p>
    <w:p w14:paraId="7FD31362" w14:textId="77777777" w:rsidR="00A159A7" w:rsidRDefault="00A159A7" w:rsidP="00A159A7">
      <w:pPr>
        <w:pStyle w:val="Rubrik4utannumrering"/>
      </w:pPr>
      <w:r>
        <w:t>Remissinstanserna</w:t>
      </w:r>
    </w:p>
    <w:p w14:paraId="5F9B966D" w14:textId="7F37C26D" w:rsidR="00A159A7" w:rsidRPr="000A0D97" w:rsidRDefault="00A159A7" w:rsidP="00A159A7">
      <w:pPr>
        <w:pStyle w:val="Brdtext"/>
      </w:pPr>
      <w:r>
        <w:t xml:space="preserve">En majoritet av remissinstanserna tillstyrker utredningens förslag eller har ingen invändning mot dem. </w:t>
      </w:r>
      <w:r w:rsidRPr="00B87EF3">
        <w:rPr>
          <w:i/>
          <w:iCs/>
        </w:rPr>
        <w:t>Elektronik</w:t>
      </w:r>
      <w:r w:rsidR="00527341">
        <w:rPr>
          <w:i/>
          <w:iCs/>
        </w:rPr>
        <w:t>b</w:t>
      </w:r>
      <w:r w:rsidRPr="00B87EF3">
        <w:rPr>
          <w:i/>
          <w:iCs/>
        </w:rPr>
        <w:t>ranschen</w:t>
      </w:r>
      <w:r w:rsidRPr="005E4176">
        <w:t>,</w:t>
      </w:r>
      <w:r>
        <w:rPr>
          <w:i/>
          <w:iCs/>
        </w:rPr>
        <w:t xml:space="preserve"> American Chamber of Commerce in Sweden</w:t>
      </w:r>
      <w:r w:rsidRPr="005E4176">
        <w:t>,</w:t>
      </w:r>
      <w:r>
        <w:rPr>
          <w:i/>
          <w:iCs/>
        </w:rPr>
        <w:t xml:space="preserve"> Swedish Medtech </w:t>
      </w:r>
      <w:r>
        <w:t xml:space="preserve">och </w:t>
      </w:r>
      <w:r>
        <w:rPr>
          <w:i/>
          <w:iCs/>
        </w:rPr>
        <w:t>European Justice Forum</w:t>
      </w:r>
      <w:r>
        <w:t xml:space="preserve"> framhåller på olika sätt att betydelsen av att en produkt motsvarar kraven i harmoniserad produktlagstiftning och standarder bör inta en mer fram</w:t>
      </w:r>
      <w:r w:rsidR="003A375F">
        <w:softHyphen/>
      </w:r>
      <w:r>
        <w:t xml:space="preserve">skjuten plats i bedömningen av om en produkt har en säkerhetsbrist. </w:t>
      </w:r>
      <w:r w:rsidRPr="00B87EF3">
        <w:rPr>
          <w:i/>
          <w:iCs/>
        </w:rPr>
        <w:t>Konsumentverket</w:t>
      </w:r>
      <w:r>
        <w:t xml:space="preserve"> påpekar att produktstandarder kan vara ofullständiga eller eftersläpande i förhållande till den tekniska utvecklingen och att det bör undvikas att dessa </w:t>
      </w:r>
      <w:r w:rsidRPr="00973933">
        <w:t xml:space="preserve">får </w:t>
      </w:r>
      <w:r>
        <w:t>en</w:t>
      </w:r>
      <w:r w:rsidRPr="00973933">
        <w:t xml:space="preserve"> normerande verkan som inte motsvarar den faktiska säkerhetsnivån. Konsumentverket anser </w:t>
      </w:r>
      <w:r>
        <w:t>vidare</w:t>
      </w:r>
      <w:r w:rsidRPr="00973933">
        <w:t xml:space="preserve"> att lagförslaget bör ha med återkallelser som en uttrycklig bedömningsgrund och att det redan av lagtexten bör framgå att en säkerhetsbrist även omfattar </w:t>
      </w:r>
      <w:r w:rsidRPr="000A0D97">
        <w:t>förutsebar fel</w:t>
      </w:r>
      <w:r w:rsidR="003A375F">
        <w:softHyphen/>
      </w:r>
      <w:r w:rsidRPr="000A0D97">
        <w:t xml:space="preserve">användning. </w:t>
      </w:r>
      <w:r w:rsidRPr="000A0D97">
        <w:rPr>
          <w:i/>
          <w:iCs/>
        </w:rPr>
        <w:t>Post- och telestyrelsen</w:t>
      </w:r>
      <w:r w:rsidRPr="000A0D97">
        <w:t xml:space="preserve"> anser att det i det fortsatta arbetet behöver framgå att cybersäkerhetsaspekter ingår i bedömningen av om en produkt har en säkerhetsbrist. </w:t>
      </w:r>
    </w:p>
    <w:p w14:paraId="6EE6CF4D" w14:textId="77777777" w:rsidR="00A159A7" w:rsidRPr="000A0BD2" w:rsidRDefault="00A159A7" w:rsidP="00A159A7">
      <w:pPr>
        <w:pStyle w:val="Rubrik4utannumrering"/>
      </w:pPr>
      <w:r w:rsidRPr="000A0BD2">
        <w:t xml:space="preserve">Skälen för </w:t>
      </w:r>
      <w:r>
        <w:t>regeringens förslag</w:t>
      </w:r>
    </w:p>
    <w:p w14:paraId="27ABB8E8" w14:textId="77777777" w:rsidR="00A159A7" w:rsidRPr="000A0BD2" w:rsidRDefault="00A159A7" w:rsidP="005343BD">
      <w:pPr>
        <w:pStyle w:val="Rubrik5utannumrering"/>
        <w:spacing w:before="0"/>
      </w:pPr>
      <w:r w:rsidRPr="000A0BD2">
        <w:t>Utgångspunkter för säkerhetsbedömningen</w:t>
      </w:r>
    </w:p>
    <w:p w14:paraId="01E1608C" w14:textId="06ACC75C" w:rsidR="00A159A7" w:rsidRPr="000A0BD2" w:rsidRDefault="00A159A7" w:rsidP="00A159A7">
      <w:pPr>
        <w:pStyle w:val="Brdtext"/>
      </w:pPr>
      <w:r w:rsidRPr="00A228B4">
        <w:t>Enligt direktiv</w:t>
      </w:r>
      <w:r>
        <w:t>et</w:t>
      </w:r>
      <w:r w:rsidRPr="00A228B4">
        <w:t xml:space="preserve"> ska en produkt anses ha en</w:t>
      </w:r>
      <w:r w:rsidRPr="000A0BD2">
        <w:t xml:space="preserve"> säkerhetsbrist om den inte ger den säkerhet som en person har rätt att förvänta </w:t>
      </w:r>
      <w:r w:rsidRPr="00A228B4">
        <w:t>sig eller som krävs enligt unionsrätten eller nationell</w:t>
      </w:r>
      <w:r w:rsidRPr="000A0BD2">
        <w:t xml:space="preserve"> </w:t>
      </w:r>
      <w:r w:rsidRPr="00A228B4">
        <w:rPr>
          <w:spacing w:val="-4"/>
        </w:rPr>
        <w:t>rätt</w:t>
      </w:r>
      <w:r>
        <w:rPr>
          <w:spacing w:val="-4"/>
        </w:rPr>
        <w:t xml:space="preserve"> (</w:t>
      </w:r>
      <w:r w:rsidR="0020603C">
        <w:rPr>
          <w:spacing w:val="-4"/>
        </w:rPr>
        <w:t>artikel </w:t>
      </w:r>
      <w:r>
        <w:rPr>
          <w:spacing w:val="-4"/>
        </w:rPr>
        <w:t>7.1)</w:t>
      </w:r>
      <w:r w:rsidRPr="00A228B4">
        <w:rPr>
          <w:spacing w:val="-4"/>
        </w:rPr>
        <w:t>. Bedömningen av om en produkt har en säkerhetsbrist ska grunda</w:t>
      </w:r>
      <w:r w:rsidRPr="000A0BD2">
        <w:t xml:space="preserve"> sig på en objektiv analys av den säkerhet som allmänheten har rätt </w:t>
      </w:r>
      <w:r w:rsidRPr="00A228B4">
        <w:rPr>
          <w:spacing w:val="-2"/>
        </w:rPr>
        <w:t>att förvänta sig</w:t>
      </w:r>
      <w:r>
        <w:rPr>
          <w:spacing w:val="-2"/>
        </w:rPr>
        <w:t xml:space="preserve">, </w:t>
      </w:r>
      <w:r w:rsidRPr="00A228B4">
        <w:rPr>
          <w:spacing w:val="-2"/>
        </w:rPr>
        <w:t>och inte hänvisa till den säkerhet som en viss person</w:t>
      </w:r>
      <w:r w:rsidRPr="000A0BD2">
        <w:t xml:space="preserve"> har rätt att förvänta sig (</w:t>
      </w:r>
      <w:r>
        <w:t xml:space="preserve">se </w:t>
      </w:r>
      <w:r w:rsidRPr="000A0BD2">
        <w:t>skäl 30).</w:t>
      </w:r>
      <w:r>
        <w:t xml:space="preserve"> </w:t>
      </w:r>
    </w:p>
    <w:p w14:paraId="3E417A2E" w14:textId="192AD233" w:rsidR="00A159A7" w:rsidRPr="000A0BD2" w:rsidRDefault="00A159A7" w:rsidP="00A159A7">
      <w:pPr>
        <w:pStyle w:val="Brdtextmedindrag"/>
      </w:pPr>
      <w:r>
        <w:t>Enligt</w:t>
      </w:r>
      <w:r w:rsidRPr="000A0BD2">
        <w:t xml:space="preserve"> 1992 års lag </w:t>
      </w:r>
      <w:r>
        <w:t>har</w:t>
      </w:r>
      <w:r w:rsidRPr="000A0BD2">
        <w:t xml:space="preserve"> en produkt </w:t>
      </w:r>
      <w:r w:rsidRPr="00A228B4">
        <w:rPr>
          <w:spacing w:val="-2"/>
        </w:rPr>
        <w:t>en säkerhetsbrist om den inte är så säker som skäligen kan förväntas</w:t>
      </w:r>
      <w:r>
        <w:rPr>
          <w:spacing w:val="-2"/>
        </w:rPr>
        <w:t xml:space="preserve"> (3</w:t>
      </w:r>
      <w:r w:rsidR="0020603C">
        <w:rPr>
          <w:spacing w:val="-2"/>
        </w:rPr>
        <w:t> §</w:t>
      </w:r>
      <w:r>
        <w:rPr>
          <w:spacing w:val="-2"/>
        </w:rPr>
        <w:t>)</w:t>
      </w:r>
      <w:r w:rsidRPr="000A0BD2">
        <w:t xml:space="preserve">. </w:t>
      </w:r>
      <w:r>
        <w:rPr>
          <w:spacing w:val="2"/>
        </w:rPr>
        <w:t>S</w:t>
      </w:r>
      <w:r w:rsidRPr="000A0BD2">
        <w:t>äkerheten ska bedömas med hän</w:t>
      </w:r>
      <w:r w:rsidR="003A375F">
        <w:softHyphen/>
      </w:r>
      <w:r w:rsidRPr="000A0BD2">
        <w:t>syn till hur produkten kunnat för</w:t>
      </w:r>
      <w:r>
        <w:softHyphen/>
      </w:r>
      <w:r w:rsidRPr="000A0BD2">
        <w:t>utses bli använd och hur den har marknadsförts samt med hänsyn till bruksan</w:t>
      </w:r>
      <w:r>
        <w:softHyphen/>
      </w:r>
      <w:r w:rsidRPr="000A0BD2">
        <w:t>vis</w:t>
      </w:r>
      <w:r>
        <w:softHyphen/>
      </w:r>
      <w:r w:rsidRPr="000A0BD2">
        <w:t>ningar, tidpunkten då produkten satts i omlopp och övriga omständigheter.</w:t>
      </w:r>
    </w:p>
    <w:p w14:paraId="70F90DB4" w14:textId="66573980" w:rsidR="00A159A7" w:rsidRDefault="0008571A" w:rsidP="00A159A7">
      <w:pPr>
        <w:pStyle w:val="Brdtextmedindrag"/>
      </w:pPr>
      <w:r>
        <w:rPr>
          <w:spacing w:val="-4"/>
        </w:rPr>
        <w:lastRenderedPageBreak/>
        <w:t>D</w:t>
      </w:r>
      <w:r w:rsidRPr="00A228B4">
        <w:rPr>
          <w:spacing w:val="-4"/>
        </w:rPr>
        <w:t>irektivets bestämmelser om</w:t>
      </w:r>
      <w:r w:rsidRPr="000A0BD2">
        <w:t xml:space="preserve"> </w:t>
      </w:r>
      <w:r w:rsidRPr="00A228B4">
        <w:rPr>
          <w:spacing w:val="-2"/>
        </w:rPr>
        <w:t xml:space="preserve">säkerhetsbedömningen </w:t>
      </w:r>
      <w:r>
        <w:rPr>
          <w:spacing w:val="-2"/>
        </w:rPr>
        <w:t xml:space="preserve">är mer detaljerade än motsvarande bestämmelser i 1992 års lag, men de </w:t>
      </w:r>
      <w:r w:rsidRPr="00A228B4">
        <w:rPr>
          <w:spacing w:val="-2"/>
        </w:rPr>
        <w:t>vilar</w:t>
      </w:r>
      <w:r>
        <w:rPr>
          <w:spacing w:val="-2"/>
        </w:rPr>
        <w:t xml:space="preserve"> </w:t>
      </w:r>
      <w:r w:rsidRPr="00A228B4">
        <w:rPr>
          <w:spacing w:val="-2"/>
        </w:rPr>
        <w:t>på samma grund</w:t>
      </w:r>
      <w:r>
        <w:rPr>
          <w:spacing w:val="-2"/>
        </w:rPr>
        <w:softHyphen/>
      </w:r>
      <w:r w:rsidRPr="00A228B4">
        <w:rPr>
          <w:spacing w:val="-2"/>
        </w:rPr>
        <w:t>läggande principer</w:t>
      </w:r>
      <w:r w:rsidRPr="00A228B4">
        <w:rPr>
          <w:spacing w:val="-4"/>
        </w:rPr>
        <w:t xml:space="preserve">. </w:t>
      </w:r>
      <w:r w:rsidR="00A159A7">
        <w:t>Utredningen anser att det</w:t>
      </w:r>
      <w:r w:rsidR="00A159A7" w:rsidRPr="000A0BD2">
        <w:t xml:space="preserve"> knappast</w:t>
      </w:r>
      <w:r w:rsidR="00A159A7" w:rsidRPr="00A228B4">
        <w:rPr>
          <w:spacing w:val="-2"/>
        </w:rPr>
        <w:t xml:space="preserve"> finns någon bety</w:t>
      </w:r>
      <w:r w:rsidR="003A375F">
        <w:rPr>
          <w:spacing w:val="-2"/>
        </w:rPr>
        <w:softHyphen/>
      </w:r>
      <w:r w:rsidR="00A159A7" w:rsidRPr="00A228B4">
        <w:rPr>
          <w:spacing w:val="-2"/>
        </w:rPr>
        <w:t>delse</w:t>
      </w:r>
      <w:r w:rsidR="00A159A7">
        <w:rPr>
          <w:spacing w:val="-2"/>
        </w:rPr>
        <w:softHyphen/>
      </w:r>
      <w:r w:rsidR="00A159A7" w:rsidRPr="00A228B4">
        <w:rPr>
          <w:spacing w:val="-2"/>
        </w:rPr>
        <w:t xml:space="preserve">skillnad mellan de </w:t>
      </w:r>
      <w:r w:rsidR="00A159A7">
        <w:rPr>
          <w:spacing w:val="-2"/>
        </w:rPr>
        <w:t xml:space="preserve">olika </w:t>
      </w:r>
      <w:r w:rsidR="00A159A7" w:rsidRPr="00A228B4">
        <w:rPr>
          <w:spacing w:val="-2"/>
        </w:rPr>
        <w:t xml:space="preserve">lydelser som </w:t>
      </w:r>
      <w:r w:rsidR="00A159A7" w:rsidRPr="000A0BD2">
        <w:t>använ</w:t>
      </w:r>
      <w:r w:rsidR="00A159A7">
        <w:t>ds</w:t>
      </w:r>
      <w:r w:rsidR="00A159A7" w:rsidRPr="000A0BD2">
        <w:t xml:space="preserve"> i artikel 7.1 i direktiv</w:t>
      </w:r>
      <w:r w:rsidR="00A159A7">
        <w:t>et</w:t>
      </w:r>
      <w:r w:rsidR="00A159A7" w:rsidRPr="000A0BD2">
        <w:t xml:space="preserve"> respektive första meningen </w:t>
      </w:r>
      <w:r w:rsidR="00A159A7" w:rsidRPr="00A228B4">
        <w:rPr>
          <w:spacing w:val="-4"/>
        </w:rPr>
        <w:t xml:space="preserve">i 3 § i 1992 års lag. </w:t>
      </w:r>
      <w:r w:rsidR="00A159A7">
        <w:rPr>
          <w:spacing w:val="-4"/>
        </w:rPr>
        <w:t>Regeringen delar den uppfatt</w:t>
      </w:r>
      <w:r w:rsidR="003A375F">
        <w:rPr>
          <w:spacing w:val="-4"/>
        </w:rPr>
        <w:softHyphen/>
      </w:r>
      <w:r w:rsidR="00A159A7">
        <w:rPr>
          <w:spacing w:val="-4"/>
        </w:rPr>
        <w:t xml:space="preserve">ningen. </w:t>
      </w:r>
      <w:r w:rsidR="00A159A7">
        <w:t xml:space="preserve">Som </w:t>
      </w:r>
      <w:r w:rsidR="00A159A7" w:rsidRPr="00B87EF3">
        <w:rPr>
          <w:i/>
          <w:iCs/>
        </w:rPr>
        <w:t>Swedish Medtech</w:t>
      </w:r>
      <w:r w:rsidR="00A159A7">
        <w:t xml:space="preserve"> framhåller är det angeläget att undvika en tolkning som innebär </w:t>
      </w:r>
      <w:r w:rsidR="00A159A7" w:rsidRPr="000A0BD2">
        <w:t>att säkerheten ska bedömas med hänsyn till en specifik an</w:t>
      </w:r>
      <w:r w:rsidR="00A159A7">
        <w:softHyphen/>
      </w:r>
      <w:r w:rsidR="00A159A7" w:rsidRPr="000A0BD2">
        <w:t>vändares förväntningar</w:t>
      </w:r>
      <w:r w:rsidR="00A159A7">
        <w:t>.</w:t>
      </w:r>
      <w:r w:rsidR="00A159A7" w:rsidRPr="000A0BD2">
        <w:t xml:space="preserve"> </w:t>
      </w:r>
      <w:r w:rsidR="00A159A7">
        <w:t>F</w:t>
      </w:r>
      <w:r w:rsidR="00A159A7" w:rsidRPr="000A0BD2">
        <w:t>ormu</w:t>
      </w:r>
      <w:r w:rsidR="00A159A7">
        <w:softHyphen/>
      </w:r>
      <w:r w:rsidR="00A159A7" w:rsidRPr="000A0BD2">
        <w:t xml:space="preserve">leringen </w:t>
      </w:r>
      <w:r w:rsidR="00A159A7">
        <w:t>i 1992 års lag uttrycker på ett tydligare sätt att det handlar om</w:t>
      </w:r>
      <w:r w:rsidR="00A159A7" w:rsidRPr="000A0BD2">
        <w:t xml:space="preserve"> en </w:t>
      </w:r>
      <w:r w:rsidR="00A159A7">
        <w:t>objektiv</w:t>
      </w:r>
      <w:r w:rsidR="00A159A7" w:rsidRPr="000A0BD2">
        <w:t xml:space="preserve"> bedömning av den förväntade </w:t>
      </w:r>
      <w:r w:rsidR="00A159A7" w:rsidRPr="00A228B4">
        <w:rPr>
          <w:spacing w:val="2"/>
        </w:rPr>
        <w:t>säkerheten hos en produkt</w:t>
      </w:r>
      <w:r w:rsidR="00A159A7">
        <w:rPr>
          <w:spacing w:val="2"/>
        </w:rPr>
        <w:t xml:space="preserve">. Som utredningen föreslår bör bestämmelsen i den nya lagen därför utformas i nära anslutning till lydelsen i den gamla </w:t>
      </w:r>
      <w:r w:rsidR="00A159A7" w:rsidRPr="000A0BD2">
        <w:t xml:space="preserve">lagen. Ordet skäligen kan dock upplevas som gammalmodigt och </w:t>
      </w:r>
      <w:r w:rsidR="00A159A7">
        <w:t>bör därför</w:t>
      </w:r>
      <w:r w:rsidR="00A159A7" w:rsidRPr="000A0BD2">
        <w:t xml:space="preserve"> byt</w:t>
      </w:r>
      <w:r w:rsidR="00A159A7">
        <w:t>as</w:t>
      </w:r>
      <w:r w:rsidR="00A159A7" w:rsidRPr="000A0BD2">
        <w:t xml:space="preserve"> ut mot rimligen.</w:t>
      </w:r>
      <w:r w:rsidR="00A159A7">
        <w:t xml:space="preserve"> </w:t>
      </w:r>
      <w:r w:rsidR="0073712F">
        <w:t>Inledningen i bestäm</w:t>
      </w:r>
      <w:r w:rsidR="008F3D60">
        <w:softHyphen/>
      </w:r>
      <w:r w:rsidR="0073712F">
        <w:t xml:space="preserve">melsen bör i övrigt formuleras i enlighet med </w:t>
      </w:r>
      <w:r w:rsidR="0073712F" w:rsidRPr="008E6B09">
        <w:rPr>
          <w:i/>
        </w:rPr>
        <w:t>Lagrådets</w:t>
      </w:r>
      <w:r w:rsidR="0073712F">
        <w:t xml:space="preserve"> synpunkter.</w:t>
      </w:r>
    </w:p>
    <w:p w14:paraId="1D8F9ED0" w14:textId="48AB30EB" w:rsidR="00A159A7" w:rsidRDefault="00A159A7" w:rsidP="00A159A7">
      <w:pPr>
        <w:pStyle w:val="Brdtextmedindrag"/>
      </w:pPr>
      <w:bookmarkStart w:id="70" w:name="_Hlk231902555"/>
      <w:r>
        <w:t>Några</w:t>
      </w:r>
      <w:r w:rsidDel="008D7C21">
        <w:t xml:space="preserve"> remissinstanser, </w:t>
      </w:r>
      <w:r>
        <w:t>bl.a.</w:t>
      </w:r>
      <w:r w:rsidDel="008D7C21">
        <w:t xml:space="preserve"> </w:t>
      </w:r>
      <w:r>
        <w:t xml:space="preserve">Swedish Medtech och </w:t>
      </w:r>
      <w:r w:rsidRPr="005C7056" w:rsidDel="008D7C21">
        <w:rPr>
          <w:i/>
          <w:iCs/>
        </w:rPr>
        <w:t>Elektronik</w:t>
      </w:r>
      <w:r w:rsidDel="008D7C21">
        <w:rPr>
          <w:i/>
          <w:iCs/>
        </w:rPr>
        <w:softHyphen/>
      </w:r>
      <w:r w:rsidR="00527341">
        <w:rPr>
          <w:i/>
          <w:iCs/>
        </w:rPr>
        <w:t>b</w:t>
      </w:r>
      <w:r w:rsidRPr="005C7056" w:rsidDel="008D7C21">
        <w:rPr>
          <w:i/>
          <w:iCs/>
        </w:rPr>
        <w:t>ranschen</w:t>
      </w:r>
      <w:r w:rsidDel="008D7C21">
        <w:t>,</w:t>
      </w:r>
      <w:r w:rsidDel="008D7C21">
        <w:rPr>
          <w:i/>
          <w:iCs/>
        </w:rPr>
        <w:t xml:space="preserve"> </w:t>
      </w:r>
      <w:r>
        <w:t>har gett uttryck för att</w:t>
      </w:r>
      <w:r w:rsidRPr="007B032E" w:rsidDel="008D7C21">
        <w:t xml:space="preserve"> </w:t>
      </w:r>
      <w:r>
        <w:t>den nya lagens lydelse bör ligga närmare direktivet på så sätt att betydelsen av en produkts förenlighet med produktsäkerhets</w:t>
      </w:r>
      <w:r w:rsidR="00D16814">
        <w:softHyphen/>
      </w:r>
      <w:r>
        <w:t>regelverket ges en mer framskjuten plats i lagen</w:t>
      </w:r>
      <w:r w:rsidDel="008D7C21">
        <w:t xml:space="preserve">. </w:t>
      </w:r>
      <w:r>
        <w:t>Regeringen instämmer i att en produkts förenlighet med säkerhets</w:t>
      </w:r>
      <w:r>
        <w:softHyphen/>
        <w:t>föreskrifter spelar en viktig roll vid säkerhetsbedömningen. Att en produkt som tillhandahålls på mark</w:t>
      </w:r>
      <w:r w:rsidR="00D16814">
        <w:softHyphen/>
      </w:r>
      <w:r>
        <w:t>naden är förenlig med gällande produkt</w:t>
      </w:r>
      <w:r>
        <w:softHyphen/>
        <w:t>säkerhets</w:t>
      </w:r>
      <w:r>
        <w:softHyphen/>
        <w:t>regler får anses utgöra en utgångspunkt för vad en person kan förvänta sig i produktsäkerhets</w:t>
      </w:r>
      <w:r w:rsidR="00D16814">
        <w:softHyphen/>
      </w:r>
      <w:r>
        <w:t>hän</w:t>
      </w:r>
      <w:r w:rsidR="00D16814">
        <w:softHyphen/>
      </w:r>
      <w:r>
        <w:t>seende (</w:t>
      </w:r>
      <w:r w:rsidR="005343BD">
        <w:t>jfr </w:t>
      </w:r>
      <w:r w:rsidR="0020603C">
        <w:t>prop. </w:t>
      </w:r>
      <w:r>
        <w:t>1990/91:197</w:t>
      </w:r>
      <w:r w:rsidR="0020603C">
        <w:t xml:space="preserve"> s. </w:t>
      </w:r>
      <w:r>
        <w:t>100). Säkerhets</w:t>
      </w:r>
      <w:r>
        <w:softHyphen/>
      </w:r>
      <w:r w:rsidRPr="00A228B4">
        <w:rPr>
          <w:spacing w:val="-4"/>
        </w:rPr>
        <w:t>bedömningen</w:t>
      </w:r>
      <w:r>
        <w:rPr>
          <w:spacing w:val="-4"/>
        </w:rPr>
        <w:t>s</w:t>
      </w:r>
      <w:r w:rsidRPr="00A228B4">
        <w:rPr>
          <w:spacing w:val="-4"/>
        </w:rPr>
        <w:t xml:space="preserve"> </w:t>
      </w:r>
      <w:r>
        <w:rPr>
          <w:spacing w:val="-4"/>
        </w:rPr>
        <w:t>anknytning</w:t>
      </w:r>
      <w:r w:rsidRPr="00A228B4">
        <w:rPr>
          <w:spacing w:val="-4"/>
        </w:rPr>
        <w:t xml:space="preserve"> till regel</w:t>
      </w:r>
      <w:r w:rsidRPr="00A228B4">
        <w:rPr>
          <w:spacing w:val="-4"/>
        </w:rPr>
        <w:softHyphen/>
        <w:t>ver</w:t>
      </w:r>
      <w:r w:rsidRPr="00A228B4">
        <w:t xml:space="preserve">ket om produktsäkerhet framgår </w:t>
      </w:r>
      <w:r>
        <w:t xml:space="preserve">dock </w:t>
      </w:r>
      <w:r w:rsidRPr="00A228B4">
        <w:t xml:space="preserve">tydligt </w:t>
      </w:r>
      <w:r>
        <w:t xml:space="preserve">genom </w:t>
      </w:r>
      <w:r w:rsidRPr="00A228B4">
        <w:t>de bedöm</w:t>
      </w:r>
      <w:r w:rsidRPr="00A228B4">
        <w:softHyphen/>
        <w:t>ningskriterier</w:t>
      </w:r>
      <w:r w:rsidRPr="000A0BD2">
        <w:t xml:space="preserve"> som den nya lagen föreslås innehålla (se föl</w:t>
      </w:r>
      <w:r>
        <w:softHyphen/>
      </w:r>
      <w:r w:rsidRPr="000A0BD2">
        <w:t>jande av</w:t>
      </w:r>
      <w:r>
        <w:softHyphen/>
      </w:r>
      <w:r w:rsidRPr="000A0BD2">
        <w:t>snitt)</w:t>
      </w:r>
      <w:r>
        <w:t xml:space="preserve">. En sådan utformning, i linje med utredningens förslag, svarar också tydligare mot </w:t>
      </w:r>
      <w:r w:rsidRPr="007B032E">
        <w:t>direktivet</w:t>
      </w:r>
      <w:r>
        <w:t>s krav på att</w:t>
      </w:r>
      <w:r w:rsidRPr="007B032E">
        <w:t xml:space="preserve"> alla omständigheter </w:t>
      </w:r>
      <w:r>
        <w:t xml:space="preserve">ska </w:t>
      </w:r>
      <w:r w:rsidRPr="007B032E">
        <w:t>beaktas vid bedömningen av en produkts säkerhets</w:t>
      </w:r>
      <w:r w:rsidR="005343BD">
        <w:softHyphen/>
      </w:r>
      <w:r w:rsidRPr="007B032E">
        <w:t>brister (</w:t>
      </w:r>
      <w:r w:rsidR="0020603C">
        <w:t>artikel </w:t>
      </w:r>
      <w:r w:rsidRPr="007B032E">
        <w:t>7.2)</w:t>
      </w:r>
      <w:r>
        <w:t>. Den föreslagna utformningen ligger i linje med direktivets regel om att en produkt ska anses ha en säkerhetsbrist först om den inte uppfyller gällande produkt</w:t>
      </w:r>
      <w:r w:rsidR="003A375F">
        <w:softHyphen/>
      </w:r>
      <w:r>
        <w:t>säker</w:t>
      </w:r>
      <w:r w:rsidR="003A375F">
        <w:softHyphen/>
      </w:r>
      <w:r>
        <w:t>hetsregler som har ett visst syfte (</w:t>
      </w:r>
      <w:r w:rsidR="0020603C">
        <w:t>artikel </w:t>
      </w:r>
      <w:r>
        <w:t xml:space="preserve">10.2 b). </w:t>
      </w:r>
    </w:p>
    <w:p w14:paraId="29CC651C" w14:textId="4489324F" w:rsidR="00A159A7" w:rsidRDefault="00A159A7" w:rsidP="00A159A7">
      <w:pPr>
        <w:pStyle w:val="Brdtextmedindrag"/>
      </w:pPr>
      <w:r>
        <w:t xml:space="preserve">Som </w:t>
      </w:r>
      <w:r w:rsidRPr="005C7056">
        <w:rPr>
          <w:i/>
          <w:iCs/>
        </w:rPr>
        <w:t>Konsumentverket</w:t>
      </w:r>
      <w:r>
        <w:t xml:space="preserve"> påpekar kan standarder vara ofullständiga eller eftersläpande i förhållande till den tekniska utvecklingen. I den mån produktsäkerhetskraven är lägre än vad som kan förväntas är det något som får beaktas i ljuset av övriga omständigheter. Det finns alltså inte något som hindrar att en produkt </w:t>
      </w:r>
      <w:r w:rsidR="00C61818" w:rsidRPr="00C77616">
        <w:t>kan</w:t>
      </w:r>
      <w:r>
        <w:t xml:space="preserve"> anses ha en säkerhetsbrist trots att den uppfyller relevanta produkt</w:t>
      </w:r>
      <w:r>
        <w:softHyphen/>
        <w:t>säkerhetskrav. Regeringen återkommer till det närmare s</w:t>
      </w:r>
      <w:r w:rsidRPr="000A0BD2">
        <w:t>ambandet mellan produktansvar och produkt</w:t>
      </w:r>
      <w:r>
        <w:softHyphen/>
      </w:r>
      <w:r w:rsidRPr="000A0BD2">
        <w:t>säker</w:t>
      </w:r>
      <w:r>
        <w:softHyphen/>
      </w:r>
      <w:r w:rsidRPr="000A0BD2">
        <w:t>het i författnings</w:t>
      </w:r>
      <w:r>
        <w:softHyphen/>
      </w:r>
      <w:r w:rsidRPr="000A0BD2">
        <w:t>kommentaren.</w:t>
      </w:r>
    </w:p>
    <w:bookmarkEnd w:id="70"/>
    <w:p w14:paraId="214FAAF5" w14:textId="59216863" w:rsidR="00A159A7" w:rsidRPr="000A0BD2" w:rsidRDefault="00A159A7" w:rsidP="00A159A7">
      <w:pPr>
        <w:pStyle w:val="Rubrik5utannumrering"/>
      </w:pPr>
      <w:r>
        <w:t>Bedömningskriterierna ska anges i en lista</w:t>
      </w:r>
    </w:p>
    <w:p w14:paraId="085E2CEF" w14:textId="0C35B7D5" w:rsidR="00A159A7" w:rsidRDefault="00A159A7" w:rsidP="00A159A7">
      <w:pPr>
        <w:pStyle w:val="Brdtext"/>
      </w:pPr>
      <w:r w:rsidRPr="000A0BD2">
        <w:t xml:space="preserve">I </w:t>
      </w:r>
      <w:r>
        <w:t xml:space="preserve">direktivet </w:t>
      </w:r>
      <w:r w:rsidRPr="000A0BD2">
        <w:t>anges att alla omständigheter ska beaktas vid bedömningen av en produkts säkerhet</w:t>
      </w:r>
      <w:r>
        <w:t xml:space="preserve"> (</w:t>
      </w:r>
      <w:r w:rsidR="0020603C">
        <w:t>artikel </w:t>
      </w:r>
      <w:r>
        <w:t>7.2)</w:t>
      </w:r>
      <w:r w:rsidRPr="000A0BD2">
        <w:t xml:space="preserve">. Artikeln </w:t>
      </w:r>
      <w:r>
        <w:t>räknar särskilt upp</w:t>
      </w:r>
      <w:r w:rsidRPr="000A0BD2">
        <w:t xml:space="preserve"> nio bedöm</w:t>
      </w:r>
      <w:r w:rsidR="00D16814">
        <w:softHyphen/>
      </w:r>
      <w:r w:rsidRPr="000A0BD2">
        <w:t xml:space="preserve">ningskriterier som </w:t>
      </w:r>
      <w:r w:rsidRPr="004474B5">
        <w:rPr>
          <w:spacing w:val="-2"/>
        </w:rPr>
        <w:t>ska beaktas (se artikel 7.2 a</w:t>
      </w:r>
      <w:r>
        <w:rPr>
          <w:spacing w:val="-2"/>
        </w:rPr>
        <w:t>–</w:t>
      </w:r>
      <w:r w:rsidRPr="004474B5">
        <w:rPr>
          <w:spacing w:val="-2"/>
        </w:rPr>
        <w:t xml:space="preserve">i). </w:t>
      </w:r>
      <w:r>
        <w:rPr>
          <w:spacing w:val="-4"/>
        </w:rPr>
        <w:t>Som utredningen konsta</w:t>
      </w:r>
      <w:r w:rsidR="00D16814">
        <w:rPr>
          <w:spacing w:val="-4"/>
        </w:rPr>
        <w:softHyphen/>
      </w:r>
      <w:r>
        <w:rPr>
          <w:spacing w:val="-4"/>
        </w:rPr>
        <w:t>terar framstår d</w:t>
      </w:r>
      <w:r w:rsidRPr="00A973CF">
        <w:rPr>
          <w:spacing w:val="-4"/>
        </w:rPr>
        <w:t>en lagtekniska lösning</w:t>
      </w:r>
      <w:r>
        <w:rPr>
          <w:spacing w:val="-4"/>
        </w:rPr>
        <w:t>en</w:t>
      </w:r>
      <w:r w:rsidRPr="00A973CF">
        <w:rPr>
          <w:spacing w:val="-4"/>
        </w:rPr>
        <w:t xml:space="preserve"> </w:t>
      </w:r>
      <w:r>
        <w:rPr>
          <w:spacing w:val="-2"/>
        </w:rPr>
        <w:t xml:space="preserve">i </w:t>
      </w:r>
      <w:r w:rsidRPr="004474B5">
        <w:rPr>
          <w:spacing w:val="-2"/>
        </w:rPr>
        <w:t>direktiv</w:t>
      </w:r>
      <w:r>
        <w:rPr>
          <w:spacing w:val="-2"/>
        </w:rPr>
        <w:t>et –</w:t>
      </w:r>
      <w:r w:rsidRPr="004474B5">
        <w:rPr>
          <w:spacing w:val="-2"/>
        </w:rPr>
        <w:t xml:space="preserve"> att </w:t>
      </w:r>
      <w:r>
        <w:rPr>
          <w:spacing w:val="-2"/>
        </w:rPr>
        <w:t xml:space="preserve">ange </w:t>
      </w:r>
      <w:r w:rsidRPr="004474B5">
        <w:rPr>
          <w:spacing w:val="-2"/>
        </w:rPr>
        <w:t>bedömnings</w:t>
      </w:r>
      <w:r>
        <w:rPr>
          <w:spacing w:val="-2"/>
        </w:rPr>
        <w:softHyphen/>
      </w:r>
      <w:r w:rsidRPr="004474B5">
        <w:rPr>
          <w:spacing w:val="-2"/>
        </w:rPr>
        <w:t>kriterierna i en punktlista</w:t>
      </w:r>
      <w:r>
        <w:rPr>
          <w:spacing w:val="-2"/>
        </w:rPr>
        <w:t xml:space="preserve"> –</w:t>
      </w:r>
      <w:r w:rsidRPr="000A0BD2">
        <w:t xml:space="preserve"> som lämplig att använda även </w:t>
      </w:r>
      <w:r>
        <w:t>i</w:t>
      </w:r>
      <w:r w:rsidRPr="000A0BD2">
        <w:t xml:space="preserve"> lagen</w:t>
      </w:r>
      <w:r>
        <w:t>. Den närmare utformningen av punktlistan i lagen övervägs i det följande, med undantag för bestämmelsen</w:t>
      </w:r>
      <w:r w:rsidRPr="000A0BD2">
        <w:t xml:space="preserve"> som reglerar vilken tidpunkt som är relevant för säkerhetsbedömningen</w:t>
      </w:r>
      <w:r>
        <w:t xml:space="preserve"> (</w:t>
      </w:r>
      <w:r w:rsidR="0020603C">
        <w:t>artikel </w:t>
      </w:r>
      <w:r>
        <w:t>7.2 e)</w:t>
      </w:r>
      <w:r w:rsidRPr="000A0BD2">
        <w:t xml:space="preserve">, </w:t>
      </w:r>
      <w:r>
        <w:t xml:space="preserve">vilken </w:t>
      </w:r>
      <w:r w:rsidRPr="000A0BD2">
        <w:t xml:space="preserve">behandlas separat </w:t>
      </w:r>
      <w:r>
        <w:t>i</w:t>
      </w:r>
      <w:r w:rsidR="0020603C">
        <w:t xml:space="preserve"> avsnitt </w:t>
      </w:r>
      <w:r>
        <w:t>6.4.2</w:t>
      </w:r>
      <w:r w:rsidRPr="000A0BD2">
        <w:t>.</w:t>
      </w:r>
    </w:p>
    <w:p w14:paraId="74815A08" w14:textId="1CBAEB46" w:rsidR="007E0E1B" w:rsidRDefault="003B0E1D" w:rsidP="007E0E1B">
      <w:pPr>
        <w:pStyle w:val="Brdtextmedindrag"/>
      </w:pPr>
      <w:r>
        <w:lastRenderedPageBreak/>
        <w:t>Vissa punkter från direktivet bör lyftas in i lagen närmast oförändrade. Det handlar i</w:t>
      </w:r>
      <w:r w:rsidR="007E0E1B">
        <w:t xml:space="preserve">nledningsvis </w:t>
      </w:r>
      <w:r>
        <w:t xml:space="preserve">om </w:t>
      </w:r>
      <w:r w:rsidR="00A159A7" w:rsidRPr="004474B5">
        <w:rPr>
          <w:spacing w:val="-2"/>
        </w:rPr>
        <w:t xml:space="preserve">rimligen förutsebar användning av produkten </w:t>
      </w:r>
      <w:r w:rsidR="004B1107">
        <w:rPr>
          <w:spacing w:val="2"/>
        </w:rPr>
        <w:t>(artikel 7.2 b)</w:t>
      </w:r>
      <w:r w:rsidR="00A159A7" w:rsidRPr="004474B5">
        <w:rPr>
          <w:spacing w:val="2"/>
        </w:rPr>
        <w:t>.</w:t>
      </w:r>
      <w:r w:rsidR="00A159A7">
        <w:rPr>
          <w:spacing w:val="2"/>
        </w:rPr>
        <w:t xml:space="preserve"> </w:t>
      </w:r>
      <w:r w:rsidR="004B1107">
        <w:rPr>
          <w:spacing w:val="2"/>
        </w:rPr>
        <w:t>Den b</w:t>
      </w:r>
      <w:r w:rsidR="00A159A7">
        <w:rPr>
          <w:spacing w:val="2"/>
        </w:rPr>
        <w:t>estämmelsen har sin mot</w:t>
      </w:r>
      <w:r w:rsidR="00A159A7">
        <w:rPr>
          <w:spacing w:val="2"/>
        </w:rPr>
        <w:softHyphen/>
        <w:t>svarig</w:t>
      </w:r>
      <w:r w:rsidR="00A159A7">
        <w:rPr>
          <w:spacing w:val="2"/>
        </w:rPr>
        <w:softHyphen/>
        <w:t xml:space="preserve">het i </w:t>
      </w:r>
      <w:r w:rsidR="00A159A7" w:rsidRPr="000A0BD2">
        <w:t>1992 års lag</w:t>
      </w:r>
      <w:r w:rsidR="00A159A7">
        <w:t>. Uttrycket förutsebar användning innefattar rimligen förutsebar felaktig användning (se skäl</w:t>
      </w:r>
      <w:r w:rsidR="005343BD">
        <w:t> </w:t>
      </w:r>
      <w:r w:rsidR="00A159A7">
        <w:t xml:space="preserve">31 i direktivet, </w:t>
      </w:r>
      <w:r w:rsidR="005343BD">
        <w:t>jfr </w:t>
      </w:r>
      <w:r w:rsidR="0020603C">
        <w:t>prop. </w:t>
      </w:r>
      <w:r w:rsidR="00A159A7">
        <w:t>1990/91:197</w:t>
      </w:r>
      <w:r w:rsidR="0020603C">
        <w:t xml:space="preserve"> s. </w:t>
      </w:r>
      <w:r w:rsidR="00A159A7">
        <w:t xml:space="preserve">99–100). Det finns inte skäl att, som </w:t>
      </w:r>
      <w:r w:rsidR="00A159A7" w:rsidRPr="00C85F81">
        <w:rPr>
          <w:i/>
          <w:iCs/>
        </w:rPr>
        <w:t>Konsument</w:t>
      </w:r>
      <w:r w:rsidR="005343BD">
        <w:rPr>
          <w:i/>
          <w:iCs/>
        </w:rPr>
        <w:softHyphen/>
      </w:r>
      <w:r w:rsidR="00A159A7" w:rsidRPr="00C85F81">
        <w:rPr>
          <w:i/>
          <w:iCs/>
        </w:rPr>
        <w:t>verket</w:t>
      </w:r>
      <w:r w:rsidR="00A159A7">
        <w:t xml:space="preserve"> efterfrågar, uttryckligen ange det i lagtexten. </w:t>
      </w:r>
    </w:p>
    <w:p w14:paraId="1FEE7B95" w14:textId="03DA2626" w:rsidR="00A159A7" w:rsidRDefault="007E0E1B" w:rsidP="007E0E1B">
      <w:pPr>
        <w:pStyle w:val="Brdtextmedindrag"/>
      </w:pPr>
      <w:r>
        <w:t xml:space="preserve">Vidare bör det beaktas vid säkerhetsbedömningen </w:t>
      </w:r>
      <w:r w:rsidR="00A159A7" w:rsidRPr="000A0BD2">
        <w:t xml:space="preserve">dels </w:t>
      </w:r>
      <w:r w:rsidR="00A159A7" w:rsidRPr="004474B5">
        <w:rPr>
          <w:spacing w:val="2"/>
        </w:rPr>
        <w:t>hur produktens förmåga att fortsätta lära sig eller</w:t>
      </w:r>
      <w:r w:rsidR="00A159A7" w:rsidRPr="000A0BD2">
        <w:t xml:space="preserve"> </w:t>
      </w:r>
      <w:r w:rsidR="00A159A7" w:rsidRPr="00C43860">
        <w:rPr>
          <w:spacing w:val="2"/>
        </w:rPr>
        <w:t>förvärva nya egenskaper efter att den har släppts ut på</w:t>
      </w:r>
      <w:r w:rsidR="00A159A7" w:rsidRPr="000A0BD2">
        <w:t xml:space="preserve"> marknaden eller tagits i bruk</w:t>
      </w:r>
      <w:r w:rsidR="00A159A7">
        <w:t xml:space="preserve"> påverkar produkten (</w:t>
      </w:r>
      <w:r w:rsidR="0020603C">
        <w:t>artikel </w:t>
      </w:r>
      <w:r w:rsidR="00A159A7">
        <w:t>7.2 c)</w:t>
      </w:r>
      <w:r w:rsidR="00A159A7" w:rsidRPr="000A0BD2">
        <w:t>, dels förutsebar påverkan från andra produkter som kan tänkas samman</w:t>
      </w:r>
      <w:r w:rsidR="00A159A7">
        <w:softHyphen/>
      </w:r>
      <w:r w:rsidR="00A159A7" w:rsidRPr="000A0BD2">
        <w:t xml:space="preserve">kopplas </w:t>
      </w:r>
      <w:r w:rsidR="00A159A7">
        <w:t xml:space="preserve">eller användas tillsammans </w:t>
      </w:r>
      <w:r w:rsidR="00A159A7" w:rsidRPr="000A0BD2">
        <w:t xml:space="preserve">med produkten </w:t>
      </w:r>
      <w:r w:rsidR="00A159A7">
        <w:t xml:space="preserve">på något annat sätt </w:t>
      </w:r>
      <w:r w:rsidR="00A159A7" w:rsidRPr="000A0BD2">
        <w:t>(artikel 7.2 d</w:t>
      </w:r>
      <w:r w:rsidR="00A159A7" w:rsidRPr="004474B5">
        <w:rPr>
          <w:spacing w:val="-2"/>
        </w:rPr>
        <w:t xml:space="preserve">). </w:t>
      </w:r>
      <w:r w:rsidR="00A159A7">
        <w:rPr>
          <w:spacing w:val="-2"/>
        </w:rPr>
        <w:t xml:space="preserve">Genom </w:t>
      </w:r>
      <w:r w:rsidR="00903B3F">
        <w:rPr>
          <w:spacing w:val="-2"/>
        </w:rPr>
        <w:t xml:space="preserve">att </w:t>
      </w:r>
      <w:r w:rsidR="00A159A7">
        <w:rPr>
          <w:spacing w:val="-2"/>
        </w:rPr>
        <w:t xml:space="preserve">nämnda bestämmelser lyfts in i den nya lagen återspeglar lagen </w:t>
      </w:r>
      <w:r w:rsidR="00A159A7" w:rsidRPr="004474B5">
        <w:rPr>
          <w:spacing w:val="-2"/>
        </w:rPr>
        <w:t>produktanvändarnas berättigade förvänt</w:t>
      </w:r>
      <w:r w:rsidR="00D16814">
        <w:rPr>
          <w:spacing w:val="-2"/>
        </w:rPr>
        <w:softHyphen/>
      </w:r>
      <w:r w:rsidR="00A159A7" w:rsidRPr="004474B5">
        <w:rPr>
          <w:spacing w:val="-2"/>
        </w:rPr>
        <w:t>ningar på att en pro</w:t>
      </w:r>
      <w:r w:rsidR="00A159A7" w:rsidRPr="004474B5">
        <w:rPr>
          <w:spacing w:val="-2"/>
        </w:rPr>
        <w:softHyphen/>
        <w:t>dukts</w:t>
      </w:r>
      <w:r w:rsidR="00A159A7" w:rsidRPr="000A0BD2">
        <w:t xml:space="preserve"> programvara är utformad på ett sådant </w:t>
      </w:r>
      <w:r w:rsidR="00A159A7" w:rsidRPr="004474B5">
        <w:rPr>
          <w:spacing w:val="2"/>
        </w:rPr>
        <w:t xml:space="preserve">sätt att farliga produktbeteenden förebyggs samt </w:t>
      </w:r>
      <w:r w:rsidR="00A159A7">
        <w:rPr>
          <w:spacing w:val="2"/>
        </w:rPr>
        <w:t xml:space="preserve">beaktar </w:t>
      </w:r>
      <w:r w:rsidR="00A159A7" w:rsidRPr="004474B5">
        <w:rPr>
          <w:spacing w:val="2"/>
        </w:rPr>
        <w:t>den</w:t>
      </w:r>
      <w:r w:rsidR="00A159A7" w:rsidRPr="000A0BD2">
        <w:t xml:space="preserve"> </w:t>
      </w:r>
      <w:r w:rsidR="00A159A7" w:rsidRPr="004474B5">
        <w:rPr>
          <w:spacing w:val="-3"/>
        </w:rPr>
        <w:t>ökade förekomsten av sammankopplade produkter (skäl 32</w:t>
      </w:r>
      <w:r w:rsidR="00A159A7" w:rsidRPr="000A0BD2">
        <w:t>).</w:t>
      </w:r>
      <w:r w:rsidR="00A159A7" w:rsidRPr="00444AE0">
        <w:rPr>
          <w:spacing w:val="-2"/>
        </w:rPr>
        <w:t xml:space="preserve"> </w:t>
      </w:r>
      <w:r>
        <w:rPr>
          <w:spacing w:val="-2"/>
        </w:rPr>
        <w:t>S</w:t>
      </w:r>
      <w:r w:rsidR="00A159A7">
        <w:rPr>
          <w:spacing w:val="-2"/>
        </w:rPr>
        <w:t xml:space="preserve">äkerheten </w:t>
      </w:r>
      <w:r>
        <w:rPr>
          <w:spacing w:val="-2"/>
        </w:rPr>
        <w:t xml:space="preserve">bör dessutom </w:t>
      </w:r>
      <w:r w:rsidR="00A159A7">
        <w:rPr>
          <w:spacing w:val="-2"/>
        </w:rPr>
        <w:t xml:space="preserve">bedömas med hänsyn till </w:t>
      </w:r>
      <w:r w:rsidR="00A159A7">
        <w:t>de specifika</w:t>
      </w:r>
      <w:r w:rsidR="00A159A7" w:rsidRPr="000A0BD2">
        <w:t xml:space="preserve"> behov</w:t>
      </w:r>
      <w:r w:rsidR="00A159A7">
        <w:t>en</w:t>
      </w:r>
      <w:r w:rsidR="00A159A7" w:rsidRPr="000A0BD2">
        <w:t xml:space="preserve"> hos de</w:t>
      </w:r>
      <w:r w:rsidR="00A159A7">
        <w:t>n grupp av</w:t>
      </w:r>
      <w:r w:rsidR="00A159A7" w:rsidRPr="000A0BD2">
        <w:t xml:space="preserve"> användare som produkten är avsedd för</w:t>
      </w:r>
      <w:r w:rsidR="00A159A7">
        <w:t xml:space="preserve"> och till</w:t>
      </w:r>
      <w:r w:rsidR="00A159A7" w:rsidRPr="000A0BD2">
        <w:t xml:space="preserve"> pro</w:t>
      </w:r>
      <w:r w:rsidR="00A159A7">
        <w:softHyphen/>
      </w:r>
      <w:r w:rsidR="00A159A7" w:rsidRPr="000A0BD2">
        <w:t xml:space="preserve">duktens </w:t>
      </w:r>
      <w:r w:rsidR="00A159A7">
        <w:t xml:space="preserve">förmåga att </w:t>
      </w:r>
      <w:r w:rsidR="00A159A7" w:rsidRPr="004474B5">
        <w:rPr>
          <w:spacing w:val="-2"/>
        </w:rPr>
        <w:t>uppfylla</w:t>
      </w:r>
      <w:r w:rsidR="00A159A7" w:rsidRPr="004474B5" w:rsidDel="00903B3F">
        <w:rPr>
          <w:spacing w:val="-2"/>
        </w:rPr>
        <w:t xml:space="preserve"> </w:t>
      </w:r>
      <w:r w:rsidR="00A159A7" w:rsidRPr="004474B5">
        <w:rPr>
          <w:spacing w:val="-2"/>
        </w:rPr>
        <w:t xml:space="preserve">sitt syfte, om </w:t>
      </w:r>
      <w:r w:rsidR="00A159A7">
        <w:rPr>
          <w:spacing w:val="-2"/>
        </w:rPr>
        <w:t>syftet</w:t>
      </w:r>
      <w:r w:rsidR="00A159A7" w:rsidRPr="004474B5">
        <w:rPr>
          <w:spacing w:val="-2"/>
        </w:rPr>
        <w:t xml:space="preserve"> är att förhindra skada</w:t>
      </w:r>
      <w:r w:rsidR="00A159A7">
        <w:t xml:space="preserve"> (</w:t>
      </w:r>
      <w:r w:rsidR="00A159A7" w:rsidRPr="000A0BD2">
        <w:t>artikel 7.2 h och i).</w:t>
      </w:r>
      <w:r w:rsidR="00A159A7">
        <w:t xml:space="preserve"> </w:t>
      </w:r>
    </w:p>
    <w:p w14:paraId="1B07C3CB" w14:textId="4E4EB908" w:rsidR="00A159A7" w:rsidRDefault="00A159A7" w:rsidP="00A159A7">
      <w:pPr>
        <w:pStyle w:val="Brdtextmedindrag"/>
      </w:pPr>
      <w:r>
        <w:t xml:space="preserve">Beträffande övriga bedömningskriterier görs följande överväganden. </w:t>
      </w:r>
      <w:r w:rsidR="00D8528B">
        <w:t>P</w:t>
      </w:r>
      <w:r w:rsidRPr="000A0BD2">
        <w:t>roduktens presentation och egenskaper, in</w:t>
      </w:r>
      <w:r>
        <w:softHyphen/>
      </w:r>
      <w:r w:rsidRPr="004474B5">
        <w:rPr>
          <w:spacing w:val="4"/>
        </w:rPr>
        <w:t>begripet dess märkning, utformning, tekniska egenskaper</w:t>
      </w:r>
      <w:r w:rsidRPr="004474B5">
        <w:rPr>
          <w:spacing w:val="-2"/>
        </w:rPr>
        <w:t xml:space="preserve">, </w:t>
      </w:r>
      <w:r w:rsidRPr="004474B5">
        <w:rPr>
          <w:spacing w:val="2"/>
        </w:rPr>
        <w:t>sam</w:t>
      </w:r>
      <w:r>
        <w:rPr>
          <w:spacing w:val="2"/>
        </w:rPr>
        <w:softHyphen/>
      </w:r>
      <w:r w:rsidRPr="004474B5">
        <w:t>mansättning och förpackning samt anvisningar för dess montering</w:t>
      </w:r>
      <w:r w:rsidRPr="000A0BD2">
        <w:t xml:space="preserve">, installation, användning och underhåll </w:t>
      </w:r>
      <w:r w:rsidR="00D8528B">
        <w:t xml:space="preserve">ska </w:t>
      </w:r>
      <w:r w:rsidRPr="000A0BD2">
        <w:t>beaktas vid säkerhetsbedöm</w:t>
      </w:r>
      <w:r>
        <w:softHyphen/>
      </w:r>
      <w:r w:rsidRPr="000A0BD2">
        <w:t>ningen</w:t>
      </w:r>
      <w:r w:rsidR="00D8528B">
        <w:t xml:space="preserve"> (artikel 7.2 a)</w:t>
      </w:r>
      <w:r>
        <w:t xml:space="preserve">. </w:t>
      </w:r>
      <w:r w:rsidR="00D8528B">
        <w:t>Detsamma gäller</w:t>
      </w:r>
      <w:r w:rsidRPr="000A0BD2" w:rsidDel="00D8528B">
        <w:t xml:space="preserve"> </w:t>
      </w:r>
      <w:r w:rsidRPr="000A0BD2">
        <w:t>relevanta produktsäker</w:t>
      </w:r>
      <w:r>
        <w:softHyphen/>
      </w:r>
      <w:r w:rsidRPr="004474B5">
        <w:rPr>
          <w:spacing w:val="-2"/>
        </w:rPr>
        <w:t>hetskrav, inbegripet cybersäkerhetskrav av betydelse för säkerheten</w:t>
      </w:r>
      <w:r w:rsidR="00D8528B">
        <w:t xml:space="preserve"> (artikel 7.2 f)</w:t>
      </w:r>
      <w:r w:rsidRPr="000A0BD2">
        <w:t xml:space="preserve">. Bestämmelserna i </w:t>
      </w:r>
      <w:r>
        <w:t>dessa</w:t>
      </w:r>
      <w:r w:rsidRPr="000A0BD2">
        <w:t xml:space="preserve"> två punkter är detaljerade och </w:t>
      </w:r>
      <w:r>
        <w:t>överlappar till</w:t>
      </w:r>
      <w:r w:rsidRPr="004474B5">
        <w:rPr>
          <w:spacing w:val="-4"/>
        </w:rPr>
        <w:t xml:space="preserve"> </w:t>
      </w:r>
      <w:r>
        <w:rPr>
          <w:spacing w:val="-4"/>
        </w:rPr>
        <w:t>viss</w:t>
      </w:r>
      <w:r w:rsidRPr="004474B5">
        <w:rPr>
          <w:spacing w:val="-4"/>
        </w:rPr>
        <w:t xml:space="preserve"> del varandra</w:t>
      </w:r>
      <w:r>
        <w:rPr>
          <w:spacing w:val="-4"/>
        </w:rPr>
        <w:t>; exempelvis är en produkts utformning</w:t>
      </w:r>
      <w:r w:rsidRPr="000A0BD2">
        <w:t xml:space="preserve"> </w:t>
      </w:r>
      <w:r>
        <w:t>typiskt sett</w:t>
      </w:r>
      <w:r w:rsidRPr="000A0BD2">
        <w:t xml:space="preserve"> avgörande för om den överensstämmer med gällande produkt</w:t>
      </w:r>
      <w:r>
        <w:softHyphen/>
      </w:r>
      <w:r w:rsidRPr="000A0BD2">
        <w:t>s</w:t>
      </w:r>
      <w:r w:rsidRPr="004474B5">
        <w:rPr>
          <w:spacing w:val="-4"/>
        </w:rPr>
        <w:t xml:space="preserve">äkerhetskrav. </w:t>
      </w:r>
      <w:r>
        <w:rPr>
          <w:spacing w:val="-4"/>
        </w:rPr>
        <w:t>I linje med vad utredningen föreslår bör dessa bestämmelser ges en enklare och tydligare utformning i lagen. När det gäller</w:t>
      </w:r>
      <w:r w:rsidRPr="004474B5" w:rsidDel="00D8528B">
        <w:rPr>
          <w:spacing w:val="-4"/>
        </w:rPr>
        <w:t xml:space="preserve"> </w:t>
      </w:r>
      <w:r w:rsidRPr="004474B5">
        <w:rPr>
          <w:spacing w:val="-2"/>
        </w:rPr>
        <w:t>produktens presentation</w:t>
      </w:r>
      <w:r>
        <w:rPr>
          <w:spacing w:val="-2"/>
        </w:rPr>
        <w:t>, egenskaper</w:t>
      </w:r>
      <w:r w:rsidRPr="004474B5">
        <w:rPr>
          <w:spacing w:val="-2"/>
        </w:rPr>
        <w:t xml:space="preserve"> och anvisningar</w:t>
      </w:r>
      <w:r w:rsidR="00F0569E">
        <w:rPr>
          <w:spacing w:val="-2"/>
        </w:rPr>
        <w:t xml:space="preserve"> (artikel 7.2 a)</w:t>
      </w:r>
      <w:r w:rsidRPr="004474B5">
        <w:rPr>
          <w:spacing w:val="-2"/>
        </w:rPr>
        <w:t xml:space="preserve"> </w:t>
      </w:r>
      <w:r>
        <w:rPr>
          <w:spacing w:val="-2"/>
        </w:rPr>
        <w:t>framstår det som lämpligt att jämte egenskaper</w:t>
      </w:r>
      <w:r w:rsidRPr="004474B5">
        <w:rPr>
          <w:spacing w:val="-2"/>
        </w:rPr>
        <w:t xml:space="preserve"> genomföra</w:t>
      </w:r>
      <w:r>
        <w:rPr>
          <w:spacing w:val="-2"/>
        </w:rPr>
        <w:t xml:space="preserve"> kriterierna om produktens presentation och anvisningar</w:t>
      </w:r>
      <w:r w:rsidRPr="000A0BD2">
        <w:t xml:space="preserve"> genom att i den nya lagen </w:t>
      </w:r>
      <w:r>
        <w:t>använda de motsva</w:t>
      </w:r>
      <w:r w:rsidR="003A375F">
        <w:softHyphen/>
      </w:r>
      <w:r>
        <w:t>rande begreppen marknadsföring och bruksanvisning som är väl</w:t>
      </w:r>
      <w:r>
        <w:softHyphen/>
        <w:t xml:space="preserve">etablerade genom </w:t>
      </w:r>
      <w:r w:rsidRPr="000A0BD2">
        <w:t>1992 års lag</w:t>
      </w:r>
      <w:r>
        <w:t>. Det</w:t>
      </w:r>
      <w:r w:rsidDel="003F6AEC">
        <w:t xml:space="preserve"> </w:t>
      </w:r>
      <w:r>
        <w:t xml:space="preserve">innebär att </w:t>
      </w:r>
      <w:r w:rsidRPr="000A0BD2">
        <w:t>produktens marknads</w:t>
      </w:r>
      <w:r>
        <w:softHyphen/>
      </w:r>
      <w:r w:rsidRPr="000A0BD2">
        <w:t>föring</w:t>
      </w:r>
      <w:r>
        <w:t>, egen</w:t>
      </w:r>
      <w:r w:rsidR="003A375F">
        <w:softHyphen/>
      </w:r>
      <w:r>
        <w:t>skaper</w:t>
      </w:r>
      <w:r w:rsidRPr="000A0BD2">
        <w:t xml:space="preserve"> och dess bruksanvisningar är av betydelse för säker</w:t>
      </w:r>
      <w:r>
        <w:softHyphen/>
      </w:r>
      <w:r w:rsidRPr="000A0BD2">
        <w:t>hets</w:t>
      </w:r>
      <w:r>
        <w:softHyphen/>
      </w:r>
      <w:r w:rsidRPr="000A0BD2">
        <w:t>bedöm</w:t>
      </w:r>
      <w:r w:rsidR="003A375F">
        <w:softHyphen/>
      </w:r>
      <w:r w:rsidRPr="000A0BD2">
        <w:t>ningen.</w:t>
      </w:r>
      <w:r>
        <w:t xml:space="preserve"> </w:t>
      </w:r>
      <w:r>
        <w:rPr>
          <w:spacing w:val="2"/>
        </w:rPr>
        <w:t>V</w:t>
      </w:r>
      <w:r w:rsidRPr="004474B5">
        <w:rPr>
          <w:spacing w:val="2"/>
        </w:rPr>
        <w:t xml:space="preserve">ad som närmare avses med produktens </w:t>
      </w:r>
      <w:r w:rsidRPr="000A0BD2">
        <w:t>egen</w:t>
      </w:r>
      <w:r>
        <w:softHyphen/>
      </w:r>
      <w:r w:rsidRPr="000A0BD2">
        <w:t>skaper kan lämp</w:t>
      </w:r>
      <w:r w:rsidR="003A375F">
        <w:softHyphen/>
      </w:r>
      <w:r w:rsidRPr="000A0BD2">
        <w:t>ligen förtydligas i författnings</w:t>
      </w:r>
      <w:r w:rsidR="00D8528B">
        <w:softHyphen/>
      </w:r>
      <w:r w:rsidRPr="000A0BD2">
        <w:t xml:space="preserve">kommentaren. </w:t>
      </w:r>
    </w:p>
    <w:p w14:paraId="13EF1339" w14:textId="07A10E16" w:rsidR="00A159A7" w:rsidRDefault="00A159A7" w:rsidP="00A159A7">
      <w:pPr>
        <w:pStyle w:val="Brdtextmedindrag"/>
        <w:rPr>
          <w:spacing w:val="-4"/>
        </w:rPr>
      </w:pPr>
      <w:r>
        <w:t xml:space="preserve">När det gäller </w:t>
      </w:r>
      <w:r w:rsidR="00D8528B">
        <w:t>relevanta produktsäkerhetskrav, inbegripet cyber</w:t>
      </w:r>
      <w:r w:rsidR="005C2CE9">
        <w:softHyphen/>
      </w:r>
      <w:r w:rsidR="00D8528B">
        <w:t>säker</w:t>
      </w:r>
      <w:r w:rsidR="00D16814">
        <w:softHyphen/>
      </w:r>
      <w:r w:rsidR="00D8528B">
        <w:t>hets</w:t>
      </w:r>
      <w:r w:rsidR="005C2CE9">
        <w:softHyphen/>
      </w:r>
      <w:r w:rsidR="00D8528B">
        <w:t>krav,</w:t>
      </w:r>
      <w:r w:rsidDel="00D8528B">
        <w:t xml:space="preserve"> </w:t>
      </w:r>
      <w:r>
        <w:t xml:space="preserve">bedömer </w:t>
      </w:r>
      <w:r w:rsidR="0067565A" w:rsidRPr="0067565A">
        <w:t>regeringen</w:t>
      </w:r>
      <w:r>
        <w:t xml:space="preserve"> att </w:t>
      </w:r>
      <w:r>
        <w:rPr>
          <w:spacing w:val="-4"/>
        </w:rPr>
        <w:t>de</w:t>
      </w:r>
      <w:r w:rsidR="00D8528B">
        <w:rPr>
          <w:spacing w:val="-4"/>
        </w:rPr>
        <w:t>t kriteriet</w:t>
      </w:r>
      <w:r>
        <w:rPr>
          <w:spacing w:val="-4"/>
        </w:rPr>
        <w:t xml:space="preserve"> bör tas om hand genom en bestämmelse i den nya lagen som anger</w:t>
      </w:r>
      <w:r w:rsidDel="00E966FA">
        <w:t xml:space="preserve"> </w:t>
      </w:r>
      <w:r w:rsidRPr="004474B5">
        <w:rPr>
          <w:spacing w:val="-4"/>
        </w:rPr>
        <w:t>att produktens överensstämmande med</w:t>
      </w:r>
      <w:r w:rsidRPr="000A0BD2">
        <w:t xml:space="preserve"> </w:t>
      </w:r>
      <w:r w:rsidRPr="004474B5">
        <w:rPr>
          <w:spacing w:val="-2"/>
        </w:rPr>
        <w:t>lag eller annan föreskrift om produktsäkerhet ska beaktas vid säker</w:t>
      </w:r>
      <w:r w:rsidRPr="004474B5">
        <w:rPr>
          <w:spacing w:val="-2"/>
        </w:rPr>
        <w:softHyphen/>
        <w:t>hetsbedöm</w:t>
      </w:r>
      <w:r w:rsidRPr="004474B5">
        <w:rPr>
          <w:spacing w:val="2"/>
        </w:rPr>
        <w:t>ningen</w:t>
      </w:r>
      <w:r>
        <w:rPr>
          <w:spacing w:val="2"/>
        </w:rPr>
        <w:t>. Genom den föreslagna utformningen genomför be</w:t>
      </w:r>
      <w:r w:rsidR="00D16814">
        <w:rPr>
          <w:spacing w:val="2"/>
        </w:rPr>
        <w:softHyphen/>
      </w:r>
      <w:r>
        <w:rPr>
          <w:spacing w:val="2"/>
        </w:rPr>
        <w:t>stäm</w:t>
      </w:r>
      <w:r w:rsidR="00D16814">
        <w:rPr>
          <w:spacing w:val="2"/>
        </w:rPr>
        <w:softHyphen/>
      </w:r>
      <w:r>
        <w:rPr>
          <w:spacing w:val="2"/>
        </w:rPr>
        <w:t>mel</w:t>
      </w:r>
      <w:r w:rsidR="00D16814">
        <w:rPr>
          <w:spacing w:val="2"/>
        </w:rPr>
        <w:softHyphen/>
      </w:r>
      <w:r>
        <w:rPr>
          <w:spacing w:val="2"/>
        </w:rPr>
        <w:t>sen</w:t>
      </w:r>
      <w:r w:rsidDel="00A75E5D">
        <w:rPr>
          <w:spacing w:val="2"/>
        </w:rPr>
        <w:t xml:space="preserve"> </w:t>
      </w:r>
      <w:r>
        <w:rPr>
          <w:spacing w:val="2"/>
        </w:rPr>
        <w:t>regleringen om förenlighet med lag och unions</w:t>
      </w:r>
      <w:r w:rsidR="005343BD">
        <w:rPr>
          <w:spacing w:val="2"/>
        </w:rPr>
        <w:softHyphen/>
      </w:r>
      <w:r>
        <w:rPr>
          <w:spacing w:val="2"/>
        </w:rPr>
        <w:t>rättsliga föreskrifter och fångar även upp standarder och branschföre</w:t>
      </w:r>
      <w:r w:rsidR="005343BD">
        <w:rPr>
          <w:spacing w:val="2"/>
        </w:rPr>
        <w:softHyphen/>
      </w:r>
      <w:r>
        <w:rPr>
          <w:spacing w:val="2"/>
        </w:rPr>
        <w:t>skrifter. I sammanhanget kan noteras att det nära sambandet mellan produktsäker</w:t>
      </w:r>
      <w:r w:rsidR="00D16814">
        <w:rPr>
          <w:spacing w:val="2"/>
        </w:rPr>
        <w:softHyphen/>
      </w:r>
      <w:r>
        <w:rPr>
          <w:spacing w:val="2"/>
        </w:rPr>
        <w:t xml:space="preserve">hetsregler och regler om skadeståndsansvar för bristande efterlevnad tydliggörs ytterligare genom de </w:t>
      </w:r>
      <w:r w:rsidR="00F0569E">
        <w:rPr>
          <w:spacing w:val="2"/>
        </w:rPr>
        <w:t>bevi</w:t>
      </w:r>
      <w:r>
        <w:rPr>
          <w:spacing w:val="2"/>
        </w:rPr>
        <w:t>sregler som föreslås (se</w:t>
      </w:r>
      <w:r w:rsidR="0020603C">
        <w:rPr>
          <w:spacing w:val="2"/>
        </w:rPr>
        <w:t xml:space="preserve"> av</w:t>
      </w:r>
      <w:r w:rsidR="00D16814">
        <w:rPr>
          <w:spacing w:val="2"/>
        </w:rPr>
        <w:softHyphen/>
      </w:r>
      <w:r w:rsidR="0020603C">
        <w:rPr>
          <w:spacing w:val="2"/>
        </w:rPr>
        <w:t>snitt </w:t>
      </w:r>
      <w:r w:rsidRPr="008E42A3">
        <w:rPr>
          <w:spacing w:val="2"/>
        </w:rPr>
        <w:t>6.</w:t>
      </w:r>
      <w:r>
        <w:rPr>
          <w:spacing w:val="2"/>
        </w:rPr>
        <w:t>6</w:t>
      </w:r>
      <w:r w:rsidRPr="008E42A3">
        <w:rPr>
          <w:spacing w:val="2"/>
        </w:rPr>
        <w:t>.2)</w:t>
      </w:r>
      <w:r>
        <w:rPr>
          <w:spacing w:val="-4"/>
        </w:rPr>
        <w:t xml:space="preserve">. </w:t>
      </w:r>
      <w:r w:rsidRPr="008E42A3">
        <w:rPr>
          <w:spacing w:val="-4"/>
        </w:rPr>
        <w:t>De</w:t>
      </w:r>
      <w:r>
        <w:rPr>
          <w:spacing w:val="-4"/>
        </w:rPr>
        <w:t xml:space="preserve">n föreslagna utformningen innefattar även relevanta cybersäkerhetskrav. De synpunkter som </w:t>
      </w:r>
      <w:r w:rsidRPr="00B87EF3">
        <w:rPr>
          <w:i/>
          <w:iCs/>
          <w:spacing w:val="-4"/>
        </w:rPr>
        <w:t>Post- och Telestyrelsen</w:t>
      </w:r>
      <w:r>
        <w:rPr>
          <w:spacing w:val="-4"/>
        </w:rPr>
        <w:t xml:space="preserve"> lyfter angå</w:t>
      </w:r>
      <w:r w:rsidR="00D16814">
        <w:rPr>
          <w:spacing w:val="-4"/>
        </w:rPr>
        <w:softHyphen/>
      </w:r>
      <w:r>
        <w:rPr>
          <w:spacing w:val="-4"/>
        </w:rPr>
        <w:lastRenderedPageBreak/>
        <w:t>ende förtydliganden i det avseendet tillgodoses genom klargöran</w:t>
      </w:r>
      <w:r w:rsidR="005343BD">
        <w:rPr>
          <w:spacing w:val="-4"/>
        </w:rPr>
        <w:softHyphen/>
      </w:r>
      <w:r>
        <w:rPr>
          <w:spacing w:val="-4"/>
        </w:rPr>
        <w:t>den i författ</w:t>
      </w:r>
      <w:r w:rsidR="00D16814">
        <w:rPr>
          <w:spacing w:val="-4"/>
        </w:rPr>
        <w:softHyphen/>
      </w:r>
      <w:r>
        <w:rPr>
          <w:spacing w:val="-4"/>
        </w:rPr>
        <w:t xml:space="preserve">ningskommentaren. </w:t>
      </w:r>
    </w:p>
    <w:p w14:paraId="55C12854" w14:textId="48A60835" w:rsidR="00A159A7" w:rsidRDefault="00A159A7" w:rsidP="00A159A7">
      <w:pPr>
        <w:pStyle w:val="Brdtextmedindrag"/>
      </w:pPr>
      <w:r>
        <w:rPr>
          <w:spacing w:val="-4"/>
        </w:rPr>
        <w:t xml:space="preserve">När det gäller genomförandet av </w:t>
      </w:r>
      <w:r w:rsidR="00774590">
        <w:rPr>
          <w:spacing w:val="-4"/>
        </w:rPr>
        <w:t>bestämmelsen</w:t>
      </w:r>
      <w:r w:rsidDel="00774590">
        <w:rPr>
          <w:spacing w:val="-4"/>
        </w:rPr>
        <w:t xml:space="preserve"> </w:t>
      </w:r>
      <w:r>
        <w:rPr>
          <w:spacing w:val="-4"/>
        </w:rPr>
        <w:t>angående betydelsen av återkallelser</w:t>
      </w:r>
      <w:r w:rsidR="00774590">
        <w:rPr>
          <w:spacing w:val="-4"/>
        </w:rPr>
        <w:t xml:space="preserve"> (artikel 7.2 g)</w:t>
      </w:r>
      <w:r>
        <w:rPr>
          <w:spacing w:val="-4"/>
        </w:rPr>
        <w:t xml:space="preserve">, gör regeringen </w:t>
      </w:r>
      <w:r w:rsidR="00516CB8">
        <w:rPr>
          <w:spacing w:val="-4"/>
        </w:rPr>
        <w:t>följande</w:t>
      </w:r>
      <w:r>
        <w:rPr>
          <w:spacing w:val="-4"/>
        </w:rPr>
        <w:t xml:space="preserve"> överväganden. </w:t>
      </w:r>
      <w:r>
        <w:rPr>
          <w:spacing w:val="2"/>
        </w:rPr>
        <w:t>Åter</w:t>
      </w:r>
      <w:r w:rsidR="005C2CE9">
        <w:rPr>
          <w:spacing w:val="2"/>
        </w:rPr>
        <w:softHyphen/>
      </w:r>
      <w:r>
        <w:rPr>
          <w:spacing w:val="2"/>
        </w:rPr>
        <w:t>kallel</w:t>
      </w:r>
      <w:r w:rsidR="00D16814">
        <w:rPr>
          <w:spacing w:val="2"/>
        </w:rPr>
        <w:softHyphen/>
      </w:r>
      <w:r>
        <w:rPr>
          <w:spacing w:val="2"/>
        </w:rPr>
        <w:t>ser och andra</w:t>
      </w:r>
      <w:r w:rsidRPr="004474B5">
        <w:rPr>
          <w:spacing w:val="2"/>
        </w:rPr>
        <w:t xml:space="preserve"> ingripanden</w:t>
      </w:r>
      <w:r>
        <w:rPr>
          <w:spacing w:val="2"/>
        </w:rPr>
        <w:t xml:space="preserve"> </w:t>
      </w:r>
      <w:r w:rsidRPr="004474B5">
        <w:rPr>
          <w:spacing w:val="2"/>
        </w:rPr>
        <w:t xml:space="preserve">har ett nära samband med frågan om </w:t>
      </w:r>
      <w:r>
        <w:rPr>
          <w:spacing w:val="2"/>
        </w:rPr>
        <w:t>huruvida</w:t>
      </w:r>
      <w:r w:rsidRPr="004474B5">
        <w:rPr>
          <w:spacing w:val="2"/>
        </w:rPr>
        <w:t xml:space="preserve"> en</w:t>
      </w:r>
      <w:r w:rsidRPr="000A0BD2">
        <w:t xml:space="preserve"> produkt </w:t>
      </w:r>
      <w:r w:rsidRPr="004474B5">
        <w:rPr>
          <w:spacing w:val="-2"/>
        </w:rPr>
        <w:t>överensstämmer med relevanta produktsäkerhetskrav</w:t>
      </w:r>
      <w:r w:rsidR="007D056A">
        <w:rPr>
          <w:spacing w:val="-2"/>
        </w:rPr>
        <w:t>.</w:t>
      </w:r>
      <w:r>
        <w:rPr>
          <w:spacing w:val="-2"/>
        </w:rPr>
        <w:t xml:space="preserve"> </w:t>
      </w:r>
      <w:r w:rsidR="007D056A">
        <w:rPr>
          <w:spacing w:val="-2"/>
        </w:rPr>
        <w:t>Det</w:t>
      </w:r>
      <w:r>
        <w:rPr>
          <w:spacing w:val="-2"/>
        </w:rPr>
        <w:t xml:space="preserve"> handlar </w:t>
      </w:r>
      <w:r w:rsidR="007D056A">
        <w:rPr>
          <w:spacing w:val="-2"/>
        </w:rPr>
        <w:t>dock</w:t>
      </w:r>
      <w:r>
        <w:rPr>
          <w:spacing w:val="-2"/>
        </w:rPr>
        <w:t xml:space="preserve"> om att en åtgärd faktiskt vidtagits med stöd av regelverket snarare än förenligheten med regelverket i sig. </w:t>
      </w:r>
      <w:r w:rsidR="0052501B">
        <w:rPr>
          <w:spacing w:val="-2"/>
        </w:rPr>
        <w:t>Som</w:t>
      </w:r>
      <w:r>
        <w:rPr>
          <w:spacing w:val="-2"/>
        </w:rPr>
        <w:t xml:space="preserve"> </w:t>
      </w:r>
      <w:r w:rsidRPr="007D6432">
        <w:rPr>
          <w:i/>
          <w:spacing w:val="-2"/>
        </w:rPr>
        <w:t>Konsumen</w:t>
      </w:r>
      <w:r w:rsidRPr="007D6432">
        <w:rPr>
          <w:i/>
          <w:spacing w:val="-2"/>
        </w:rPr>
        <w:softHyphen/>
        <w:t>tverket</w:t>
      </w:r>
      <w:r>
        <w:rPr>
          <w:spacing w:val="-2"/>
        </w:rPr>
        <w:t xml:space="preserve"> </w:t>
      </w:r>
      <w:r w:rsidR="0052501B">
        <w:rPr>
          <w:spacing w:val="-2"/>
        </w:rPr>
        <w:t>förordar</w:t>
      </w:r>
      <w:r>
        <w:rPr>
          <w:spacing w:val="-2"/>
        </w:rPr>
        <w:t xml:space="preserve"> bör bedömningskriteriet </w:t>
      </w:r>
      <w:r w:rsidR="00774590">
        <w:rPr>
          <w:spacing w:val="-2"/>
        </w:rPr>
        <w:t>avseende återkallelser</w:t>
      </w:r>
      <w:r w:rsidDel="00774590">
        <w:rPr>
          <w:spacing w:val="-2"/>
        </w:rPr>
        <w:t xml:space="preserve"> </w:t>
      </w:r>
      <w:r w:rsidR="009B7332">
        <w:rPr>
          <w:spacing w:val="-2"/>
        </w:rPr>
        <w:t xml:space="preserve">anges uttryckligen </w:t>
      </w:r>
      <w:r>
        <w:rPr>
          <w:spacing w:val="-2"/>
        </w:rPr>
        <w:t xml:space="preserve">i lagen. Som framgår av direktivet </w:t>
      </w:r>
      <w:r>
        <w:rPr>
          <w:spacing w:val="2"/>
        </w:rPr>
        <w:t>bör sådana ingripanden inte i sig ge upphov till en presumtion om säkerhetsbrister (skäl 34)</w:t>
      </w:r>
      <w:r w:rsidRPr="004474B5">
        <w:rPr>
          <w:spacing w:val="-2"/>
        </w:rPr>
        <w:t>.</w:t>
      </w:r>
      <w:r w:rsidRPr="00E966FA" w:rsidDel="00E966FA">
        <w:rPr>
          <w:spacing w:val="2"/>
        </w:rPr>
        <w:t xml:space="preserve"> </w:t>
      </w:r>
    </w:p>
    <w:p w14:paraId="6E350850" w14:textId="18388AB9" w:rsidR="00A159A7" w:rsidRPr="000A0BD2" w:rsidRDefault="00A159A7" w:rsidP="00A159A7">
      <w:pPr>
        <w:pStyle w:val="Brdtextmedindrag"/>
      </w:pPr>
      <w:r>
        <w:t>Som redovisats är den</w:t>
      </w:r>
      <w:r w:rsidRPr="000A0BD2">
        <w:t xml:space="preserve"> föreslagna uppräkningen av bedömningskriterier i den nya lagen</w:t>
      </w:r>
      <w:r>
        <w:t xml:space="preserve"> </w:t>
      </w:r>
      <w:r w:rsidRPr="000A0BD2">
        <w:t>– liksom i direktivet – inte uttömmande</w:t>
      </w:r>
      <w:r w:rsidR="00774590">
        <w:t xml:space="preserve"> (jfr </w:t>
      </w:r>
      <w:r w:rsidRPr="000A0BD2">
        <w:t>första ledet i artikel 7.2</w:t>
      </w:r>
      <w:r w:rsidR="00774590">
        <w:t>)</w:t>
      </w:r>
      <w:r w:rsidRPr="000A0BD2">
        <w:t xml:space="preserve">. I stället för den </w:t>
      </w:r>
      <w:r w:rsidRPr="004474B5">
        <w:rPr>
          <w:spacing w:val="-2"/>
        </w:rPr>
        <w:t>lagtekniska lösning som har valts i direktivet bör det i en sista punkt</w:t>
      </w:r>
      <w:r w:rsidRPr="000A0BD2">
        <w:t xml:space="preserve"> </w:t>
      </w:r>
      <w:r w:rsidRPr="004474B5">
        <w:rPr>
          <w:spacing w:val="-2"/>
        </w:rPr>
        <w:t>i bestämmelsen i den nya lagen anges att även övriga omständigheter</w:t>
      </w:r>
      <w:r w:rsidRPr="000A0BD2">
        <w:t xml:space="preserve"> </w:t>
      </w:r>
      <w:r w:rsidRPr="004474B5">
        <w:rPr>
          <w:spacing w:val="-2"/>
        </w:rPr>
        <w:t xml:space="preserve">ska beaktas. </w:t>
      </w:r>
      <w:r>
        <w:rPr>
          <w:spacing w:val="-2"/>
        </w:rPr>
        <w:t>På så sätt ansluter</w:t>
      </w:r>
      <w:r w:rsidRPr="004474B5">
        <w:rPr>
          <w:spacing w:val="-2"/>
        </w:rPr>
        <w:t xml:space="preserve"> den nya lagen</w:t>
      </w:r>
      <w:r w:rsidR="00F0569E">
        <w:rPr>
          <w:spacing w:val="-2"/>
        </w:rPr>
        <w:t>s</w:t>
      </w:r>
      <w:r w:rsidRPr="004474B5" w:rsidDel="00F0569E">
        <w:rPr>
          <w:spacing w:val="-2"/>
        </w:rPr>
        <w:t xml:space="preserve"> </w:t>
      </w:r>
      <w:r w:rsidRPr="004474B5">
        <w:rPr>
          <w:spacing w:val="-2"/>
        </w:rPr>
        <w:t xml:space="preserve">systematik </w:t>
      </w:r>
      <w:r w:rsidRPr="000A0BD2">
        <w:t>till annan svensk lagstiftning.</w:t>
      </w:r>
    </w:p>
    <w:p w14:paraId="038CD130" w14:textId="5F4A0DD1" w:rsidR="00A159A7" w:rsidRPr="000A0BD2" w:rsidRDefault="00A159A7" w:rsidP="00A159A7">
      <w:pPr>
        <w:pStyle w:val="Brdtextmedindrag"/>
      </w:pPr>
      <w:r w:rsidRPr="000A0BD2">
        <w:t>I</w:t>
      </w:r>
      <w:r>
        <w:t xml:space="preserve"> </w:t>
      </w:r>
      <w:r w:rsidRPr="004474B5">
        <w:rPr>
          <w:spacing w:val="2"/>
        </w:rPr>
        <w:t xml:space="preserve">direktivet anges </w:t>
      </w:r>
      <w:r>
        <w:rPr>
          <w:spacing w:val="2"/>
        </w:rPr>
        <w:t xml:space="preserve">vidare </w:t>
      </w:r>
      <w:r w:rsidRPr="004474B5">
        <w:rPr>
          <w:spacing w:val="2"/>
        </w:rPr>
        <w:t xml:space="preserve">att en </w:t>
      </w:r>
      <w:r w:rsidRPr="00DB58BF">
        <w:t>produkt</w:t>
      </w:r>
      <w:r w:rsidRPr="004474B5">
        <w:rPr>
          <w:spacing w:val="2"/>
        </w:rPr>
        <w:t xml:space="preserve"> inte ska</w:t>
      </w:r>
      <w:r w:rsidRPr="000A0BD2">
        <w:t xml:space="preserve"> anses ha säkerhets</w:t>
      </w:r>
      <w:r>
        <w:softHyphen/>
      </w:r>
      <w:r w:rsidRPr="000A0BD2">
        <w:t>bris</w:t>
      </w:r>
      <w:r w:rsidR="003A375F">
        <w:softHyphen/>
      </w:r>
      <w:r w:rsidRPr="000A0BD2">
        <w:t>ter enbart av det skälet att en bättre produkt, inbegripet uppdateringar eller uppgraderingar av en produkt, redan har släppts ut på marknaden eller tagits i bruk, eller att detta senare sker</w:t>
      </w:r>
      <w:r>
        <w:t xml:space="preserve"> (</w:t>
      </w:r>
      <w:r w:rsidR="0020603C">
        <w:t>artikel </w:t>
      </w:r>
      <w:r>
        <w:t>7.3)</w:t>
      </w:r>
      <w:r w:rsidRPr="000A0BD2">
        <w:t xml:space="preserve">. </w:t>
      </w:r>
      <w:r>
        <w:t xml:space="preserve">Det är tillräckligt att detta förtydligande framgår av författningskommentaren. </w:t>
      </w:r>
    </w:p>
    <w:p w14:paraId="4C41D61C" w14:textId="77777777" w:rsidR="00A159A7" w:rsidRPr="001A1387" w:rsidRDefault="00A159A7" w:rsidP="00A159A7">
      <w:pPr>
        <w:pStyle w:val="Rubrik3"/>
      </w:pPr>
      <w:bookmarkStart w:id="71" w:name="_Toc237518974"/>
      <w:bookmarkStart w:id="72" w:name="_Toc242888463"/>
      <w:r>
        <w:t>Relevant tidpunkt för säkerhetsbedömningen</w:t>
      </w:r>
      <w:bookmarkEnd w:id="71"/>
      <w:bookmarkEnd w:id="72"/>
      <w:r>
        <w:t xml:space="preserve"> </w:t>
      </w:r>
    </w:p>
    <w:p w14:paraId="14BFC871" w14:textId="77777777" w:rsidR="00A159A7" w:rsidRDefault="00A159A7" w:rsidP="00A159A7">
      <w:pPr>
        <w:pStyle w:val="Rubrik4ram"/>
      </w:pPr>
      <w:r>
        <w:t>Regeringens f</w:t>
      </w:r>
      <w:r w:rsidRPr="00A228B4">
        <w:t xml:space="preserve">örslag </w:t>
      </w:r>
    </w:p>
    <w:p w14:paraId="1C79497B" w14:textId="01609D85" w:rsidR="00A159A7" w:rsidRPr="00B87EF3" w:rsidRDefault="00A159A7" w:rsidP="00A159A7">
      <w:pPr>
        <w:pStyle w:val="Brdtextram"/>
      </w:pPr>
      <w:r>
        <w:rPr>
          <w:spacing w:val="-2"/>
        </w:rPr>
        <w:t>Bedömningen</w:t>
      </w:r>
      <w:r w:rsidRPr="00A228B4">
        <w:rPr>
          <w:spacing w:val="-2"/>
        </w:rPr>
        <w:t xml:space="preserve"> </w:t>
      </w:r>
      <w:r>
        <w:rPr>
          <w:spacing w:val="-2"/>
        </w:rPr>
        <w:t xml:space="preserve">av om en produkt har en säkerhetsbrist </w:t>
      </w:r>
      <w:r w:rsidRPr="00A228B4">
        <w:rPr>
          <w:spacing w:val="-2"/>
        </w:rPr>
        <w:t xml:space="preserve">ska </w:t>
      </w:r>
      <w:r w:rsidRPr="000A0BD2">
        <w:t xml:space="preserve">göras med hänsyn till de förhållanden som rådde när produkten </w:t>
      </w:r>
      <w:r w:rsidRPr="00A228B4">
        <w:rPr>
          <w:spacing w:val="1"/>
        </w:rPr>
        <w:t>släpptes ut på marknaden eller togs i bruk</w:t>
      </w:r>
      <w:r w:rsidRPr="000A0BD2">
        <w:t>. Om till</w:t>
      </w:r>
      <w:r>
        <w:softHyphen/>
      </w:r>
      <w:r w:rsidRPr="000A0BD2">
        <w:t>verkaren</w:t>
      </w:r>
      <w:r>
        <w:t xml:space="preserve"> </w:t>
      </w:r>
      <w:r w:rsidRPr="00A228B4">
        <w:rPr>
          <w:spacing w:val="1"/>
        </w:rPr>
        <w:t xml:space="preserve">behåller kontrollen över en produkt efter att den har </w:t>
      </w:r>
      <w:r w:rsidRPr="004474B5">
        <w:t>släppts ut på marknaden eller tagits i bruk, ska säkerheten</w:t>
      </w:r>
      <w:r w:rsidRPr="000A0BD2">
        <w:t xml:space="preserve"> i stället bedömas med hänsyn till förhållanden</w:t>
      </w:r>
      <w:r>
        <w:t xml:space="preserve">a vid den tidpunkt då </w:t>
      </w:r>
      <w:r w:rsidRPr="000A0BD2">
        <w:t>tillverkaren</w:t>
      </w:r>
      <w:r w:rsidR="00FD6A29">
        <w:t xml:space="preserve"> </w:t>
      </w:r>
      <w:r w:rsidRPr="000A0BD2" w:rsidDel="00FD6A29">
        <w:t>s</w:t>
      </w:r>
      <w:r w:rsidR="00FD6A29">
        <w:t>ist hade sådan</w:t>
      </w:r>
      <w:r w:rsidRPr="000A0BD2">
        <w:t xml:space="preserve"> kontroll </w:t>
      </w:r>
      <w:r>
        <w:t>eller</w:t>
      </w:r>
      <w:r w:rsidRPr="001113EA">
        <w:t xml:space="preserve"> </w:t>
      </w:r>
      <w:r w:rsidR="0073712F">
        <w:t>vid tidpunkten för</w:t>
      </w:r>
      <w:r w:rsidR="0073712F" w:rsidRPr="001113EA">
        <w:t xml:space="preserve"> </w:t>
      </w:r>
      <w:r>
        <w:t>skadan</w:t>
      </w:r>
      <w:r w:rsidR="00FD6A29">
        <w:t>, om den inträffar först</w:t>
      </w:r>
      <w:r w:rsidRPr="000A0BD2">
        <w:t>.</w:t>
      </w:r>
      <w:r>
        <w:t xml:space="preserve"> </w:t>
      </w:r>
    </w:p>
    <w:p w14:paraId="7404B086" w14:textId="77777777" w:rsidR="00A159A7" w:rsidRDefault="00A159A7" w:rsidP="00A159A7">
      <w:pPr>
        <w:pStyle w:val="Rubrik4utannumrering"/>
      </w:pPr>
      <w:r>
        <w:t>Utredningens förslag</w:t>
      </w:r>
    </w:p>
    <w:p w14:paraId="72F4F166" w14:textId="77777777" w:rsidR="00A159A7" w:rsidRDefault="00A159A7" w:rsidP="00A159A7">
      <w:pPr>
        <w:pStyle w:val="Brdtext"/>
      </w:pPr>
      <w:r>
        <w:t xml:space="preserve">Utredningens förslag överensstämmer med regeringens. </w:t>
      </w:r>
    </w:p>
    <w:p w14:paraId="39DDC579" w14:textId="77777777" w:rsidR="00A159A7" w:rsidRDefault="00A159A7" w:rsidP="00A159A7">
      <w:pPr>
        <w:pStyle w:val="Rubrik4utannumrering"/>
      </w:pPr>
      <w:r>
        <w:t>Remissinstanserna</w:t>
      </w:r>
    </w:p>
    <w:p w14:paraId="0BED90B2" w14:textId="0F44D91E" w:rsidR="00A159A7" w:rsidRDefault="00A159A7" w:rsidP="00A159A7">
      <w:pPr>
        <w:pStyle w:val="Brdtext"/>
      </w:pPr>
      <w:r>
        <w:t xml:space="preserve">En majoritet av remissinstanserna tillstyrker utredningens förslag eller har ingen invändning mot dem. </w:t>
      </w:r>
      <w:r w:rsidRPr="00EA70EE">
        <w:rPr>
          <w:i/>
          <w:iCs/>
        </w:rPr>
        <w:t>Konsumentverket</w:t>
      </w:r>
      <w:r>
        <w:t xml:space="preserve"> anser att produktsäkerhets</w:t>
      </w:r>
      <w:r>
        <w:softHyphen/>
        <w:t>bedöm</w:t>
      </w:r>
      <w:r w:rsidR="00CB7EC3">
        <w:softHyphen/>
      </w:r>
      <w:r>
        <w:t>ningen inte kan begränsas till de förhållanden som rådde vid tid</w:t>
      </w:r>
      <w:r w:rsidR="003A375F">
        <w:softHyphen/>
      </w:r>
      <w:r>
        <w:t>punkten för utsläppandet eller till vad standarden omfattade. Myndig</w:t>
      </w:r>
      <w:r w:rsidR="005343BD">
        <w:softHyphen/>
      </w:r>
      <w:r>
        <w:t xml:space="preserve">heten </w:t>
      </w:r>
      <w:r w:rsidR="006B062B">
        <w:t>efterfrågar</w:t>
      </w:r>
      <w:r>
        <w:t xml:space="preserve"> också </w:t>
      </w:r>
      <w:r w:rsidR="006B062B">
        <w:t>förtydliganden av</w:t>
      </w:r>
      <w:r>
        <w:t xml:space="preserve"> när och hur ansvar för upp</w:t>
      </w:r>
      <w:r w:rsidR="00A2751A">
        <w:softHyphen/>
      </w:r>
      <w:r>
        <w:t>dateringar och uppgraderingar av programvara ska upphöra och menar att avsak</w:t>
      </w:r>
      <w:r w:rsidR="003A375F">
        <w:softHyphen/>
      </w:r>
      <w:r>
        <w:t>naden av tydliga kriterier riskerar att skapa incitament för tillverkare att utforma produkter utan uppdateringsmöjligheter eller avsiktligt inakti</w:t>
      </w:r>
      <w:r w:rsidR="003A375F">
        <w:softHyphen/>
      </w:r>
      <w:r>
        <w:t>vera existerande gränssnitt för att undgå ansvar.</w:t>
      </w:r>
      <w:r w:rsidR="0020603C">
        <w:t xml:space="preserve"> </w:t>
      </w:r>
    </w:p>
    <w:p w14:paraId="33D4B90F" w14:textId="77777777" w:rsidR="00A159A7" w:rsidRPr="000A0BD2" w:rsidRDefault="00A159A7" w:rsidP="00A159A7">
      <w:pPr>
        <w:pStyle w:val="Rubrik4utannumrering"/>
      </w:pPr>
      <w:r>
        <w:lastRenderedPageBreak/>
        <w:t>Skälen för regeringens förslag</w:t>
      </w:r>
    </w:p>
    <w:p w14:paraId="02CC375D" w14:textId="4DE44DE7" w:rsidR="00A159A7" w:rsidRPr="000A0BD2" w:rsidRDefault="00A159A7" w:rsidP="00A159A7">
      <w:pPr>
        <w:pStyle w:val="Brdtext"/>
      </w:pPr>
      <w:r>
        <w:t>B</w:t>
      </w:r>
      <w:r w:rsidRPr="007F4147">
        <w:t>edömningen av om en produkt har en säkerhetsbrist ska</w:t>
      </w:r>
      <w:r>
        <w:t xml:space="preserve"> enligt direktivet</w:t>
      </w:r>
      <w:r w:rsidRPr="007F4147">
        <w:t xml:space="preserve"> göras med hänsyn till de förhållanden som rådde vid den tidpunkt då produk</w:t>
      </w:r>
      <w:r w:rsidR="003A375F">
        <w:softHyphen/>
      </w:r>
      <w:r w:rsidRPr="007F4147">
        <w:t>ten släpptes ut på marknaden eller togs i bruk (</w:t>
      </w:r>
      <w:r w:rsidR="0020603C">
        <w:t>artikel </w:t>
      </w:r>
      <w:r w:rsidRPr="007F4147">
        <w:t>7.2 e). Motsvarande reglering finns i 1992 års lag (3</w:t>
      </w:r>
      <w:r w:rsidR="0020603C">
        <w:t> §</w:t>
      </w:r>
      <w:r w:rsidRPr="007F4147">
        <w:t>)</w:t>
      </w:r>
      <w:r>
        <w:t xml:space="preserve">. Regleringen bygger på uppfattningen att tillverkaren kan kontrollera produkten fram till dess att den släpps ut på marknaden. Den tekniska utvecklingen har dock medfört att tillverkare </w:t>
      </w:r>
      <w:r w:rsidR="00154457">
        <w:t xml:space="preserve">i många fall </w:t>
      </w:r>
      <w:r>
        <w:t>har möjlighet att kontrollera produkter även efter att de släppts ut på marknaden. I det nya direktivet har därför tid</w:t>
      </w:r>
      <w:r w:rsidR="00CB7EC3">
        <w:softHyphen/>
      </w:r>
      <w:r>
        <w:t>punkten för säkerhets</w:t>
      </w:r>
      <w:r>
        <w:softHyphen/>
        <w:t>bedöm</w:t>
      </w:r>
      <w:r>
        <w:softHyphen/>
        <w:t>ningen utsträckts i vissa situationer</w:t>
      </w:r>
      <w:r w:rsidR="00A2751A">
        <w:t>. N</w:t>
      </w:r>
      <w:r>
        <w:t xml:space="preserve">är </w:t>
      </w:r>
      <w:r w:rsidRPr="000A0BD2">
        <w:t xml:space="preserve">tillverkaren </w:t>
      </w:r>
      <w:r>
        <w:t>anses behålla</w:t>
      </w:r>
      <w:r w:rsidRPr="000A0BD2">
        <w:t xml:space="preserve"> kontrollen över produkten efter att den har släppts ut på marknaden eller tagits i bruk, ska bedömningen av om en produkt har en säkerhetsbrist göras med hänsyn till </w:t>
      </w:r>
      <w:r>
        <w:t xml:space="preserve">den </w:t>
      </w:r>
      <w:r w:rsidRPr="000A0BD2">
        <w:t>tid</w:t>
      </w:r>
      <w:r>
        <w:softHyphen/>
      </w:r>
      <w:r w:rsidRPr="000A0BD2">
        <w:t xml:space="preserve">punkt </w:t>
      </w:r>
      <w:r>
        <w:t>då</w:t>
      </w:r>
      <w:r w:rsidRPr="000A0BD2">
        <w:t xml:space="preserve"> pro</w:t>
      </w:r>
      <w:r w:rsidR="003A375F">
        <w:softHyphen/>
      </w:r>
      <w:r w:rsidRPr="000A0BD2">
        <w:t xml:space="preserve">dukten lämnade tillverkarens kontroll. </w:t>
      </w:r>
    </w:p>
    <w:p w14:paraId="346EAB75" w14:textId="0B3CD9D6" w:rsidR="00EC157B" w:rsidRPr="000A0BD2" w:rsidRDefault="00EC157B" w:rsidP="00EC157B">
      <w:pPr>
        <w:pStyle w:val="Brdtextmedindrag"/>
      </w:pPr>
      <w:r w:rsidRPr="000A0BD2">
        <w:t>Tillverkarens kontroll över en produkt ska</w:t>
      </w:r>
      <w:r>
        <w:t xml:space="preserve"> enligt direktivet</w:t>
      </w:r>
      <w:r w:rsidRPr="000A0BD2">
        <w:t xml:space="preserve"> anses </w:t>
      </w:r>
      <w:r>
        <w:t>kvarstå</w:t>
      </w:r>
      <w:r w:rsidRPr="000A0BD2">
        <w:t xml:space="preserve"> efter att produkten har släppts ut på marknaden eller tagits i bruk om </w:t>
      </w:r>
      <w:r w:rsidRPr="004474B5">
        <w:rPr>
          <w:spacing w:val="2"/>
        </w:rPr>
        <w:t xml:space="preserve">tillverkaren efter den tidpunkten </w:t>
      </w:r>
      <w:r>
        <w:rPr>
          <w:spacing w:val="2"/>
        </w:rPr>
        <w:t xml:space="preserve">antingen </w:t>
      </w:r>
      <w:r w:rsidRPr="004474B5">
        <w:rPr>
          <w:spacing w:val="2"/>
        </w:rPr>
        <w:t>ändrar produkten eller har</w:t>
      </w:r>
      <w:r w:rsidRPr="000A0BD2">
        <w:t xml:space="preserve"> kvar möjligheten att tillhandahålla uppdateringar eller uppgra</w:t>
      </w:r>
      <w:r>
        <w:softHyphen/>
      </w:r>
      <w:r w:rsidRPr="000A0BD2">
        <w:t>der</w:t>
      </w:r>
      <w:r>
        <w:softHyphen/>
      </w:r>
      <w:r w:rsidRPr="000A0BD2">
        <w:t xml:space="preserve">ingar av produktens programvara. Det </w:t>
      </w:r>
      <w:r>
        <w:t xml:space="preserve">är </w:t>
      </w:r>
      <w:r w:rsidRPr="000A0BD2">
        <w:t xml:space="preserve">tillräckligt att tillverkaren tillåter eller samtycker till att en ändring görs av någon annan eller att någon annan har möjlighet att tillhanda uppdateringar eller </w:t>
      </w:r>
      <w:r w:rsidRPr="004474B5">
        <w:rPr>
          <w:spacing w:val="-4"/>
        </w:rPr>
        <w:t>upp</w:t>
      </w:r>
      <w:r w:rsidRPr="004474B5">
        <w:rPr>
          <w:spacing w:val="-4"/>
        </w:rPr>
        <w:softHyphen/>
        <w:t>graderingar av produktens programvara för att han eller hon ska anses</w:t>
      </w:r>
      <w:r w:rsidRPr="000A0BD2">
        <w:t xml:space="preserve"> behålla kontrollen över produk</w:t>
      </w:r>
      <w:r w:rsidR="00CB7EC3">
        <w:softHyphen/>
      </w:r>
      <w:r w:rsidRPr="000A0BD2">
        <w:t xml:space="preserve">ten (definitionen av tillverkarens kontroll </w:t>
      </w:r>
      <w:r>
        <w:t>behandlas i</w:t>
      </w:r>
      <w:r w:rsidRPr="000A0BD2">
        <w:t xml:space="preserve"> </w:t>
      </w:r>
      <w:r w:rsidRPr="00A9376F">
        <w:t>avsnitt 6.2). I</w:t>
      </w:r>
      <w:r w:rsidRPr="000A0BD2">
        <w:t xml:space="preserve"> de nu angivna fallen ska alltså säkerhetsbedömningen göras med hän</w:t>
      </w:r>
      <w:r>
        <w:softHyphen/>
      </w:r>
      <w:r w:rsidRPr="000A0BD2">
        <w:t>syn till de förhållanden som rådde när tillverkarens kontroll upp</w:t>
      </w:r>
      <w:r>
        <w:softHyphen/>
      </w:r>
      <w:r w:rsidRPr="000A0BD2">
        <w:t>hörde, i stället för när produkten släpptes ut på marknaden eller togs i bruk.</w:t>
      </w:r>
      <w:r>
        <w:t xml:space="preserve"> </w:t>
      </w:r>
      <w:r w:rsidR="002828DE">
        <w:t xml:space="preserve">Som </w:t>
      </w:r>
      <w:r w:rsidRPr="000D401B">
        <w:rPr>
          <w:i/>
        </w:rPr>
        <w:t>Lagrådet</w:t>
      </w:r>
      <w:r>
        <w:t xml:space="preserve"> föreslår</w:t>
      </w:r>
      <w:r w:rsidR="002828DE">
        <w:t xml:space="preserve"> bör</w:t>
      </w:r>
      <w:r>
        <w:t xml:space="preserve"> tidpunkt</w:t>
      </w:r>
      <w:r w:rsidR="002828DE">
        <w:t xml:space="preserve">en beskrivas som den tidpunkt då </w:t>
      </w:r>
      <w:r>
        <w:t>tillverkaren sist hade kontroll</w:t>
      </w:r>
      <w:r w:rsidR="007D59C2">
        <w:t>. Vidare får</w:t>
      </w:r>
      <w:r>
        <w:t xml:space="preserve"> </w:t>
      </w:r>
      <w:r w:rsidR="007D59C2">
        <w:t>b</w:t>
      </w:r>
      <w:r>
        <w:t xml:space="preserve">estämmelsen i direktivet uppfattas så att </w:t>
      </w:r>
      <w:r w:rsidR="0071636A">
        <w:t>i</w:t>
      </w:r>
      <w:r>
        <w:t xml:space="preserve"> det fallet att skada</w:t>
      </w:r>
      <w:r w:rsidR="0071636A">
        <w:t>n</w:t>
      </w:r>
      <w:r>
        <w:t xml:space="preserve"> inträffar under den tid som en produkt </w:t>
      </w:r>
      <w:r w:rsidR="00F2649A">
        <w:t xml:space="preserve">alltjämt </w:t>
      </w:r>
      <w:r>
        <w:t>stå</w:t>
      </w:r>
      <w:r w:rsidR="00F2649A">
        <w:t>r</w:t>
      </w:r>
      <w:r>
        <w:t xml:space="preserve"> under tillverkarens kontroll</w:t>
      </w:r>
      <w:r w:rsidR="00F2649A">
        <w:t xml:space="preserve">, den skadelidande inte ska behöva vänta till dess att kontrollen upphört. Det bör alltså tydliggöras att det i så fall </w:t>
      </w:r>
      <w:r>
        <w:t>är tidpunkten för skadan som</w:t>
      </w:r>
      <w:r w:rsidR="00433E61">
        <w:t xml:space="preserve"> </w:t>
      </w:r>
      <w:r w:rsidR="000B142C">
        <w:t>säkerhetsbedömningen som ska göras utifrån</w:t>
      </w:r>
      <w:r>
        <w:t xml:space="preserve">. </w:t>
      </w:r>
    </w:p>
    <w:p w14:paraId="6916146F" w14:textId="28E75544" w:rsidR="00A159A7" w:rsidRDefault="00A159A7" w:rsidP="00A159A7">
      <w:pPr>
        <w:pStyle w:val="Brdtextmedindrag"/>
      </w:pPr>
      <w:r>
        <w:t>De utvecklade reglerna om relevant tidpunkt för bedömningen</w:t>
      </w:r>
      <w:r w:rsidRPr="000A0BD2">
        <w:t xml:space="preserve"> </w:t>
      </w:r>
      <w:r>
        <w:t xml:space="preserve">innebär ett i tid utsträckt ansvar </w:t>
      </w:r>
      <w:r w:rsidRPr="000A0BD2">
        <w:t>i förhållande till 1992 års lag.</w:t>
      </w:r>
      <w:r>
        <w:t xml:space="preserve"> Ansvaret enligt lagen för skador som orsakas av produkter med säkerhetsbrister upphör ytterst enligt de regler om preskription som nu föreslås (se</w:t>
      </w:r>
      <w:r w:rsidR="0020603C">
        <w:t xml:space="preserve"> avsnitt </w:t>
      </w:r>
      <w:r>
        <w:t>6.9).</w:t>
      </w:r>
      <w:r w:rsidRPr="004474B5">
        <w:t xml:space="preserve"> </w:t>
      </w:r>
    </w:p>
    <w:p w14:paraId="0F1ACC01" w14:textId="2315FA5F" w:rsidR="00A159A7" w:rsidRPr="009129DF" w:rsidRDefault="00A159A7" w:rsidP="00A159A7">
      <w:pPr>
        <w:pStyle w:val="Brdtextmedindrag"/>
      </w:pPr>
      <w:r w:rsidRPr="009129DF">
        <w:rPr>
          <w:i/>
          <w:iCs/>
        </w:rPr>
        <w:t>Konsumentverket</w:t>
      </w:r>
      <w:r w:rsidRPr="009129DF">
        <w:t xml:space="preserve"> befarar att tillverkare</w:t>
      </w:r>
      <w:r w:rsidRPr="009129DF" w:rsidDel="00F0569E">
        <w:t xml:space="preserve"> </w:t>
      </w:r>
      <w:r w:rsidR="00F0569E">
        <w:t>kommer att</w:t>
      </w:r>
      <w:r w:rsidR="00F0569E" w:rsidRPr="009129DF">
        <w:t xml:space="preserve"> </w:t>
      </w:r>
      <w:r w:rsidRPr="009129DF">
        <w:t>begränsa sina egna möjligheter till uppdateringar i syfte att undgå ansvar enligt direktivet</w:t>
      </w:r>
      <w:r>
        <w:t>, vilket förstås inte kan uteslutas. Det</w:t>
      </w:r>
      <w:r w:rsidRPr="009129DF">
        <w:t xml:space="preserve"> kan </w:t>
      </w:r>
      <w:r>
        <w:t>ur ett mer allmänt perspektiv</w:t>
      </w:r>
      <w:r w:rsidRPr="009129DF">
        <w:t xml:space="preserve"> ifrågasättas om en produkt utan relevanta uppdateringsmöjligheter skulle anses attraktiv för tillverkaren ur </w:t>
      </w:r>
      <w:r>
        <w:t xml:space="preserve">såväl säkerhets- som </w:t>
      </w:r>
      <w:r w:rsidRPr="009129DF">
        <w:t>konkurrens</w:t>
      </w:r>
      <w:r>
        <w:softHyphen/>
      </w:r>
      <w:r w:rsidRPr="009129DF">
        <w:t>syn</w:t>
      </w:r>
      <w:r w:rsidR="00CB7EC3">
        <w:softHyphen/>
      </w:r>
      <w:r w:rsidRPr="009129DF">
        <w:t>punkt.</w:t>
      </w:r>
      <w:r>
        <w:t xml:space="preserve"> </w:t>
      </w:r>
      <w:r w:rsidRPr="009129DF" w:rsidDel="005D1C4C">
        <w:t xml:space="preserve">Om </w:t>
      </w:r>
      <w:r w:rsidDel="005D1C4C">
        <w:t>sådana</w:t>
      </w:r>
      <w:r w:rsidRPr="009129DF" w:rsidDel="005D1C4C">
        <w:t xml:space="preserve"> begränsningar leder till att produkten </w:t>
      </w:r>
      <w:r w:rsidDel="005D1C4C">
        <w:t>har en risk</w:t>
      </w:r>
      <w:r w:rsidR="00CB7EC3">
        <w:softHyphen/>
      </w:r>
      <w:r w:rsidDel="005D1C4C">
        <w:t>expo</w:t>
      </w:r>
      <w:r w:rsidR="00CB7EC3">
        <w:softHyphen/>
      </w:r>
      <w:r w:rsidDel="005D1C4C">
        <w:t>nering som anses utgöra en</w:t>
      </w:r>
      <w:r w:rsidRPr="009129DF" w:rsidDel="005D1C4C">
        <w:t xml:space="preserve"> säkerhetsbrist, är tillverkaren dock fortfarande ansvarig</w:t>
      </w:r>
      <w:r w:rsidDel="005D1C4C">
        <w:t xml:space="preserve"> för skador som säkerhetsbristen orsakar. </w:t>
      </w:r>
    </w:p>
    <w:p w14:paraId="5CD0DD93" w14:textId="4591AC24" w:rsidR="00890058" w:rsidRDefault="00A159A7" w:rsidP="00237406">
      <w:pPr>
        <w:pStyle w:val="Brdtextmedindrag"/>
      </w:pPr>
      <w:r w:rsidRPr="009129DF">
        <w:t xml:space="preserve">Regeringen instämmer </w:t>
      </w:r>
      <w:r>
        <w:t xml:space="preserve">sammanfattningsvis </w:t>
      </w:r>
      <w:r w:rsidRPr="009129DF">
        <w:t>med utredningen att b</w:t>
      </w:r>
      <w:r w:rsidRPr="009129DF">
        <w:rPr>
          <w:spacing w:val="-2"/>
        </w:rPr>
        <w:t>estäm</w:t>
      </w:r>
      <w:r w:rsidR="00CB7EC3">
        <w:rPr>
          <w:spacing w:val="-2"/>
        </w:rPr>
        <w:softHyphen/>
      </w:r>
      <w:r w:rsidRPr="009129DF">
        <w:rPr>
          <w:spacing w:val="-2"/>
        </w:rPr>
        <w:t>melser som fullt ut motsvarar artikel 7.2 e i direk</w:t>
      </w:r>
      <w:r w:rsidRPr="009129DF">
        <w:rPr>
          <w:spacing w:val="-2"/>
        </w:rPr>
        <w:softHyphen/>
        <w:t>tivet</w:t>
      </w:r>
      <w:r w:rsidRPr="009129DF">
        <w:t xml:space="preserve"> bör lyftas in i lagen. </w:t>
      </w:r>
    </w:p>
    <w:p w14:paraId="327FCA94" w14:textId="77777777" w:rsidR="00A159A7" w:rsidRPr="00A01F56" w:rsidRDefault="00A159A7" w:rsidP="00A159A7">
      <w:pPr>
        <w:pStyle w:val="Rubrik2"/>
      </w:pPr>
      <w:bookmarkStart w:id="73" w:name="_Toc237518975"/>
      <w:bookmarkStart w:id="74" w:name="_Toc242888464"/>
      <w:r w:rsidRPr="000A0BD2">
        <w:lastRenderedPageBreak/>
        <w:t>Produktansvariga</w:t>
      </w:r>
      <w:bookmarkEnd w:id="73"/>
      <w:bookmarkEnd w:id="74"/>
    </w:p>
    <w:p w14:paraId="6B8B4C75" w14:textId="77777777" w:rsidR="00A159A7" w:rsidRPr="000A0BD2" w:rsidRDefault="00A159A7" w:rsidP="00A159A7">
      <w:pPr>
        <w:pStyle w:val="Rubrik3"/>
        <w:spacing w:before="0"/>
      </w:pPr>
      <w:bookmarkStart w:id="75" w:name="_Toc237518976"/>
      <w:bookmarkStart w:id="76" w:name="_Toc242888465"/>
      <w:r>
        <w:t>Grundläggande ansvar</w:t>
      </w:r>
      <w:bookmarkEnd w:id="75"/>
      <w:bookmarkEnd w:id="76"/>
    </w:p>
    <w:p w14:paraId="5A010349" w14:textId="77777777" w:rsidR="00A159A7" w:rsidRDefault="00A159A7" w:rsidP="00A159A7">
      <w:pPr>
        <w:pStyle w:val="Rubrik4ram"/>
      </w:pPr>
      <w:r>
        <w:t>Regeringens f</w:t>
      </w:r>
      <w:r w:rsidRPr="000A0BD2">
        <w:t>örslag</w:t>
      </w:r>
    </w:p>
    <w:p w14:paraId="73E7FF2D" w14:textId="77777777" w:rsidR="00A159A7" w:rsidRDefault="00A159A7" w:rsidP="00A159A7">
      <w:pPr>
        <w:pStyle w:val="Brdtextram"/>
      </w:pPr>
      <w:r>
        <w:t>Skadeståndsansvariga enligt den nya lagen ska vara</w:t>
      </w:r>
    </w:p>
    <w:p w14:paraId="263564A0" w14:textId="77777777" w:rsidR="00A159A7" w:rsidRDefault="00A159A7" w:rsidP="00A159A7">
      <w:pPr>
        <w:pStyle w:val="Brdtextmedindragram"/>
      </w:pPr>
      <w:r>
        <w:t>1. tillverkaren av den skade</w:t>
      </w:r>
      <w:r>
        <w:softHyphen/>
        <w:t>görande produkten,</w:t>
      </w:r>
    </w:p>
    <w:p w14:paraId="69620A97" w14:textId="77777777" w:rsidR="00A159A7" w:rsidRDefault="00A159A7" w:rsidP="00A159A7">
      <w:pPr>
        <w:pStyle w:val="Brdtextmedindragram"/>
      </w:pPr>
      <w:r>
        <w:t>2. tillverkaren av en komponent som</w:t>
      </w:r>
      <w:r w:rsidRPr="00F61FDA">
        <w:t xml:space="preserve"> </w:t>
      </w:r>
      <w:r>
        <w:t xml:space="preserve">har </w:t>
      </w:r>
      <w:r w:rsidRPr="00F61FDA">
        <w:t>integrera</w:t>
      </w:r>
      <w:r>
        <w:t>ts</w:t>
      </w:r>
      <w:r w:rsidRPr="00F61FDA">
        <w:t xml:space="preserve"> i eller samman</w:t>
      </w:r>
      <w:r>
        <w:softHyphen/>
      </w:r>
      <w:r w:rsidRPr="00F61FDA">
        <w:t>kop</w:t>
      </w:r>
      <w:r>
        <w:softHyphen/>
      </w:r>
      <w:r w:rsidRPr="00F61FDA">
        <w:t>pla</w:t>
      </w:r>
      <w:r>
        <w:t>t</w:t>
      </w:r>
      <w:r w:rsidRPr="00F61FDA">
        <w:t>s med pro</w:t>
      </w:r>
      <w:r w:rsidRPr="00F61FDA">
        <w:softHyphen/>
        <w:t xml:space="preserve">dukten </w:t>
      </w:r>
      <w:r>
        <w:t>under</w:t>
      </w:r>
      <w:r w:rsidRPr="00F61FDA">
        <w:t xml:space="preserve"> </w:t>
      </w:r>
      <w:r>
        <w:t>komponent</w:t>
      </w:r>
      <w:r w:rsidRPr="00F61FDA">
        <w:t>tillverkare</w:t>
      </w:r>
      <w:r>
        <w:t xml:space="preserve">ns kontroll, om </w:t>
      </w:r>
      <w:r w:rsidRPr="00F61FDA">
        <w:t>säker</w:t>
      </w:r>
      <w:r>
        <w:softHyphen/>
      </w:r>
      <w:r w:rsidRPr="00F61FDA">
        <w:t xml:space="preserve">hetsbristen i produkten </w:t>
      </w:r>
      <w:r>
        <w:t xml:space="preserve">beror </w:t>
      </w:r>
      <w:r w:rsidRPr="00F61FDA">
        <w:t xml:space="preserve">på </w:t>
      </w:r>
      <w:r>
        <w:t>en säkerhetsbrist i</w:t>
      </w:r>
      <w:r w:rsidRPr="00F61FDA">
        <w:t xml:space="preserve"> komponent</w:t>
      </w:r>
      <w:r>
        <w:t>en,</w:t>
      </w:r>
    </w:p>
    <w:p w14:paraId="18FA97E7" w14:textId="77777777" w:rsidR="00175565" w:rsidRDefault="00A159A7" w:rsidP="00A159A7">
      <w:pPr>
        <w:pStyle w:val="Brdtextmedindragram"/>
      </w:pPr>
      <w:r>
        <w:t>3. </w:t>
      </w:r>
      <w:r w:rsidR="00175565">
        <w:t>om tillverkaren är etablerad utanför EES</w:t>
      </w:r>
    </w:p>
    <w:p w14:paraId="4A66583B" w14:textId="162A0AB0" w:rsidR="00175565" w:rsidRDefault="00175565" w:rsidP="00A159A7">
      <w:pPr>
        <w:pStyle w:val="Brdtextmedindragram"/>
      </w:pPr>
      <w:r>
        <w:t xml:space="preserve">– </w:t>
      </w:r>
      <w:r w:rsidR="00A159A7">
        <w:t xml:space="preserve">en importör av produkten eller komponenten, </w:t>
      </w:r>
      <w:r>
        <w:t>och</w:t>
      </w:r>
      <w:r w:rsidR="00A159A7">
        <w:t xml:space="preserve"> </w:t>
      </w:r>
    </w:p>
    <w:p w14:paraId="713D3318" w14:textId="56104DCB" w:rsidR="00A159A7" w:rsidRDefault="00175565" w:rsidP="00A159A7">
      <w:pPr>
        <w:pStyle w:val="Brdtextmedindragram"/>
      </w:pPr>
      <w:r>
        <w:t>–</w:t>
      </w:r>
      <w:r w:rsidR="000D401B">
        <w:t xml:space="preserve"> </w:t>
      </w:r>
      <w:r w:rsidR="00A159A7">
        <w:t>tillverkaren</w:t>
      </w:r>
      <w:r>
        <w:t>s representant</w:t>
      </w:r>
      <w:r w:rsidR="00A159A7">
        <w:t>, och</w:t>
      </w:r>
    </w:p>
    <w:p w14:paraId="53DE23AB" w14:textId="123E9993" w:rsidR="00A159A7" w:rsidRDefault="00A159A7" w:rsidP="00A159A7">
      <w:pPr>
        <w:pStyle w:val="Brdtextmedindragram"/>
      </w:pPr>
      <w:r>
        <w:t>4. en leverantör av distributionstjänster, om tillverkaren är etablerad utanför EES och det varken finns någon importör som är etablerad inom EES eller någon representant för tillverk</w:t>
      </w:r>
      <w:r>
        <w:softHyphen/>
        <w:t xml:space="preserve">aren. </w:t>
      </w:r>
    </w:p>
    <w:p w14:paraId="0C0B2C05" w14:textId="1E723E9B" w:rsidR="00A159A7" w:rsidRDefault="00A159A7" w:rsidP="00A159A7">
      <w:pPr>
        <w:pStyle w:val="Brdtextmedindragram"/>
        <w:spacing w:before="230"/>
        <w:ind w:firstLine="0"/>
      </w:pPr>
      <w:r>
        <w:t xml:space="preserve">Tillverkaren av en produkt ska ansvara för skada som har orsakats av en </w:t>
      </w:r>
      <w:r w:rsidR="000F39E7">
        <w:t xml:space="preserve">säkerhetsbrist i en </w:t>
      </w:r>
      <w:r>
        <w:t>komponent</w:t>
      </w:r>
      <w:r w:rsidR="000F39E7">
        <w:t xml:space="preserve"> endast</w:t>
      </w:r>
      <w:r>
        <w:t xml:space="preserve"> om sammankopplingen eller inte</w:t>
      </w:r>
      <w:r>
        <w:softHyphen/>
        <w:t>greringen av komponenten gjordes inom produkttillverkarens kontroll.</w:t>
      </w:r>
    </w:p>
    <w:p w14:paraId="23A46794" w14:textId="77777777" w:rsidR="00A159A7" w:rsidRDefault="00A159A7" w:rsidP="00A159A7">
      <w:pPr>
        <w:pStyle w:val="Rubrik4utannumrering"/>
      </w:pPr>
      <w:r>
        <w:t>Utredningens förslag</w:t>
      </w:r>
    </w:p>
    <w:p w14:paraId="75264F3C" w14:textId="77777777" w:rsidR="00A159A7" w:rsidRPr="001363B7" w:rsidRDefault="00A159A7" w:rsidP="00A159A7">
      <w:pPr>
        <w:pStyle w:val="Brdtext"/>
      </w:pPr>
      <w:r w:rsidRPr="001363B7">
        <w:t>Utredningens förslag överensstämmer i sak med regeringens. Utredningen föreslår en annan lagteknisk lösning när det gäller ansvaret för kompo</w:t>
      </w:r>
      <w:r w:rsidRPr="001363B7">
        <w:softHyphen/>
        <w:t xml:space="preserve">nenter. </w:t>
      </w:r>
    </w:p>
    <w:p w14:paraId="59BAB305" w14:textId="77777777" w:rsidR="00A159A7" w:rsidRDefault="00A159A7" w:rsidP="00A159A7">
      <w:pPr>
        <w:pStyle w:val="Rubrik4utannumrering"/>
      </w:pPr>
      <w:r w:rsidRPr="001363B7">
        <w:t>Remissinstanserna</w:t>
      </w:r>
    </w:p>
    <w:p w14:paraId="6A72BB54" w14:textId="42AEA4A3" w:rsidR="00A159A7" w:rsidRPr="003C266D" w:rsidRDefault="00A159A7" w:rsidP="00A159A7">
      <w:pPr>
        <w:pStyle w:val="Brdtext"/>
      </w:pPr>
      <w:r>
        <w:t xml:space="preserve">En majoritet av remissinstanserna tillstyrker utredningens förslag eller har ingen invändning mot dem. </w:t>
      </w:r>
      <w:r w:rsidRPr="00EA60DB">
        <w:rPr>
          <w:i/>
          <w:iCs/>
        </w:rPr>
        <w:t>Konsument</w:t>
      </w:r>
      <w:r>
        <w:rPr>
          <w:i/>
          <w:iCs/>
        </w:rPr>
        <w:softHyphen/>
      </w:r>
      <w:r w:rsidRPr="00EA60DB">
        <w:rPr>
          <w:i/>
          <w:iCs/>
        </w:rPr>
        <w:t>verket</w:t>
      </w:r>
      <w:r w:rsidRPr="00EA60DB">
        <w:t xml:space="preserve"> anser att en ordning</w:t>
      </w:r>
      <w:r>
        <w:t xml:space="preserve"> där tillverkare </w:t>
      </w:r>
      <w:r w:rsidRPr="00EA60DB">
        <w:t>undviker tillverkaransvar för tredje</w:t>
      </w:r>
      <w:r>
        <w:softHyphen/>
      </w:r>
      <w:r w:rsidRPr="00EA60DB">
        <w:t>partskomponenter innebär en risk att kritiska funktioner läggs på externa leverantörer eller att till</w:t>
      </w:r>
      <w:r w:rsidR="00CB7EC3">
        <w:softHyphen/>
      </w:r>
      <w:r w:rsidRPr="00EA60DB">
        <w:t xml:space="preserve">verkningskedjan delas upp på ett sätt som försvårar ansvarsutkrävande. </w:t>
      </w:r>
    </w:p>
    <w:p w14:paraId="4E8970AA" w14:textId="77777777" w:rsidR="00A159A7" w:rsidRDefault="00A159A7" w:rsidP="00A159A7">
      <w:pPr>
        <w:pStyle w:val="Rubrik4utannumrering"/>
      </w:pPr>
      <w:r>
        <w:t>Skälen för regeringens förslag</w:t>
      </w:r>
    </w:p>
    <w:p w14:paraId="09B3F9DC" w14:textId="77777777" w:rsidR="00A159A7" w:rsidRPr="00412AD9" w:rsidRDefault="00A159A7" w:rsidP="005343BD">
      <w:pPr>
        <w:pStyle w:val="Rubrik5efterram"/>
        <w:spacing w:before="0"/>
      </w:pPr>
      <w:r w:rsidRPr="00412AD9">
        <w:t>Tillverkare</w:t>
      </w:r>
      <w:r>
        <w:t xml:space="preserve">n är den primärt ansvariga aktören </w:t>
      </w:r>
    </w:p>
    <w:p w14:paraId="58852711" w14:textId="77777777" w:rsidR="00A159A7" w:rsidRPr="001363B7" w:rsidRDefault="00A159A7" w:rsidP="00A159A7">
      <w:pPr>
        <w:pStyle w:val="Brdtext"/>
      </w:pPr>
      <w:r w:rsidRPr="000A0BD2" w:rsidDel="00303601">
        <w:t xml:space="preserve">Enligt </w:t>
      </w:r>
      <w:r>
        <w:t>direktivet</w:t>
      </w:r>
      <w:r w:rsidRPr="000A0BD2" w:rsidDel="00303601">
        <w:t xml:space="preserve"> är tillverkaren ansvarig för skador som har orsakats </w:t>
      </w:r>
      <w:r>
        <w:t>på grund av</w:t>
      </w:r>
      <w:r w:rsidRPr="000A0BD2" w:rsidDel="00303601">
        <w:t xml:space="preserve"> en säkerhetsbrist i hans eller hennes produkt (artikel 8.1 första stycket a). </w:t>
      </w:r>
      <w:r w:rsidRPr="004474B5">
        <w:rPr>
          <w:spacing w:val="-2"/>
        </w:rPr>
        <w:t xml:space="preserve">Att produktansvaret i första hand </w:t>
      </w:r>
      <w:r>
        <w:rPr>
          <w:spacing w:val="-2"/>
        </w:rPr>
        <w:t>ligger på</w:t>
      </w:r>
      <w:r w:rsidRPr="000A0BD2">
        <w:t xml:space="preserve"> </w:t>
      </w:r>
      <w:r w:rsidRPr="004474B5">
        <w:rPr>
          <w:spacing w:val="-2"/>
        </w:rPr>
        <w:t>tillverkaren innebär att ansvaret placeras på den som har störst möj</w:t>
      </w:r>
      <w:r w:rsidRPr="004474B5">
        <w:rPr>
          <w:spacing w:val="-2"/>
        </w:rPr>
        <w:softHyphen/>
        <w:t>lig</w:t>
      </w:r>
      <w:r w:rsidRPr="004474B5">
        <w:rPr>
          <w:spacing w:val="-2"/>
        </w:rPr>
        <w:softHyphen/>
        <w:t>het</w:t>
      </w:r>
      <w:r w:rsidRPr="000A0BD2">
        <w:t xml:space="preserve"> att kontrollera att en produkt är säker och </w:t>
      </w:r>
      <w:r>
        <w:t xml:space="preserve">dessutom </w:t>
      </w:r>
      <w:r w:rsidRPr="000A0BD2">
        <w:t>kan täcka ansvaret genom försäkring.</w:t>
      </w:r>
      <w:r>
        <w:t xml:space="preserve"> Bestämmelsen i direktivet motsvarar vad som gäller enligt 1992 års lag (6 § första </w:t>
      </w:r>
      <w:r w:rsidRPr="001363B7">
        <w:t xml:space="preserve">stycket 1). </w:t>
      </w:r>
    </w:p>
    <w:p w14:paraId="07388F38" w14:textId="69F3393F" w:rsidR="00A159A7" w:rsidRPr="001363B7" w:rsidRDefault="00A159A7" w:rsidP="00A159A7">
      <w:pPr>
        <w:pStyle w:val="Brdtextmedindrag"/>
        <w:rPr>
          <w:spacing w:val="-4"/>
        </w:rPr>
      </w:pPr>
      <w:r w:rsidRPr="001363B7">
        <w:t xml:space="preserve">Som </w:t>
      </w:r>
      <w:r>
        <w:t>konstateras i</w:t>
      </w:r>
      <w:r w:rsidR="0020603C">
        <w:t xml:space="preserve"> avsnitt </w:t>
      </w:r>
      <w:r>
        <w:t>6.2</w:t>
      </w:r>
      <w:r w:rsidRPr="001363B7">
        <w:t xml:space="preserve"> </w:t>
      </w:r>
      <w:r w:rsidR="00D516A1">
        <w:t>bedöms direktivet inte</w:t>
      </w:r>
      <w:r w:rsidR="00516CB8">
        <w:t xml:space="preserve"> </w:t>
      </w:r>
      <w:r w:rsidRPr="001363B7">
        <w:t>innebär</w:t>
      </w:r>
      <w:r w:rsidR="00D516A1">
        <w:t>a</w:t>
      </w:r>
      <w:r w:rsidRPr="001363B7">
        <w:t xml:space="preserve"> någon ändring i sak avseende vem som är skadeståndsansvarig i egenskap av till</w:t>
      </w:r>
      <w:r w:rsidR="00CB7EC3">
        <w:softHyphen/>
      </w:r>
      <w:r w:rsidRPr="001363B7">
        <w:t xml:space="preserve">verkare. Bestämmelserna om tillverkarens skadeståndsansvar i 1992 års lag </w:t>
      </w:r>
      <w:r w:rsidRPr="001363B7">
        <w:rPr>
          <w:spacing w:val="-4"/>
        </w:rPr>
        <w:t xml:space="preserve">bör föras </w:t>
      </w:r>
      <w:r>
        <w:rPr>
          <w:spacing w:val="-4"/>
        </w:rPr>
        <w:t xml:space="preserve">över </w:t>
      </w:r>
      <w:r w:rsidRPr="001363B7">
        <w:rPr>
          <w:spacing w:val="-4"/>
        </w:rPr>
        <w:t xml:space="preserve">till den nya lagen. </w:t>
      </w:r>
    </w:p>
    <w:p w14:paraId="1FDB1B3B" w14:textId="77777777" w:rsidR="00A159A7" w:rsidRPr="001363B7" w:rsidRDefault="00A159A7" w:rsidP="00A159A7">
      <w:pPr>
        <w:pStyle w:val="Brdtextmedindrag"/>
      </w:pPr>
      <w:r w:rsidRPr="001363B7">
        <w:rPr>
          <w:spacing w:val="-4"/>
        </w:rPr>
        <w:lastRenderedPageBreak/>
        <w:t>Eftersom en särskild definition</w:t>
      </w:r>
      <w:r w:rsidRPr="001363B7">
        <w:t xml:space="preserve"> av uttrycket tillverkare föreslås tas in i den nya lagen behöver det av bestämmelsen om ansvarssubjekt endast framgå att tillverkaren </w:t>
      </w:r>
      <w:r w:rsidRPr="001363B7">
        <w:rPr>
          <w:spacing w:val="-4"/>
        </w:rPr>
        <w:t xml:space="preserve">är skadeståndsansvarig. Bestämmelsen </w:t>
      </w:r>
      <w:r>
        <w:rPr>
          <w:spacing w:val="-4"/>
        </w:rPr>
        <w:t>i 1992 års lag</w:t>
      </w:r>
      <w:r w:rsidRPr="001363B7">
        <w:rPr>
          <w:spacing w:val="-4"/>
        </w:rPr>
        <w:t xml:space="preserve"> </w:t>
      </w:r>
      <w:r w:rsidRPr="001363B7">
        <w:t>om att även den som har marknadsfört en produkt som sin är produktansvarig (6</w:t>
      </w:r>
      <w:r>
        <w:t> </w:t>
      </w:r>
      <w:r w:rsidRPr="001363B7">
        <w:t>§ första stycket</w:t>
      </w:r>
      <w:r>
        <w:t> </w:t>
      </w:r>
      <w:r w:rsidRPr="001363B7">
        <w:t xml:space="preserve">4) behöver </w:t>
      </w:r>
      <w:r>
        <w:t xml:space="preserve">alltså </w:t>
      </w:r>
      <w:r w:rsidRPr="001363B7">
        <w:rPr>
          <w:spacing w:val="-2"/>
        </w:rPr>
        <w:t>inte lyftas in i den nya lagen, eftersom en</w:t>
      </w:r>
      <w:r w:rsidRPr="001363B7">
        <w:t xml:space="preserve"> sådan närings</w:t>
      </w:r>
      <w:r>
        <w:softHyphen/>
      </w:r>
      <w:r w:rsidRPr="001363B7">
        <w:t>idkare omfattas av den föreslagna definitionen av till</w:t>
      </w:r>
      <w:r w:rsidRPr="001363B7">
        <w:softHyphen/>
        <w:t>verkare i den nya lagen.</w:t>
      </w:r>
    </w:p>
    <w:p w14:paraId="33B06FA4" w14:textId="77777777" w:rsidR="00A159A7" w:rsidRPr="001363B7" w:rsidRDefault="00A159A7" w:rsidP="00A159A7">
      <w:pPr>
        <w:pStyle w:val="Rubrik5utannumrering"/>
      </w:pPr>
      <w:r w:rsidRPr="001363B7">
        <w:t>Reglerna om komponentansvar anpassas till den tekniska utvecklingen</w:t>
      </w:r>
    </w:p>
    <w:p w14:paraId="12B7ABD1" w14:textId="35591C6E" w:rsidR="00A159A7" w:rsidRPr="001363B7" w:rsidRDefault="00A159A7" w:rsidP="00A159A7">
      <w:pPr>
        <w:pStyle w:val="Brdtext"/>
        <w:rPr>
          <w:spacing w:val="-2"/>
        </w:rPr>
      </w:pPr>
      <w:r w:rsidRPr="001363B7">
        <w:rPr>
          <w:spacing w:val="-2"/>
        </w:rPr>
        <w:t>Direktivet föreskriver att om en skada har uppstått till följd av en säkerhets</w:t>
      </w:r>
      <w:r>
        <w:rPr>
          <w:spacing w:val="-2"/>
        </w:rPr>
        <w:softHyphen/>
      </w:r>
      <w:r w:rsidRPr="001363B7">
        <w:rPr>
          <w:spacing w:val="-2"/>
        </w:rPr>
        <w:t xml:space="preserve">brist i en komponent gäller som utgångspunkt </w:t>
      </w:r>
      <w:r>
        <w:rPr>
          <w:spacing w:val="-2"/>
        </w:rPr>
        <w:t>att både</w:t>
      </w:r>
      <w:r w:rsidRPr="001363B7">
        <w:t xml:space="preserve"> </w:t>
      </w:r>
      <w:r w:rsidRPr="001363B7">
        <w:rPr>
          <w:spacing w:val="-2"/>
        </w:rPr>
        <w:t>tillverkaren av komponenten (komponent</w:t>
      </w:r>
      <w:r w:rsidRPr="001363B7">
        <w:rPr>
          <w:spacing w:val="-2"/>
        </w:rPr>
        <w:softHyphen/>
        <w:t>tillverkaren</w:t>
      </w:r>
      <w:r w:rsidRPr="001363B7">
        <w:t>) och tillverk</w:t>
      </w:r>
      <w:r>
        <w:softHyphen/>
      </w:r>
      <w:r w:rsidRPr="001363B7">
        <w:t>aren av produkten som komponenten var integrerad i eller sammankopplad med (produkt</w:t>
      </w:r>
      <w:r w:rsidR="00E27D37">
        <w:softHyphen/>
      </w:r>
      <w:r w:rsidRPr="001363B7">
        <w:t>till</w:t>
      </w:r>
      <w:r w:rsidR="00CB7EC3">
        <w:softHyphen/>
      </w:r>
      <w:r w:rsidRPr="001363B7">
        <w:t>verkaren)</w:t>
      </w:r>
      <w:r>
        <w:t xml:space="preserve"> är skadeståndsansvariga</w:t>
      </w:r>
      <w:r w:rsidRPr="001363B7">
        <w:t xml:space="preserve"> (</w:t>
      </w:r>
      <w:r w:rsidR="0020603C">
        <w:t>artikel </w:t>
      </w:r>
      <w:r w:rsidRPr="001363B7">
        <w:t xml:space="preserve">8.1, </w:t>
      </w:r>
      <w:r w:rsidR="005343BD">
        <w:t>jfr </w:t>
      </w:r>
      <w:r w:rsidRPr="001363B7">
        <w:t>skäl 36 och 53 i direktivet). Denna huvudregel motsvarar bestämmelsen i 1992 års lag där det anges att om en skada har upp</w:t>
      </w:r>
      <w:r w:rsidRPr="001363B7">
        <w:softHyphen/>
        <w:t>stått till följd av en säkerhetsbrist hos en produkt som utgör en be</w:t>
      </w:r>
      <w:r w:rsidRPr="001363B7">
        <w:softHyphen/>
        <w:t>ståndsdel i en annan produkt, ska båda produk</w:t>
      </w:r>
      <w:r w:rsidR="00CB7EC3">
        <w:softHyphen/>
      </w:r>
      <w:r w:rsidRPr="001363B7">
        <w:t>terna anses ha orsakat skadan (2</w:t>
      </w:r>
      <w:r w:rsidR="0020603C">
        <w:t> §</w:t>
      </w:r>
      <w:r w:rsidRPr="001363B7">
        <w:t xml:space="preserve"> andra stycket). Regleringen bygger på </w:t>
      </w:r>
      <w:r>
        <w:t>det faktum</w:t>
      </w:r>
      <w:r w:rsidRPr="001363B7">
        <w:t xml:space="preserve"> att fler än en tillverkare ofta </w:t>
      </w:r>
      <w:r w:rsidRPr="001363B7">
        <w:rPr>
          <w:spacing w:val="2"/>
        </w:rPr>
        <w:t>är inblandade vid fram</w:t>
      </w:r>
      <w:r>
        <w:rPr>
          <w:spacing w:val="2"/>
        </w:rPr>
        <w:softHyphen/>
      </w:r>
      <w:r w:rsidRPr="001363B7">
        <w:rPr>
          <w:spacing w:val="2"/>
        </w:rPr>
        <w:t xml:space="preserve">ställningen av en produkt, och </w:t>
      </w:r>
      <w:r>
        <w:rPr>
          <w:spacing w:val="2"/>
        </w:rPr>
        <w:t xml:space="preserve">uppfattningen </w:t>
      </w:r>
      <w:r w:rsidRPr="001363B7">
        <w:rPr>
          <w:spacing w:val="2"/>
        </w:rPr>
        <w:t xml:space="preserve">att </w:t>
      </w:r>
      <w:r w:rsidR="00070C13">
        <w:rPr>
          <w:spacing w:val="2"/>
        </w:rPr>
        <w:t xml:space="preserve">båda </w:t>
      </w:r>
      <w:r w:rsidRPr="001363B7">
        <w:rPr>
          <w:spacing w:val="2"/>
        </w:rPr>
        <w:t xml:space="preserve">dessa </w:t>
      </w:r>
      <w:r>
        <w:rPr>
          <w:spacing w:val="2"/>
        </w:rPr>
        <w:t xml:space="preserve">i så fall </w:t>
      </w:r>
      <w:r w:rsidRPr="001363B7">
        <w:rPr>
          <w:spacing w:val="2"/>
        </w:rPr>
        <w:t>bör</w:t>
      </w:r>
      <w:r w:rsidRPr="001363B7">
        <w:t xml:space="preserve"> vara </w:t>
      </w:r>
      <w:r w:rsidRPr="001363B7">
        <w:rPr>
          <w:spacing w:val="2"/>
        </w:rPr>
        <w:t xml:space="preserve">solidariskt </w:t>
      </w:r>
      <w:r>
        <w:rPr>
          <w:spacing w:val="2"/>
        </w:rPr>
        <w:softHyphen/>
      </w:r>
      <w:r w:rsidRPr="001363B7">
        <w:rPr>
          <w:spacing w:val="2"/>
        </w:rPr>
        <w:t>ansvariga för skador som produkten</w:t>
      </w:r>
      <w:r w:rsidRPr="001363B7">
        <w:t xml:space="preserve"> orsakar (</w:t>
      </w:r>
      <w:r w:rsidR="005343BD">
        <w:t>jfr </w:t>
      </w:r>
      <w:r w:rsidRPr="001363B7">
        <w:t>6 kap. 4 § skadestånds</w:t>
      </w:r>
      <w:r>
        <w:softHyphen/>
      </w:r>
      <w:r w:rsidRPr="001363B7">
        <w:t xml:space="preserve">lagen). Regeln </w:t>
      </w:r>
      <w:r>
        <w:t>bidrar till</w:t>
      </w:r>
      <w:r w:rsidRPr="001363B7">
        <w:t xml:space="preserve"> att en skadelidande inte går miste om rätten till skade</w:t>
      </w:r>
      <w:r w:rsidRPr="001363B7">
        <w:softHyphen/>
        <w:t xml:space="preserve">stånd </w:t>
      </w:r>
      <w:r w:rsidRPr="001363B7">
        <w:rPr>
          <w:spacing w:val="2"/>
        </w:rPr>
        <w:t>endast på grund av att produk</w:t>
      </w:r>
      <w:r w:rsidRPr="001363B7">
        <w:rPr>
          <w:spacing w:val="2"/>
        </w:rPr>
        <w:softHyphen/>
        <w:t>tions</w:t>
      </w:r>
      <w:r w:rsidRPr="001363B7">
        <w:rPr>
          <w:spacing w:val="2"/>
        </w:rPr>
        <w:softHyphen/>
        <w:t>förhållandena i det moderna</w:t>
      </w:r>
      <w:r w:rsidRPr="001363B7">
        <w:t xml:space="preserve"> samhället </w:t>
      </w:r>
      <w:r w:rsidRPr="001363B7">
        <w:rPr>
          <w:spacing w:val="-4"/>
        </w:rPr>
        <w:t>ibland gör det svårt att ta reda på vilken specifik tillverkare</w:t>
      </w:r>
      <w:r w:rsidRPr="001363B7">
        <w:t xml:space="preserve"> som </w:t>
      </w:r>
      <w:r w:rsidRPr="001363B7">
        <w:rPr>
          <w:spacing w:val="2"/>
        </w:rPr>
        <w:t>är ytterst ansvarig för en skada (</w:t>
      </w:r>
      <w:r w:rsidR="005343BD">
        <w:rPr>
          <w:spacing w:val="2"/>
        </w:rPr>
        <w:t>jfr </w:t>
      </w:r>
      <w:r w:rsidRPr="001363B7">
        <w:rPr>
          <w:spacing w:val="2"/>
        </w:rPr>
        <w:t>prop. 1990/91:197 s. 45</w:t>
      </w:r>
      <w:r w:rsidRPr="001363B7">
        <w:t xml:space="preserve"> och 57).</w:t>
      </w:r>
    </w:p>
    <w:p w14:paraId="2B471E1C" w14:textId="1DB9C5C0" w:rsidR="00A159A7" w:rsidRPr="001363B7" w:rsidRDefault="00A159A7" w:rsidP="00A159A7">
      <w:pPr>
        <w:pStyle w:val="Brdtextmedindrag"/>
      </w:pPr>
      <w:r w:rsidRPr="001363B7">
        <w:t>I tek</w:t>
      </w:r>
      <w:r w:rsidRPr="001363B7">
        <w:softHyphen/>
        <w:t>niskt avancerade produkter är det möjligt för komponenttillverk</w:t>
      </w:r>
      <w:r w:rsidRPr="001363B7">
        <w:softHyphen/>
        <w:t xml:space="preserve">aren att göra ändringar i komponenter även efter </w:t>
      </w:r>
      <w:r>
        <w:t xml:space="preserve">det </w:t>
      </w:r>
      <w:r w:rsidRPr="001363B7">
        <w:t xml:space="preserve">att produkten har släppts ut på </w:t>
      </w:r>
      <w:r w:rsidRPr="001363B7">
        <w:rPr>
          <w:spacing w:val="2"/>
        </w:rPr>
        <w:t>marknaden eller tagits i bruk. Det kan exempelvis handla om en</w:t>
      </w:r>
      <w:r w:rsidRPr="001363B7">
        <w:t xml:space="preserve"> programvaru</w:t>
      </w:r>
      <w:r w:rsidRPr="001363B7">
        <w:softHyphen/>
        <w:t>uppdatering av styrsystem i ett fordon. Sådana ändringar kan ske utan fordonstillverkarens godkännande eller vetskap. Det förekommer även att programvaru</w:t>
      </w:r>
      <w:r w:rsidRPr="001363B7">
        <w:softHyphen/>
        <w:t>komponenter släpps ut på marknaden som fristående produkter av någon annan än produkttillverkaren, exempelvis applika</w:t>
      </w:r>
      <w:r>
        <w:softHyphen/>
      </w:r>
      <w:r w:rsidRPr="001363B7">
        <w:t>tioner till mobiltelefoner. I direktivet har av det skälet produkttillverkarens strikta skadestånds</w:t>
      </w:r>
      <w:r w:rsidRPr="001363B7">
        <w:softHyphen/>
        <w:t xml:space="preserve">ansvar begränsats </w:t>
      </w:r>
      <w:r w:rsidRPr="001363B7">
        <w:rPr>
          <w:spacing w:val="-2"/>
        </w:rPr>
        <w:t>till situationer där han eller hon haft kontroll över den skadegörande</w:t>
      </w:r>
      <w:r w:rsidRPr="001363B7">
        <w:t xml:space="preserve"> komponenten (se artikel 8.1 första stycket b och andra stycket i det nya direktivet). </w:t>
      </w:r>
      <w:r w:rsidR="00070C13">
        <w:t>E</w:t>
      </w:r>
      <w:r w:rsidRPr="001363B7">
        <w:t xml:space="preserve">n komponent </w:t>
      </w:r>
      <w:r w:rsidR="00070C13">
        <w:t>anses</w:t>
      </w:r>
      <w:r w:rsidRPr="001363B7">
        <w:t xml:space="preserve"> stå under produkttillverkarens kon</w:t>
      </w:r>
      <w:r w:rsidRPr="001363B7">
        <w:softHyphen/>
        <w:t xml:space="preserve">troll om den har integrerats i eller sammankopplats med produkten </w:t>
      </w:r>
      <w:r w:rsidRPr="001363B7">
        <w:rPr>
          <w:spacing w:val="-4"/>
        </w:rPr>
        <w:t>av produkttillverkaren</w:t>
      </w:r>
      <w:r w:rsidR="00826DB2">
        <w:rPr>
          <w:spacing w:val="-4"/>
        </w:rPr>
        <w:t xml:space="preserve"> eller annars</w:t>
      </w:r>
      <w:r w:rsidRPr="001363B7">
        <w:rPr>
          <w:spacing w:val="-4"/>
        </w:rPr>
        <w:t xml:space="preserve"> under dennes kontroll (</w:t>
      </w:r>
      <w:r w:rsidR="005343BD">
        <w:rPr>
          <w:spacing w:val="-4"/>
        </w:rPr>
        <w:t>jfr </w:t>
      </w:r>
      <w:r w:rsidR="0020603C">
        <w:rPr>
          <w:spacing w:val="-4"/>
        </w:rPr>
        <w:t>avsnitt </w:t>
      </w:r>
      <w:r>
        <w:rPr>
          <w:spacing w:val="-4"/>
        </w:rPr>
        <w:t>6</w:t>
      </w:r>
      <w:r w:rsidRPr="001363B7">
        <w:rPr>
          <w:spacing w:val="-4"/>
        </w:rPr>
        <w:t>.2 om definitionen av uttrycket tillverkarens kontroll)</w:t>
      </w:r>
      <w:r w:rsidRPr="001363B7">
        <w:rPr>
          <w:spacing w:val="-2"/>
        </w:rPr>
        <w:t>. Det är tillräckligt att produkttillverkaren tillåter eller</w:t>
      </w:r>
      <w:r w:rsidRPr="001363B7">
        <w:t xml:space="preserve"> </w:t>
      </w:r>
      <w:r w:rsidRPr="001363B7">
        <w:rPr>
          <w:spacing w:val="-2"/>
        </w:rPr>
        <w:t>samtycker till att en tredje man integrerar, sammankopplar eller till</w:t>
      </w:r>
      <w:r w:rsidRPr="001363B7">
        <w:rPr>
          <w:spacing w:val="-2"/>
        </w:rPr>
        <w:softHyphen/>
        <w:t>handa</w:t>
      </w:r>
      <w:r>
        <w:rPr>
          <w:spacing w:val="-2"/>
        </w:rPr>
        <w:softHyphen/>
      </w:r>
      <w:r w:rsidRPr="001363B7">
        <w:rPr>
          <w:spacing w:val="-2"/>
        </w:rPr>
        <w:t>håller</w:t>
      </w:r>
      <w:r w:rsidRPr="001363B7">
        <w:t xml:space="preserve"> kompo</w:t>
      </w:r>
      <w:r w:rsidR="00CB7EC3">
        <w:softHyphen/>
      </w:r>
      <w:r w:rsidRPr="001363B7">
        <w:t>nenten för att den ska anses stå under produkttillverkarens</w:t>
      </w:r>
      <w:r w:rsidRPr="001363B7">
        <w:rPr>
          <w:spacing w:val="-2"/>
        </w:rPr>
        <w:t xml:space="preserve"> kontroll. Ett exempel på en sådan situation är om tillverkaren</w:t>
      </w:r>
      <w:r w:rsidRPr="001363B7">
        <w:t xml:space="preserve"> av e</w:t>
      </w:r>
      <w:r w:rsidRPr="001363B7">
        <w:rPr>
          <w:spacing w:val="-4"/>
        </w:rPr>
        <w:t>n smart hushållsapparat samtycker till att en tredje man tillhanda</w:t>
      </w:r>
      <w:r w:rsidRPr="001363B7">
        <w:rPr>
          <w:spacing w:val="-4"/>
        </w:rPr>
        <w:softHyphen/>
        <w:t>håller</w:t>
      </w:r>
      <w:r w:rsidRPr="001363B7">
        <w:t xml:space="preserve"> programvaru</w:t>
      </w:r>
      <w:r>
        <w:softHyphen/>
      </w:r>
      <w:r w:rsidRPr="001363B7">
        <w:t>uppdateringar för apparaten. Ett annat exempel är om en tillverkare presenterar en till</w:t>
      </w:r>
      <w:r w:rsidR="00CB7EC3">
        <w:softHyphen/>
      </w:r>
      <w:r w:rsidRPr="001363B7">
        <w:t xml:space="preserve">hörande tjänst som en del av sin produkt trots att </w:t>
      </w:r>
      <w:r w:rsidRPr="001363B7">
        <w:rPr>
          <w:spacing w:val="-2"/>
        </w:rPr>
        <w:t xml:space="preserve">den tillhandahålls av en tredje man (se artiklarna 4.5 och 8.1, </w:t>
      </w:r>
      <w:r w:rsidR="005343BD">
        <w:rPr>
          <w:spacing w:val="-2"/>
        </w:rPr>
        <w:t>jfr </w:t>
      </w:r>
      <w:r w:rsidRPr="001363B7">
        <w:rPr>
          <w:spacing w:val="-2"/>
        </w:rPr>
        <w:t>skäl 17</w:t>
      </w:r>
      <w:r w:rsidRPr="001363B7">
        <w:t xml:space="preserve"> och 18 i direktivet).</w:t>
      </w:r>
    </w:p>
    <w:p w14:paraId="625ADFF4" w14:textId="4C79BDDA" w:rsidR="00A159A7" w:rsidRPr="001363B7" w:rsidRDefault="00A159A7" w:rsidP="00A159A7">
      <w:pPr>
        <w:pStyle w:val="Brdtextmedindrag"/>
      </w:pPr>
      <w:r w:rsidRPr="001363B7">
        <w:t xml:space="preserve">Om </w:t>
      </w:r>
      <w:r w:rsidR="0071636A">
        <w:t xml:space="preserve">en </w:t>
      </w:r>
      <w:r w:rsidRPr="001363B7">
        <w:t xml:space="preserve">komponent har integrerats i </w:t>
      </w:r>
      <w:r w:rsidR="0071636A">
        <w:t xml:space="preserve">en </w:t>
      </w:r>
      <w:r w:rsidRPr="001363B7">
        <w:t>produkt, eller samman</w:t>
      </w:r>
      <w:r w:rsidRPr="001363B7">
        <w:softHyphen/>
        <w:t xml:space="preserve">kopplats med densamma, utanför produkttillverkarens kontroll </w:t>
      </w:r>
      <w:r w:rsidRPr="001363B7">
        <w:rPr>
          <w:spacing w:val="-4"/>
        </w:rPr>
        <w:t>och produkt</w:t>
      </w:r>
      <w:r>
        <w:rPr>
          <w:spacing w:val="-4"/>
        </w:rPr>
        <w:t>till</w:t>
      </w:r>
      <w:r>
        <w:rPr>
          <w:spacing w:val="-4"/>
        </w:rPr>
        <w:softHyphen/>
      </w:r>
      <w:r>
        <w:rPr>
          <w:spacing w:val="-4"/>
        </w:rPr>
        <w:lastRenderedPageBreak/>
        <w:t>verkaren</w:t>
      </w:r>
      <w:r w:rsidRPr="001363B7">
        <w:rPr>
          <w:spacing w:val="-4"/>
        </w:rPr>
        <w:t xml:space="preserve"> inte heller har tillhandahållit komponenten</w:t>
      </w:r>
      <w:r w:rsidRPr="001363B7">
        <w:t xml:space="preserve">, </w:t>
      </w:r>
      <w:r w:rsidR="00C3066C">
        <w:t xml:space="preserve">innebär regleringen i direktivet att produkttillverkaren inte </w:t>
      </w:r>
      <w:r w:rsidRPr="001363B7">
        <w:t>ansvarar för skadan</w:t>
      </w:r>
      <w:r w:rsidR="00A2751A">
        <w:t xml:space="preserve"> som en säker</w:t>
      </w:r>
      <w:r w:rsidR="00CB7EC3">
        <w:softHyphen/>
      </w:r>
      <w:r w:rsidR="00A2751A">
        <w:t>hetsbrist i komponenten orsakar</w:t>
      </w:r>
      <w:r w:rsidRPr="001363B7">
        <w:t xml:space="preserve">. </w:t>
      </w:r>
      <w:r w:rsidR="00070C13">
        <w:t>Att k</w:t>
      </w:r>
      <w:r w:rsidRPr="001363B7">
        <w:t>omponenttill</w:t>
      </w:r>
      <w:r>
        <w:softHyphen/>
      </w:r>
      <w:r w:rsidRPr="001363B7">
        <w:t>verk</w:t>
      </w:r>
      <w:r>
        <w:softHyphen/>
      </w:r>
      <w:r w:rsidRPr="001363B7">
        <w:t>aren</w:t>
      </w:r>
      <w:r w:rsidR="00070C13">
        <w:t xml:space="preserve"> i vissa fall</w:t>
      </w:r>
      <w:r w:rsidRPr="001363B7">
        <w:t xml:space="preserve"> </w:t>
      </w:r>
      <w:r w:rsidR="00A972BF">
        <w:t>ändå har ett</w:t>
      </w:r>
      <w:r w:rsidRPr="001363B7">
        <w:t xml:space="preserve"> ansvar följer av direktivets grund</w:t>
      </w:r>
      <w:r w:rsidRPr="001363B7">
        <w:softHyphen/>
        <w:t>läggande regler om tillver</w:t>
      </w:r>
      <w:r w:rsidR="00890058">
        <w:softHyphen/>
      </w:r>
      <w:r w:rsidRPr="001363B7">
        <w:t>karens ansvar för säkerhetsbrister i hans eller hennes produkt. En förut</w:t>
      </w:r>
      <w:r w:rsidR="00890058">
        <w:softHyphen/>
      </w:r>
      <w:r w:rsidRPr="001363B7">
        <w:t xml:space="preserve">sättning är </w:t>
      </w:r>
      <w:r w:rsidR="00070C13">
        <w:t>dock</w:t>
      </w:r>
      <w:r w:rsidR="00070C13" w:rsidRPr="001363B7">
        <w:t xml:space="preserve"> </w:t>
      </w:r>
      <w:r w:rsidRPr="001363B7">
        <w:t xml:space="preserve">att komponenten </w:t>
      </w:r>
      <w:r w:rsidR="00BC6456">
        <w:t>i fråga</w:t>
      </w:r>
      <w:r w:rsidRPr="001363B7">
        <w:t xml:space="preserve"> är att bedöma just som en produkt</w:t>
      </w:r>
      <w:r w:rsidR="00C3066C">
        <w:t>.</w:t>
      </w:r>
      <w:r w:rsidRPr="001363B7">
        <w:t xml:space="preserve"> </w:t>
      </w:r>
      <w:r w:rsidR="00C3066C">
        <w:t>E</w:t>
      </w:r>
      <w:r w:rsidR="00C3066C">
        <w:rPr>
          <w:spacing w:val="-2"/>
        </w:rPr>
        <w:t xml:space="preserve">n produkt som är integrerad i eller sammankopplad med annan lös eller fast egendom – och därmed utgör en komponent i en annan produkt – upphör nämligen inte att vara en produkt i egen rätt (se definitionen av </w:t>
      </w:r>
      <w:r>
        <w:rPr>
          <w:spacing w:val="-2"/>
        </w:rPr>
        <w:t xml:space="preserve">uttrycket </w:t>
      </w:r>
      <w:r w:rsidR="00C3066C">
        <w:rPr>
          <w:spacing w:val="-2"/>
        </w:rPr>
        <w:t xml:space="preserve">produkt, artikel 4.1). </w:t>
      </w:r>
      <w:r w:rsidR="00C3066C">
        <w:t>U</w:t>
      </w:r>
      <w:r w:rsidRPr="001363B7">
        <w:t xml:space="preserve">ttrycket komponent innefattar dels </w:t>
      </w:r>
      <w:r w:rsidR="00070C13">
        <w:rPr>
          <w:spacing w:val="-2"/>
        </w:rPr>
        <w:t>fysiska och immateriella objekt</w:t>
      </w:r>
      <w:r w:rsidR="00070C13" w:rsidRPr="001363B7">
        <w:rPr>
          <w:spacing w:val="-2"/>
        </w:rPr>
        <w:t xml:space="preserve"> </w:t>
      </w:r>
      <w:r w:rsidRPr="001363B7">
        <w:rPr>
          <w:spacing w:val="-2"/>
        </w:rPr>
        <w:t xml:space="preserve">som är integrerade i eller sammankopplade med en produkt, dels </w:t>
      </w:r>
      <w:r w:rsidR="00070C13">
        <w:rPr>
          <w:spacing w:val="-2"/>
        </w:rPr>
        <w:t>digitala</w:t>
      </w:r>
      <w:r w:rsidR="00070C13" w:rsidRPr="001363B7">
        <w:rPr>
          <w:spacing w:val="-2"/>
        </w:rPr>
        <w:t xml:space="preserve"> </w:t>
      </w:r>
      <w:r w:rsidRPr="001363B7">
        <w:rPr>
          <w:spacing w:val="-2"/>
        </w:rPr>
        <w:t>tjänster</w:t>
      </w:r>
      <w:r w:rsidR="00070C13">
        <w:rPr>
          <w:spacing w:val="-2"/>
        </w:rPr>
        <w:t xml:space="preserve"> som är integrerade i eller sammankopplade med en produkt på ett sådant sätt att produkten inte kan användas på det sätt som är avsett utan tjänsten</w:t>
      </w:r>
      <w:r w:rsidRPr="001363B7">
        <w:rPr>
          <w:spacing w:val="-2"/>
        </w:rPr>
        <w:t>, se</w:t>
      </w:r>
      <w:r w:rsidR="0020603C">
        <w:rPr>
          <w:spacing w:val="-2"/>
        </w:rPr>
        <w:t xml:space="preserve"> avsnitt </w:t>
      </w:r>
      <w:r>
        <w:rPr>
          <w:spacing w:val="-2"/>
        </w:rPr>
        <w:t>6</w:t>
      </w:r>
      <w:r w:rsidRPr="001363B7">
        <w:rPr>
          <w:spacing w:val="-2"/>
        </w:rPr>
        <w:t>.2. Skadestånd för en</w:t>
      </w:r>
      <w:r w:rsidRPr="001363B7">
        <w:t xml:space="preserve"> </w:t>
      </w:r>
      <w:r w:rsidRPr="001363B7">
        <w:rPr>
          <w:spacing w:val="-2"/>
        </w:rPr>
        <w:t xml:space="preserve">skada som har orsakats på grund av en säkerhetsbrist i en tillhörande tjänst, som </w:t>
      </w:r>
      <w:r w:rsidR="00A972BF">
        <w:rPr>
          <w:spacing w:val="-2"/>
        </w:rPr>
        <w:t>alltså</w:t>
      </w:r>
      <w:r w:rsidRPr="001363B7">
        <w:rPr>
          <w:spacing w:val="-2"/>
        </w:rPr>
        <w:t xml:space="preserve"> inte är att anse som en produkt i sig, kan följaktligen endast betalas om tjänsten </w:t>
      </w:r>
      <w:r>
        <w:rPr>
          <w:spacing w:val="-2"/>
        </w:rPr>
        <w:t xml:space="preserve">i direktivets mening </w:t>
      </w:r>
      <w:r w:rsidRPr="001363B7">
        <w:rPr>
          <w:spacing w:val="-2"/>
        </w:rPr>
        <w:t>stod under kontroll av en produkttillverkare (</w:t>
      </w:r>
      <w:r w:rsidR="0020603C">
        <w:rPr>
          <w:spacing w:val="-2"/>
        </w:rPr>
        <w:t>artikel </w:t>
      </w:r>
      <w:r w:rsidRPr="001363B7">
        <w:rPr>
          <w:spacing w:val="-2"/>
        </w:rPr>
        <w:t>8.1 andra stycket).</w:t>
      </w:r>
      <w:r w:rsidR="0020603C">
        <w:t xml:space="preserve"> </w:t>
      </w:r>
    </w:p>
    <w:p w14:paraId="534E6DEE" w14:textId="613C66D3" w:rsidR="00A159A7" w:rsidRPr="001363B7" w:rsidRDefault="00A159A7" w:rsidP="00A159A7">
      <w:pPr>
        <w:pStyle w:val="Brdtextmedindrag"/>
      </w:pPr>
      <w:r w:rsidRPr="001363B7">
        <w:t>Reglerna om skadeståndsansvarets fördelning mellan olika till</w:t>
      </w:r>
      <w:r w:rsidRPr="001363B7">
        <w:softHyphen/>
        <w:t xml:space="preserve">verkare i de fall som en skada har orsakats på grund av en säkerhetsbrist i en komponent är mer detaljerade i direktivet än i 1992 års </w:t>
      </w:r>
      <w:r w:rsidRPr="001363B7">
        <w:rPr>
          <w:spacing w:val="-4"/>
        </w:rPr>
        <w:t xml:space="preserve">lag. </w:t>
      </w:r>
      <w:r w:rsidR="000D401B">
        <w:rPr>
          <w:spacing w:val="-4"/>
        </w:rPr>
        <w:t>Den</w:t>
      </w:r>
      <w:r w:rsidRPr="001363B7">
        <w:rPr>
          <w:spacing w:val="-4"/>
        </w:rPr>
        <w:t xml:space="preserve"> lag</w:t>
      </w:r>
      <w:r w:rsidR="000D401B">
        <w:rPr>
          <w:spacing w:val="-4"/>
        </w:rPr>
        <w:t>en</w:t>
      </w:r>
      <w:r w:rsidRPr="001363B7">
        <w:rPr>
          <w:spacing w:val="-4"/>
        </w:rPr>
        <w:t xml:space="preserve"> innehåller inte heller någon motsvarande begränsning</w:t>
      </w:r>
      <w:r w:rsidRPr="001363B7">
        <w:t xml:space="preserve"> av produkt</w:t>
      </w:r>
      <w:r>
        <w:softHyphen/>
      </w:r>
      <w:r w:rsidRPr="001363B7">
        <w:t>till</w:t>
      </w:r>
      <w:r>
        <w:softHyphen/>
      </w:r>
      <w:r w:rsidRPr="001363B7">
        <w:t>verka</w:t>
      </w:r>
      <w:r>
        <w:softHyphen/>
      </w:r>
      <w:r w:rsidRPr="001363B7">
        <w:t xml:space="preserve">rens ansvar som den i direktivet. Bestämmelser med motsvarande innebörd som de i det nya direktivet bör tas in i den nya lagen. </w:t>
      </w:r>
      <w:r w:rsidRPr="001363B7">
        <w:rPr>
          <w:i/>
          <w:iCs/>
        </w:rPr>
        <w:t>Konsumentverket</w:t>
      </w:r>
      <w:r w:rsidRPr="001363B7">
        <w:t xml:space="preserve"> ser en risk att produkttillverkare </w:t>
      </w:r>
      <w:r>
        <w:t>för</w:t>
      </w:r>
      <w:r w:rsidRPr="001363B7">
        <w:t>söker</w:t>
      </w:r>
      <w:r w:rsidRPr="004F26DD">
        <w:t xml:space="preserve"> undgå ansvar genom att avstå eller begränsa sin kontroll över tredjemanstillverkade komponenter. Det förut</w:t>
      </w:r>
      <w:r w:rsidR="00CB7EC3">
        <w:softHyphen/>
      </w:r>
      <w:r w:rsidRPr="004F26DD">
        <w:t xml:space="preserve">sätter dock att tillverkaren avstår från att ha </w:t>
      </w:r>
      <w:r w:rsidR="000C65E9">
        <w:t xml:space="preserve">fortsatt </w:t>
      </w:r>
      <w:r w:rsidRPr="004F26DD">
        <w:t>kontroll över sin produkt</w:t>
      </w:r>
      <w:r w:rsidR="00E818DF">
        <w:t xml:space="preserve"> efter att den släppts ut på marknaden</w:t>
      </w:r>
      <w:r w:rsidRPr="004F26DD">
        <w:t xml:space="preserve">, </w:t>
      </w:r>
      <w:r>
        <w:t>t.ex.</w:t>
      </w:r>
      <w:r w:rsidRPr="004F26DD">
        <w:t xml:space="preserve"> när det gäller upp</w:t>
      </w:r>
      <w:r w:rsidR="00CB7EC3">
        <w:softHyphen/>
      </w:r>
      <w:r w:rsidRPr="004F26DD">
        <w:t>da</w:t>
      </w:r>
      <w:r w:rsidR="00890058">
        <w:softHyphen/>
      </w:r>
      <w:r w:rsidRPr="004F26DD">
        <w:t xml:space="preserve">teringar av en styrningsenhet till ett </w:t>
      </w:r>
      <w:r>
        <w:t xml:space="preserve">s.k. </w:t>
      </w:r>
      <w:r w:rsidRPr="004F26DD">
        <w:t>smart kylskåp. Eftersom pro</w:t>
      </w:r>
      <w:r w:rsidR="00890058">
        <w:softHyphen/>
      </w:r>
      <w:r w:rsidRPr="004F26DD">
        <w:t>dukt</w:t>
      </w:r>
      <w:r w:rsidR="00CB7EC3">
        <w:softHyphen/>
      </w:r>
      <w:r w:rsidRPr="004F26DD">
        <w:t>ansvaret inte kan avtalas bort handlar det om en objektiv be</w:t>
      </w:r>
      <w:r w:rsidR="00CB7EC3">
        <w:softHyphen/>
      </w:r>
      <w:r w:rsidRPr="004F26DD">
        <w:t>dömning av om tillverkaren har avhänt sig kontrollen eller inte. Om till</w:t>
      </w:r>
      <w:r w:rsidR="00CB7EC3">
        <w:softHyphen/>
      </w:r>
      <w:r w:rsidRPr="004F26DD">
        <w:t xml:space="preserve">verkaren </w:t>
      </w:r>
      <w:r w:rsidR="00247B33">
        <w:t>anses ha avhänt sig kontrollen</w:t>
      </w:r>
      <w:r w:rsidRPr="004F26DD">
        <w:t xml:space="preserve"> kan i stället bristen på upp</w:t>
      </w:r>
      <w:r w:rsidR="00CB7EC3">
        <w:softHyphen/>
      </w:r>
      <w:r w:rsidRPr="004F26DD">
        <w:t xml:space="preserve">dateringar anses innebära en säkerhetsbrist </w:t>
      </w:r>
      <w:r w:rsidR="00AF74D4">
        <w:t>i produkt</w:t>
      </w:r>
      <w:r w:rsidR="00247B33">
        <w:t>,</w:t>
      </w:r>
      <w:r w:rsidRPr="004F26DD">
        <w:t xml:space="preserve"> som tillverkaren ansvarar för. </w:t>
      </w:r>
    </w:p>
    <w:p w14:paraId="02DC1895" w14:textId="3FE57B92" w:rsidR="00A159A7" w:rsidRPr="001363B7" w:rsidRDefault="00A159A7" w:rsidP="00A159A7">
      <w:pPr>
        <w:pStyle w:val="Brdtextmedindrag"/>
      </w:pPr>
      <w:r w:rsidRPr="001363B7">
        <w:t>Skadeståndsansvarets omfattning när en skada orsakats av en säkerhets</w:t>
      </w:r>
      <w:r w:rsidR="0067459C">
        <w:softHyphen/>
      </w:r>
      <w:r w:rsidRPr="001363B7">
        <w:t>brist i en komponent behandlas i</w:t>
      </w:r>
      <w:r w:rsidR="0020603C">
        <w:t xml:space="preserve"> avsnitt </w:t>
      </w:r>
      <w:r>
        <w:t>6.5</w:t>
      </w:r>
      <w:r w:rsidRPr="001363B7">
        <w:t>.1.</w:t>
      </w:r>
    </w:p>
    <w:p w14:paraId="50A7CCCB" w14:textId="77777777" w:rsidR="00A159A7" w:rsidRPr="001363B7" w:rsidRDefault="00A159A7" w:rsidP="00A159A7">
      <w:pPr>
        <w:pStyle w:val="Rubrik5utannumrering"/>
      </w:pPr>
      <w:r w:rsidRPr="001363B7">
        <w:t>Ansvaret för en importör är detsamma som enligt 1992 års lag</w:t>
      </w:r>
    </w:p>
    <w:p w14:paraId="50685839" w14:textId="2BF0C529" w:rsidR="00A159A7" w:rsidRDefault="00A159A7" w:rsidP="00A159A7">
      <w:pPr>
        <w:pStyle w:val="Brdtext"/>
        <w:rPr>
          <w:spacing w:val="-4"/>
        </w:rPr>
      </w:pPr>
      <w:r w:rsidRPr="001363B7">
        <w:t xml:space="preserve">Enligt direktivet är den som har importerat produkten till </w:t>
      </w:r>
      <w:r w:rsidR="00070C13">
        <w:t>unionen</w:t>
      </w:r>
      <w:r w:rsidR="0020603C">
        <w:t> </w:t>
      </w:r>
      <w:r w:rsidRPr="001363B7">
        <w:rPr>
          <w:spacing w:val="-2"/>
        </w:rPr>
        <w:t>ansvarig vid sidan av tillverkaren, om tillverkaren</w:t>
      </w:r>
      <w:r w:rsidRPr="001363B7">
        <w:t xml:space="preserve"> är </w:t>
      </w:r>
      <w:r w:rsidRPr="001363B7">
        <w:rPr>
          <w:spacing w:val="-4"/>
        </w:rPr>
        <w:t xml:space="preserve">etablerad utanför </w:t>
      </w:r>
      <w:r w:rsidR="00070C13">
        <w:rPr>
          <w:spacing w:val="-4"/>
        </w:rPr>
        <w:t>unio</w:t>
      </w:r>
      <w:r w:rsidR="00CB7EC3">
        <w:rPr>
          <w:spacing w:val="-4"/>
        </w:rPr>
        <w:softHyphen/>
      </w:r>
      <w:r w:rsidR="00070C13">
        <w:rPr>
          <w:spacing w:val="-4"/>
        </w:rPr>
        <w:t>nen</w:t>
      </w:r>
      <w:r w:rsidR="0020603C">
        <w:rPr>
          <w:spacing w:val="-4"/>
        </w:rPr>
        <w:t> </w:t>
      </w:r>
      <w:r w:rsidRPr="001363B7">
        <w:rPr>
          <w:spacing w:val="-4"/>
        </w:rPr>
        <w:t xml:space="preserve">(artikel 8.1 första stycket c i). </w:t>
      </w:r>
      <w:r>
        <w:rPr>
          <w:spacing w:val="-4"/>
        </w:rPr>
        <w:t xml:space="preserve">Uttrycket importör definieras i </w:t>
      </w:r>
      <w:r w:rsidR="0020603C">
        <w:rPr>
          <w:spacing w:val="-4"/>
        </w:rPr>
        <w:t>artikel </w:t>
      </w:r>
      <w:r>
        <w:rPr>
          <w:spacing w:val="-4"/>
        </w:rPr>
        <w:t>4.12 (se vidare</w:t>
      </w:r>
      <w:r w:rsidR="0020603C">
        <w:rPr>
          <w:spacing w:val="-4"/>
        </w:rPr>
        <w:t xml:space="preserve"> avsnitt </w:t>
      </w:r>
      <w:r>
        <w:rPr>
          <w:spacing w:val="-4"/>
        </w:rPr>
        <w:t xml:space="preserve">6.2). </w:t>
      </w:r>
    </w:p>
    <w:p w14:paraId="4E0D5055" w14:textId="65419BEB" w:rsidR="00A159A7" w:rsidRPr="000A0BD2" w:rsidRDefault="00A159A7" w:rsidP="00A159A7">
      <w:pPr>
        <w:pStyle w:val="Brdtextmedindrag"/>
      </w:pPr>
      <w:r w:rsidRPr="001363B7">
        <w:t>Enligt 1992 års lag är</w:t>
      </w:r>
      <w:r>
        <w:t xml:space="preserve"> skadeståndsansvarig d</w:t>
      </w:r>
      <w:r w:rsidRPr="000A0BD2">
        <w:t>en som har importerat produkten till EES för att sätta den i omlopp där</w:t>
      </w:r>
      <w:r>
        <w:t xml:space="preserve"> (6</w:t>
      </w:r>
      <w:r w:rsidR="0020603C">
        <w:t> §</w:t>
      </w:r>
      <w:r>
        <w:t xml:space="preserve"> första stycket 2)</w:t>
      </w:r>
      <w:r w:rsidRPr="000A0BD2">
        <w:t xml:space="preserve">. </w:t>
      </w:r>
      <w:r>
        <w:rPr>
          <w:spacing w:val="-4"/>
        </w:rPr>
        <w:t>Regeringen instämmer i utredningens bedömning att b</w:t>
      </w:r>
      <w:r w:rsidRPr="001D554C">
        <w:rPr>
          <w:spacing w:val="-4"/>
        </w:rPr>
        <w:t>estämmelsen</w:t>
      </w:r>
      <w:r w:rsidRPr="000A0BD2">
        <w:t xml:space="preserve"> </w:t>
      </w:r>
      <w:r w:rsidRPr="001D554C">
        <w:rPr>
          <w:spacing w:val="2"/>
        </w:rPr>
        <w:t xml:space="preserve">om importörens ansvar </w:t>
      </w:r>
      <w:r>
        <w:rPr>
          <w:spacing w:val="2"/>
        </w:rPr>
        <w:t xml:space="preserve">i </w:t>
      </w:r>
      <w:r w:rsidR="00F0569E">
        <w:rPr>
          <w:spacing w:val="2"/>
        </w:rPr>
        <w:t xml:space="preserve">1992 års lag </w:t>
      </w:r>
      <w:r>
        <w:rPr>
          <w:spacing w:val="2"/>
        </w:rPr>
        <w:t xml:space="preserve">svarar </w:t>
      </w:r>
      <w:r w:rsidRPr="001D554C">
        <w:rPr>
          <w:spacing w:val="2"/>
        </w:rPr>
        <w:t>fullt</w:t>
      </w:r>
      <w:r w:rsidRPr="000A0BD2">
        <w:t xml:space="preserve"> ut mot </w:t>
      </w:r>
      <w:r>
        <w:t>regleringen</w:t>
      </w:r>
      <w:r w:rsidRPr="000A0BD2">
        <w:t xml:space="preserve"> i direk</w:t>
      </w:r>
      <w:r w:rsidR="00890058">
        <w:softHyphen/>
      </w:r>
      <w:r w:rsidRPr="000A0BD2">
        <w:t>tiv</w:t>
      </w:r>
      <w:r>
        <w:t>et</w:t>
      </w:r>
      <w:r w:rsidRPr="000A0BD2">
        <w:t xml:space="preserve">. Även denna bestämmelse bör </w:t>
      </w:r>
      <w:r>
        <w:t xml:space="preserve">därför </w:t>
      </w:r>
      <w:r w:rsidRPr="000A0BD2">
        <w:t>överföras till den nya lagen</w:t>
      </w:r>
      <w:r>
        <w:t xml:space="preserve">, men liksom </w:t>
      </w:r>
      <w:r w:rsidR="00070C13">
        <w:t xml:space="preserve">i </w:t>
      </w:r>
      <w:r>
        <w:t>den föreslagna lagen i övrigt avse EES</w:t>
      </w:r>
      <w:r w:rsidRPr="000A0BD2">
        <w:t>.</w:t>
      </w:r>
      <w:r>
        <w:t xml:space="preserve"> </w:t>
      </w:r>
    </w:p>
    <w:p w14:paraId="6FCFAD9C" w14:textId="77777777" w:rsidR="00A159A7" w:rsidRPr="000A0BD2" w:rsidRDefault="00A159A7" w:rsidP="00A159A7">
      <w:pPr>
        <w:pStyle w:val="Rubrik5utannumrering"/>
      </w:pPr>
      <w:r w:rsidRPr="000A0BD2">
        <w:lastRenderedPageBreak/>
        <w:t>Tillverkarens representant</w:t>
      </w:r>
      <w:r>
        <w:t xml:space="preserve"> ansvarar vid sidan av en tillverkare utanför EES</w:t>
      </w:r>
    </w:p>
    <w:p w14:paraId="0D44269F" w14:textId="152716AC" w:rsidR="00A159A7" w:rsidRPr="000A0BD2" w:rsidRDefault="00A159A7" w:rsidP="00A159A7">
      <w:pPr>
        <w:pStyle w:val="Brdtextmedindrag"/>
        <w:ind w:firstLine="0"/>
      </w:pPr>
      <w:r w:rsidRPr="00E306DE">
        <w:t>En tillverkare som är etablerad utanför EES har möjlighet, och i vissa</w:t>
      </w:r>
      <w:r w:rsidRPr="000A0BD2">
        <w:t xml:space="preserve"> </w:t>
      </w:r>
      <w:r w:rsidRPr="00E306DE">
        <w:t xml:space="preserve">fall en skyldighet, att </w:t>
      </w:r>
      <w:r w:rsidR="00070C13">
        <w:t>lämna ett uppdrag</w:t>
      </w:r>
      <w:r w:rsidRPr="00E306DE">
        <w:t xml:space="preserve"> åt en representant som är etablerad</w:t>
      </w:r>
      <w:r w:rsidRPr="000A0BD2">
        <w:t xml:space="preserve"> inom samarbetsområdet att företräda tillverkaren i frågor kopplade till det </w:t>
      </w:r>
      <w:r w:rsidRPr="00E306DE">
        <w:rPr>
          <w:spacing w:val="2"/>
        </w:rPr>
        <w:t>unionsrättsliga regelverket om marknadskontroll</w:t>
      </w:r>
      <w:r w:rsidRPr="000A0BD2">
        <w:t xml:space="preserve"> och pro</w:t>
      </w:r>
      <w:r>
        <w:softHyphen/>
      </w:r>
      <w:r w:rsidRPr="000A0BD2">
        <w:t>duktsäkerhet. Det kan t.ex. handla om anbringande av en s.k. CE-märkning i till</w:t>
      </w:r>
      <w:r w:rsidR="00D41A7F">
        <w:softHyphen/>
      </w:r>
      <w:r w:rsidRPr="000A0BD2">
        <w:t>verka</w:t>
      </w:r>
      <w:r w:rsidR="00890058">
        <w:softHyphen/>
      </w:r>
      <w:r w:rsidRPr="000A0BD2">
        <w:t>rens namn enligt artikel 30.1 i Europaparla</w:t>
      </w:r>
      <w:r>
        <w:softHyphen/>
      </w:r>
      <w:r w:rsidRPr="000A0BD2">
        <w:t>men</w:t>
      </w:r>
      <w:r>
        <w:softHyphen/>
      </w:r>
      <w:r w:rsidRPr="000A0BD2">
        <w:t xml:space="preserve">tets och rådets förordning (EG) nr 765/2008 av den 9 juli 2008 om krav för </w:t>
      </w:r>
      <w:r w:rsidRPr="00E306DE">
        <w:rPr>
          <w:spacing w:val="2"/>
        </w:rPr>
        <w:t>ackreditering och marknadskontroll i samband med</w:t>
      </w:r>
      <w:r w:rsidRPr="000A0BD2">
        <w:t xml:space="preserve"> </w:t>
      </w:r>
      <w:r w:rsidRPr="00E306DE">
        <w:t>salu</w:t>
      </w:r>
      <w:r w:rsidRPr="00E306DE">
        <w:softHyphen/>
        <w:t>föring av produkter och upphä</w:t>
      </w:r>
      <w:r w:rsidR="00890058">
        <w:softHyphen/>
      </w:r>
      <w:r w:rsidRPr="00E306DE">
        <w:t>vande av förordning (EEG) nr 339/93.</w:t>
      </w:r>
      <w:r>
        <w:t xml:space="preserve"> </w:t>
      </w:r>
      <w:r w:rsidRPr="00E306DE">
        <w:t>En</w:t>
      </w:r>
      <w:r w:rsidR="00F0569E">
        <w:t xml:space="preserve"> nyhet i</w:t>
      </w:r>
      <w:r w:rsidRPr="00E306DE" w:rsidDel="00F0569E">
        <w:t xml:space="preserve"> </w:t>
      </w:r>
      <w:r w:rsidRPr="00E306DE">
        <w:t xml:space="preserve">direktivet är </w:t>
      </w:r>
      <w:r w:rsidR="00F0569E">
        <w:t xml:space="preserve">att </w:t>
      </w:r>
      <w:r>
        <w:t xml:space="preserve">en sådan </w:t>
      </w:r>
      <w:r w:rsidRPr="00E306DE">
        <w:t xml:space="preserve">tillverkarens representant </w:t>
      </w:r>
      <w:r w:rsidR="003F2D90">
        <w:t xml:space="preserve">är </w:t>
      </w:r>
      <w:r w:rsidRPr="00E306DE">
        <w:t>ansvarig för</w:t>
      </w:r>
      <w:r w:rsidRPr="000A0BD2">
        <w:t xml:space="preserve"> </w:t>
      </w:r>
      <w:r w:rsidRPr="00E306DE">
        <w:rPr>
          <w:spacing w:val="-1"/>
        </w:rPr>
        <w:t>produktskador vid sidan av tillverkaren, om tillverkaren är etablerad</w:t>
      </w:r>
      <w:r w:rsidRPr="008A2A8D">
        <w:t xml:space="preserve"> </w:t>
      </w:r>
      <w:r w:rsidRPr="00E306DE">
        <w:t>i ett tredjeland (artikel 8.1 första stycket c ii).</w:t>
      </w:r>
      <w:r>
        <w:t xml:space="preserve"> </w:t>
      </w:r>
      <w:r w:rsidRPr="00E306DE">
        <w:t>Syftet med bestäm</w:t>
      </w:r>
      <w:r w:rsidRPr="00E306DE">
        <w:softHyphen/>
        <w:t>melsen</w:t>
      </w:r>
      <w:r w:rsidRPr="000A0BD2">
        <w:t xml:space="preserve"> är detsamma som med bestäm</w:t>
      </w:r>
      <w:r>
        <w:softHyphen/>
      </w:r>
      <w:r w:rsidRPr="000A0BD2">
        <w:t>melsen om importörens pro</w:t>
      </w:r>
      <w:r>
        <w:softHyphen/>
      </w:r>
      <w:r w:rsidRPr="000A0BD2">
        <w:t xml:space="preserve">duktansvar, dvs. att säkerställa att det finns en skadeståndsansvarig i EES som en </w:t>
      </w:r>
      <w:r w:rsidRPr="00E306DE">
        <w:rPr>
          <w:spacing w:val="2"/>
        </w:rPr>
        <w:t xml:space="preserve">skadelidande kan rikta sitt </w:t>
      </w:r>
      <w:r>
        <w:rPr>
          <w:spacing w:val="2"/>
        </w:rPr>
        <w:softHyphen/>
      </w:r>
      <w:r w:rsidRPr="00E306DE">
        <w:rPr>
          <w:spacing w:val="2"/>
        </w:rPr>
        <w:t>anspråk</w:t>
      </w:r>
      <w:r w:rsidRPr="000A0BD2">
        <w:t xml:space="preserve"> mot. </w:t>
      </w:r>
      <w:r w:rsidRPr="00E306DE">
        <w:rPr>
          <w:spacing w:val="-4"/>
        </w:rPr>
        <w:t>1992 års lag innehåller inte någon motsvarande bestämmelse. Reglerna</w:t>
      </w:r>
      <w:r w:rsidRPr="000A0BD2">
        <w:t xml:space="preserve"> i direktivet om skadeståndsansvaret för tillverkarens repre</w:t>
      </w:r>
      <w:r>
        <w:softHyphen/>
      </w:r>
      <w:r w:rsidRPr="000A0BD2">
        <w:t xml:space="preserve">sentant bör lyftas in i den nya lagen. </w:t>
      </w:r>
      <w:r>
        <w:t>Uttrycket tillverkarens representant föreslås defi</w:t>
      </w:r>
      <w:r w:rsidR="002F18B7">
        <w:softHyphen/>
      </w:r>
      <w:r>
        <w:t>nieras i lagen enligt vad som redovisas i</w:t>
      </w:r>
      <w:r w:rsidR="0020603C">
        <w:t xml:space="preserve"> avsnitt </w:t>
      </w:r>
      <w:r>
        <w:t>6.2.</w:t>
      </w:r>
    </w:p>
    <w:p w14:paraId="0A8A5970" w14:textId="77777777" w:rsidR="00A159A7" w:rsidRPr="000A0BD2" w:rsidRDefault="00A159A7" w:rsidP="00A159A7">
      <w:pPr>
        <w:pStyle w:val="Rubrik5utannumrering"/>
      </w:pPr>
      <w:r w:rsidRPr="000A0BD2">
        <w:t>Leverantör av distributionstjänster</w:t>
      </w:r>
    </w:p>
    <w:p w14:paraId="7895CF96" w14:textId="77777777" w:rsidR="00A159A7" w:rsidRPr="000A0BD2" w:rsidDel="00F67BD3" w:rsidRDefault="00A159A7" w:rsidP="00A159A7">
      <w:pPr>
        <w:pStyle w:val="Brdtext"/>
      </w:pPr>
      <w:r>
        <w:t>D</w:t>
      </w:r>
      <w:r w:rsidRPr="00E306DE" w:rsidDel="00F67BD3">
        <w:t>e nya globala leveranskedjorna</w:t>
      </w:r>
      <w:r w:rsidRPr="000A0BD2" w:rsidDel="00F67BD3">
        <w:t xml:space="preserve"> </w:t>
      </w:r>
      <w:r w:rsidRPr="00E306DE" w:rsidDel="00F67BD3">
        <w:t>omfattar ibland ekonomiska aktörer som inte passar in i definitionen</w:t>
      </w:r>
      <w:r w:rsidRPr="000A0BD2" w:rsidDel="00F67BD3">
        <w:t xml:space="preserve"> av</w:t>
      </w:r>
      <w:r w:rsidRPr="00E306DE" w:rsidDel="00F67BD3">
        <w:t xml:space="preserve"> de traditionella aktörerna på den inre marknaden. Detta gäller sär</w:t>
      </w:r>
      <w:r w:rsidRPr="00E306DE" w:rsidDel="00F67BD3">
        <w:softHyphen/>
        <w:t>skilt</w:t>
      </w:r>
      <w:r w:rsidRPr="000A0BD2" w:rsidDel="00F67BD3">
        <w:t xml:space="preserve"> leverantörer av distributionstjänster. Sådana leverantörer utför till stor del samma uppgifter som en importör, men motsvarar inte alltid den traditionella definitionen av uttrycket. Eftersom leveran</w:t>
      </w:r>
      <w:r w:rsidDel="00F67BD3">
        <w:softHyphen/>
      </w:r>
      <w:r w:rsidRPr="000A0BD2" w:rsidDel="00F67BD3">
        <w:t xml:space="preserve">törer </w:t>
      </w:r>
      <w:r w:rsidRPr="00E306DE" w:rsidDel="00F67BD3">
        <w:rPr>
          <w:spacing w:val="2"/>
        </w:rPr>
        <w:t>av distributionstjänster underlättar och möjliggör tillträdet</w:t>
      </w:r>
      <w:r w:rsidRPr="000A0BD2" w:rsidDel="00F67BD3">
        <w:t xml:space="preserve"> till </w:t>
      </w:r>
      <w:r w:rsidRPr="00E306DE" w:rsidDel="00F67BD3">
        <w:rPr>
          <w:spacing w:val="1"/>
        </w:rPr>
        <w:t xml:space="preserve">unionsmarknaden för produkter från tredjeländer spelar dessa aktörer en allt större roll </w:t>
      </w:r>
      <w:r>
        <w:rPr>
          <w:spacing w:val="1"/>
        </w:rPr>
        <w:t>på marknaden</w:t>
      </w:r>
      <w:r w:rsidRPr="00E306DE" w:rsidDel="00F67BD3">
        <w:rPr>
          <w:spacing w:val="1"/>
        </w:rPr>
        <w:t xml:space="preserve"> (</w:t>
      </w:r>
      <w:r>
        <w:rPr>
          <w:spacing w:val="1"/>
        </w:rPr>
        <w:t>s</w:t>
      </w:r>
      <w:r w:rsidRPr="00E306DE" w:rsidDel="00F67BD3">
        <w:rPr>
          <w:spacing w:val="1"/>
        </w:rPr>
        <w:t>e skäl 37</w:t>
      </w:r>
      <w:r w:rsidRPr="000A0BD2" w:rsidDel="00F67BD3">
        <w:t>)</w:t>
      </w:r>
      <w:r>
        <w:t>.</w:t>
      </w:r>
    </w:p>
    <w:p w14:paraId="2649ACA6" w14:textId="03E60507" w:rsidR="00A159A7" w:rsidRPr="00EF2F21" w:rsidRDefault="00A159A7" w:rsidP="00A159A7">
      <w:pPr>
        <w:pStyle w:val="Brdtextmedindrag"/>
      </w:pPr>
      <w:r w:rsidRPr="00E306DE">
        <w:rPr>
          <w:spacing w:val="-4"/>
        </w:rPr>
        <w:t>Enligt direktivet är varje leverantör av distributions</w:t>
      </w:r>
      <w:r w:rsidRPr="00E306DE">
        <w:rPr>
          <w:spacing w:val="-4"/>
        </w:rPr>
        <w:softHyphen/>
        <w:t>tjänster</w:t>
      </w:r>
      <w:r w:rsidRPr="000A0BD2">
        <w:t xml:space="preserve"> ansv</w:t>
      </w:r>
      <w:r w:rsidRPr="00E306DE">
        <w:t xml:space="preserve">arig för en produktskada, om produktens tillverkare är </w:t>
      </w:r>
      <w:r w:rsidRPr="00DB58BF">
        <w:t>etablerad</w:t>
      </w:r>
      <w:r w:rsidRPr="000A0BD2">
        <w:t xml:space="preserve"> </w:t>
      </w:r>
      <w:r w:rsidRPr="00E306DE">
        <w:t xml:space="preserve">utanför </w:t>
      </w:r>
      <w:r w:rsidR="00AB1E78">
        <w:t>unionen</w:t>
      </w:r>
      <w:r w:rsidR="0020603C">
        <w:t> </w:t>
      </w:r>
      <w:r w:rsidRPr="00E306DE">
        <w:t>och det inte finns någon importör eller representant för</w:t>
      </w:r>
      <w:r w:rsidRPr="000A0BD2">
        <w:t xml:space="preserve"> </w:t>
      </w:r>
      <w:r w:rsidRPr="00E306DE">
        <w:rPr>
          <w:spacing w:val="2"/>
        </w:rPr>
        <w:t xml:space="preserve">tillverkaren etablerad inom </w:t>
      </w:r>
      <w:r w:rsidR="00AB1E78">
        <w:rPr>
          <w:spacing w:val="2"/>
        </w:rPr>
        <w:t>unionen</w:t>
      </w:r>
      <w:r w:rsidR="0020603C">
        <w:rPr>
          <w:spacing w:val="2"/>
        </w:rPr>
        <w:t> </w:t>
      </w:r>
      <w:r w:rsidRPr="00E306DE">
        <w:rPr>
          <w:spacing w:val="2"/>
        </w:rPr>
        <w:t>(artikel 8.1 första stycket c iii</w:t>
      </w:r>
      <w:r w:rsidRPr="000A0BD2">
        <w:t xml:space="preserve">). </w:t>
      </w:r>
      <w:r w:rsidRPr="00E306DE">
        <w:rPr>
          <w:spacing w:val="-4"/>
        </w:rPr>
        <w:t>1992 års lag innehåller inte någon motsvarande bestämmelse. Reglerna</w:t>
      </w:r>
      <w:r w:rsidRPr="000A0BD2">
        <w:t xml:space="preserve"> i direktivet om skadestånds</w:t>
      </w:r>
      <w:r w:rsidR="0067459C">
        <w:softHyphen/>
      </w:r>
      <w:r w:rsidRPr="000A0BD2">
        <w:t xml:space="preserve">ansvaret för leverantörer av distributionstjänster bör lyftas in i </w:t>
      </w:r>
      <w:r w:rsidRPr="00EF2F21">
        <w:t>den nya lagen</w:t>
      </w:r>
      <w:r w:rsidR="00AB1E78">
        <w:t>, men liksom den föreslagna lagen i övrigt avse EES</w:t>
      </w:r>
      <w:r w:rsidRPr="00EF2F21">
        <w:t>.</w:t>
      </w:r>
      <w:r>
        <w:t xml:space="preserve"> </w:t>
      </w:r>
    </w:p>
    <w:p w14:paraId="73711938" w14:textId="77777777" w:rsidR="00A159A7" w:rsidRPr="00EF2F21" w:rsidRDefault="00A159A7" w:rsidP="00A159A7">
      <w:pPr>
        <w:pStyle w:val="Rubrik3"/>
      </w:pPr>
      <w:bookmarkStart w:id="77" w:name="_Toc237518977"/>
      <w:bookmarkStart w:id="78" w:name="_Toc242888466"/>
      <w:r>
        <w:t>Ansvar för anonyma produkter</w:t>
      </w:r>
      <w:bookmarkEnd w:id="77"/>
      <w:bookmarkEnd w:id="78"/>
    </w:p>
    <w:p w14:paraId="54E16D08" w14:textId="77777777" w:rsidR="00A159A7" w:rsidRPr="00EF2F21" w:rsidRDefault="00A159A7" w:rsidP="00A159A7">
      <w:pPr>
        <w:pStyle w:val="Rubrik4ram"/>
      </w:pPr>
      <w:r w:rsidRPr="00EF2F21">
        <w:t xml:space="preserve">Regeringens förslag </w:t>
      </w:r>
    </w:p>
    <w:p w14:paraId="6720B720" w14:textId="67C3ADF9" w:rsidR="00A159A7" w:rsidRPr="00EF2F21" w:rsidRDefault="00A159A7" w:rsidP="00A159A7">
      <w:pPr>
        <w:pStyle w:val="Brdtextram"/>
      </w:pPr>
      <w:r w:rsidRPr="00EF2F21">
        <w:rPr>
          <w:spacing w:val="-4"/>
        </w:rPr>
        <w:t xml:space="preserve">Om </w:t>
      </w:r>
      <w:r w:rsidR="00AF4F58">
        <w:rPr>
          <w:spacing w:val="-4"/>
        </w:rPr>
        <w:t>någon</w:t>
      </w:r>
      <w:r>
        <w:rPr>
          <w:spacing w:val="-4"/>
        </w:rPr>
        <w:t xml:space="preserve"> tillverkare, importör, representant för tillverkaren eller leve</w:t>
      </w:r>
      <w:r w:rsidR="00813897">
        <w:rPr>
          <w:spacing w:val="-4"/>
        </w:rPr>
        <w:softHyphen/>
      </w:r>
      <w:r>
        <w:rPr>
          <w:spacing w:val="-4"/>
        </w:rPr>
        <w:t>rantör av distributions</w:t>
      </w:r>
      <w:r>
        <w:rPr>
          <w:spacing w:val="-4"/>
        </w:rPr>
        <w:softHyphen/>
        <w:t>tjänster</w:t>
      </w:r>
      <w:r w:rsidRPr="00EF2F21">
        <w:t xml:space="preserve"> som är </w:t>
      </w:r>
      <w:r>
        <w:t xml:space="preserve">skadeståndsansvarig </w:t>
      </w:r>
      <w:r w:rsidR="00737FF7">
        <w:t>inte kan identifieras</w:t>
      </w:r>
      <w:r>
        <w:t xml:space="preserve"> </w:t>
      </w:r>
      <w:r w:rsidRPr="00EF2F21">
        <w:t xml:space="preserve">eller om den ansvariga är etablerad utanför EES, ska </w:t>
      </w:r>
      <w:r w:rsidR="00AF4F58">
        <w:t>en</w:t>
      </w:r>
      <w:r w:rsidR="00AF4F58" w:rsidRPr="00EF2F21">
        <w:t xml:space="preserve"> </w:t>
      </w:r>
      <w:r w:rsidRPr="00EF2F21">
        <w:t>distributör av produkten vara skade</w:t>
      </w:r>
      <w:r>
        <w:softHyphen/>
      </w:r>
      <w:r w:rsidRPr="00EF2F21">
        <w:t>stånds</w:t>
      </w:r>
      <w:r>
        <w:softHyphen/>
      </w:r>
      <w:r w:rsidRPr="00EF2F21">
        <w:t xml:space="preserve">ansvarig. </w:t>
      </w:r>
      <w:r w:rsidR="00826DB2">
        <w:t xml:space="preserve">Ett sådant ansvar ska dock inte gälla </w:t>
      </w:r>
      <w:r w:rsidR="00AF4F58">
        <w:t xml:space="preserve">om </w:t>
      </w:r>
      <w:r w:rsidRPr="00EF2F21">
        <w:t>distributör</w:t>
      </w:r>
      <w:r w:rsidR="00AF4F58">
        <w:t xml:space="preserve">en inom en månad från det att den skadelidande krävt skadestånd eller begärt information om vem som kan hållas skadeståndsansvarig </w:t>
      </w:r>
      <w:r w:rsidR="00826DB2">
        <w:t xml:space="preserve">informerar denne om identiteten på </w:t>
      </w:r>
      <w:r w:rsidR="00826DB2">
        <w:lastRenderedPageBreak/>
        <w:t xml:space="preserve">någon som är skadeståndsansvarig </w:t>
      </w:r>
      <w:r w:rsidR="00AF4F58">
        <w:t xml:space="preserve">och är etablerad inom EES eller om identiteten på sin egen </w:t>
      </w:r>
      <w:r w:rsidRPr="00EF2F21">
        <w:t>distributör</w:t>
      </w:r>
      <w:r w:rsidR="00AF4F58">
        <w:t xml:space="preserve">. </w:t>
      </w:r>
    </w:p>
    <w:p w14:paraId="6D1E440D" w14:textId="77777777" w:rsidR="00A159A7" w:rsidRPr="00EF2F21" w:rsidRDefault="00A159A7" w:rsidP="00A159A7">
      <w:pPr>
        <w:pStyle w:val="Brdtextmedindragram"/>
      </w:pPr>
      <w:r w:rsidRPr="00EF2F21">
        <w:t>Lagens</w:t>
      </w:r>
      <w:r w:rsidRPr="00EF2F21">
        <w:rPr>
          <w:spacing w:val="-4"/>
        </w:rPr>
        <w:t xml:space="preserve"> regler om skadeståndsansvar för en distributör</w:t>
      </w:r>
      <w:r w:rsidRPr="00EF2F21">
        <w:t xml:space="preserve"> ska också gälla en leverantör av en onlineplattform, om platt</w:t>
      </w:r>
      <w:r w:rsidRPr="00EF2F21">
        <w:softHyphen/>
        <w:t>formen har gjort det möj</w:t>
      </w:r>
      <w:r>
        <w:softHyphen/>
      </w:r>
      <w:r w:rsidRPr="00EF2F21">
        <w:t>ligt för den skadelidande att med</w:t>
      </w:r>
      <w:r>
        <w:t xml:space="preserve"> en näringsidkare</w:t>
      </w:r>
      <w:r w:rsidRPr="00EF2F21">
        <w:rPr>
          <w:spacing w:val="-2"/>
        </w:rPr>
        <w:t xml:space="preserve"> ingå ett distansavtal som avser den skadegörande pro</w:t>
      </w:r>
      <w:r w:rsidRPr="00EF2F21">
        <w:rPr>
          <w:spacing w:val="-2"/>
        </w:rPr>
        <w:softHyphen/>
      </w:r>
      <w:r w:rsidRPr="00EF2F21">
        <w:rPr>
          <w:spacing w:val="-4"/>
        </w:rPr>
        <w:t>dukten. Skadeståndsansvaret gäller dock inte om det av onlineplatt</w:t>
      </w:r>
      <w:r w:rsidRPr="00EF2F21">
        <w:rPr>
          <w:spacing w:val="-4"/>
        </w:rPr>
        <w:softHyphen/>
      </w:r>
      <w:r w:rsidRPr="00EF2F21">
        <w:rPr>
          <w:spacing w:val="-3"/>
        </w:rPr>
        <w:t>formen tydligt framgår att leverantören av plattformen endast för</w:t>
      </w:r>
      <w:r w:rsidRPr="00EF2F21">
        <w:rPr>
          <w:spacing w:val="-3"/>
        </w:rPr>
        <w:softHyphen/>
        <w:t>medlar</w:t>
      </w:r>
      <w:r w:rsidRPr="00EF2F21">
        <w:t xml:space="preserve"> avtalet.</w:t>
      </w:r>
    </w:p>
    <w:p w14:paraId="3D25A979" w14:textId="77777777" w:rsidR="00A159A7" w:rsidRPr="00EF2F21" w:rsidRDefault="00A159A7" w:rsidP="00A159A7">
      <w:pPr>
        <w:pStyle w:val="Rubrik4utannumrering"/>
      </w:pPr>
      <w:r w:rsidRPr="00EF2F21">
        <w:t>Utredningens förslag</w:t>
      </w:r>
    </w:p>
    <w:p w14:paraId="68E35F72" w14:textId="15DA9275" w:rsidR="00A159A7" w:rsidRPr="00EF2F21" w:rsidRDefault="00A159A7" w:rsidP="00A159A7">
      <w:pPr>
        <w:pStyle w:val="Brdtext"/>
      </w:pPr>
      <w:r w:rsidRPr="00EF2F21">
        <w:t xml:space="preserve">Utredningens förslag överensstämmer </w:t>
      </w:r>
      <w:r>
        <w:t xml:space="preserve">i huvudsak </w:t>
      </w:r>
      <w:r w:rsidRPr="00EF2F21">
        <w:t xml:space="preserve">med regeringens. </w:t>
      </w:r>
      <w:r>
        <w:t xml:space="preserve">Utredningen föreslår att </w:t>
      </w:r>
      <w:r w:rsidR="00867156">
        <w:t>skadeståndsansvar för</w:t>
      </w:r>
      <w:r>
        <w:t xml:space="preserve"> onlineplattformar ska gälla om online</w:t>
      </w:r>
      <w:r>
        <w:softHyphen/>
        <w:t>plattformen har gjort det möjligt för den skadelidande att ingå distansavtal som avser den skadegörande produkten med någon som kan vara skadeståndsansvarig.</w:t>
      </w:r>
    </w:p>
    <w:p w14:paraId="75D1861B" w14:textId="77777777" w:rsidR="00A159A7" w:rsidRPr="00EF2F21" w:rsidRDefault="00A159A7" w:rsidP="00A159A7">
      <w:pPr>
        <w:pStyle w:val="Rubrik4utannumrering"/>
      </w:pPr>
      <w:r w:rsidRPr="00EF2F21">
        <w:t>Remissinstanserna</w:t>
      </w:r>
    </w:p>
    <w:p w14:paraId="0212B705" w14:textId="179D9183" w:rsidR="00A159A7" w:rsidRPr="00EF2F21" w:rsidRDefault="00A159A7" w:rsidP="00A159A7">
      <w:pPr>
        <w:pStyle w:val="Brdtext"/>
      </w:pPr>
      <w:r w:rsidRPr="00EF2F21">
        <w:t xml:space="preserve">En majoritet av remissinstanserna tillstyrker utredningens förslag eller har ingen invändning mot dem. </w:t>
      </w:r>
      <w:r w:rsidRPr="00EF2F21">
        <w:rPr>
          <w:i/>
          <w:iCs/>
        </w:rPr>
        <w:t>Svensk Handel</w:t>
      </w:r>
      <w:r w:rsidRPr="00EF2F21">
        <w:t xml:space="preserve"> välkomnar utredningens ansats att tydliggöra ansvaret för onlineplattformar </w:t>
      </w:r>
      <w:r w:rsidR="00AB1E78">
        <w:t>med hänvisning till att</w:t>
      </w:r>
      <w:r w:rsidR="00AB1E78" w:rsidRPr="00EF2F21">
        <w:t xml:space="preserve"> </w:t>
      </w:r>
      <w:r w:rsidRPr="00EF2F21">
        <w:t xml:space="preserve">denna relativt nya förekomst är komplex, men efterfrågar mer klarhet </w:t>
      </w:r>
      <w:r>
        <w:t>bl.a.</w:t>
      </w:r>
      <w:r w:rsidRPr="00EF2F21">
        <w:t xml:space="preserve"> </w:t>
      </w:r>
      <w:r w:rsidR="00AB1E78">
        <w:t>beträffande</w:t>
      </w:r>
      <w:r w:rsidRPr="00EF2F21">
        <w:t xml:space="preserve"> hänvisningsmöjligheterna till tidigare distri</w:t>
      </w:r>
      <w:r>
        <w:softHyphen/>
      </w:r>
      <w:r w:rsidRPr="00EF2F21">
        <w:t>butionsled och vilka krav som detta medför i praktiken när det kommer till produkt</w:t>
      </w:r>
      <w:r w:rsidR="0067459C">
        <w:softHyphen/>
      </w:r>
      <w:r w:rsidRPr="00EF2F21">
        <w:t>ansvaret</w:t>
      </w:r>
      <w:r>
        <w:t xml:space="preserve">. </w:t>
      </w:r>
      <w:r w:rsidRPr="00E44AFC">
        <w:t>Svensk Handel menar att utgångspunkten är att bedöm</w:t>
      </w:r>
      <w:r>
        <w:softHyphen/>
      </w:r>
      <w:r w:rsidRPr="00E44AFC">
        <w:t>ningen av ansvaret för leverantörer av onlineplattformar bör baseras på ett helhet</w:t>
      </w:r>
      <w:r>
        <w:t>s</w:t>
      </w:r>
      <w:r w:rsidR="0067459C">
        <w:softHyphen/>
      </w:r>
      <w:r w:rsidRPr="00E44AFC">
        <w:t>intryck av denna.</w:t>
      </w:r>
      <w:r w:rsidRPr="00EF2F21">
        <w:t xml:space="preserve"> Även </w:t>
      </w:r>
      <w:r w:rsidRPr="00EF2F21">
        <w:rPr>
          <w:i/>
          <w:iCs/>
        </w:rPr>
        <w:t>Elektronik</w:t>
      </w:r>
      <w:r w:rsidR="00527341">
        <w:rPr>
          <w:i/>
          <w:iCs/>
        </w:rPr>
        <w:t>b</w:t>
      </w:r>
      <w:r w:rsidRPr="00EF2F21">
        <w:rPr>
          <w:i/>
          <w:iCs/>
        </w:rPr>
        <w:t>ranschen</w:t>
      </w:r>
      <w:r w:rsidRPr="00EF2F21">
        <w:t xml:space="preserve"> välkomnar ambitionen att utsträcka ansvaret till leverantörer av onlineplattformar, men ifrågasätter i vilken utsträckning regleringen kommer att ge reell hjälp för konsumenter</w:t>
      </w:r>
      <w:r w:rsidRPr="00EF2F21" w:rsidDel="00867156">
        <w:t xml:space="preserve"> </w:t>
      </w:r>
      <w:r w:rsidRPr="00EF2F21">
        <w:t xml:space="preserve">och </w:t>
      </w:r>
      <w:r>
        <w:t xml:space="preserve">anser </w:t>
      </w:r>
      <w:r w:rsidRPr="00EF2F21">
        <w:t>att det av konkurrensskäl är av största vikt att alla regler gäller för alla aktörer och att de</w:t>
      </w:r>
      <w:r w:rsidR="00867156">
        <w:t>n frågan</w:t>
      </w:r>
      <w:r w:rsidRPr="00EF2F21">
        <w:t xml:space="preserve"> </w:t>
      </w:r>
      <w:r>
        <w:t>följs upp</w:t>
      </w:r>
      <w:r w:rsidRPr="00EF2F21">
        <w:t>.</w:t>
      </w:r>
      <w:r w:rsidRPr="00BE5BB1">
        <w:rPr>
          <w:i/>
          <w:iCs/>
        </w:rPr>
        <w:t xml:space="preserve"> </w:t>
      </w:r>
      <w:r w:rsidRPr="00766EA5">
        <w:rPr>
          <w:i/>
          <w:iCs/>
        </w:rPr>
        <w:t>Svenskt Näringsliv</w:t>
      </w:r>
      <w:r>
        <w:t xml:space="preserve"> lyfter att de nya aktörerna kommer att behöva information om sitt utökade ansvar och det är viktigt att säkerställa koherens med exempelvis EU-regler om digitala tjänster.</w:t>
      </w:r>
      <w:r w:rsidRPr="004C2C2D">
        <w:rPr>
          <w:i/>
          <w:iCs/>
        </w:rPr>
        <w:t xml:space="preserve"> </w:t>
      </w:r>
      <w:r w:rsidRPr="00524C73">
        <w:rPr>
          <w:i/>
          <w:iCs/>
        </w:rPr>
        <w:t>Småföre</w:t>
      </w:r>
      <w:r>
        <w:rPr>
          <w:i/>
          <w:iCs/>
        </w:rPr>
        <w:softHyphen/>
      </w:r>
      <w:r w:rsidRPr="00524C73">
        <w:rPr>
          <w:i/>
          <w:iCs/>
        </w:rPr>
        <w:t>tagarnas Riksförbund</w:t>
      </w:r>
      <w:r>
        <w:t xml:space="preserve"> anser beträffande hänvis</w:t>
      </w:r>
      <w:r w:rsidR="00890058">
        <w:softHyphen/>
      </w:r>
      <w:r>
        <w:t>ningen till tidigare distributionsled att fristen på en månad bör räknas från när distributören har fått tillräckliga identifikations</w:t>
      </w:r>
      <w:r>
        <w:softHyphen/>
        <w:t xml:space="preserve">uppgifter. </w:t>
      </w:r>
    </w:p>
    <w:p w14:paraId="2303DC03" w14:textId="77777777" w:rsidR="00A159A7" w:rsidRPr="00EF2F21" w:rsidRDefault="00A159A7" w:rsidP="00A159A7">
      <w:pPr>
        <w:pStyle w:val="Rubrik4utannumrering"/>
      </w:pPr>
      <w:r w:rsidRPr="00EF2F21">
        <w:t>Skälen för regeringens förslag</w:t>
      </w:r>
    </w:p>
    <w:p w14:paraId="661C2479" w14:textId="77777777" w:rsidR="00A159A7" w:rsidRPr="0063727F" w:rsidRDefault="00A159A7" w:rsidP="0067459C">
      <w:pPr>
        <w:pStyle w:val="Rubrik5utannumrering"/>
        <w:spacing w:before="0"/>
      </w:pPr>
      <w:r w:rsidRPr="0063727F">
        <w:t>Distributörer</w:t>
      </w:r>
    </w:p>
    <w:p w14:paraId="60B02E71" w14:textId="203DFD70" w:rsidR="00A159A7" w:rsidRPr="00291528" w:rsidRDefault="00A159A7" w:rsidP="00A159A7">
      <w:pPr>
        <w:pStyle w:val="Brdtext"/>
      </w:pPr>
      <w:r>
        <w:t>Direktivet</w:t>
      </w:r>
      <w:r w:rsidRPr="00291528">
        <w:t xml:space="preserve"> innehåller regler om skadeståndsansvar </w:t>
      </w:r>
      <w:r w:rsidRPr="00291528">
        <w:rPr>
          <w:spacing w:val="2"/>
        </w:rPr>
        <w:t>för anonyma produkter (</w:t>
      </w:r>
      <w:r w:rsidR="0020603C">
        <w:rPr>
          <w:spacing w:val="2"/>
        </w:rPr>
        <w:t>artikel </w:t>
      </w:r>
      <w:r w:rsidRPr="00291528">
        <w:rPr>
          <w:spacing w:val="2"/>
        </w:rPr>
        <w:t>8.3). Av regleringen framgår att om en</w:t>
      </w:r>
      <w:r w:rsidRPr="00291528">
        <w:t xml:space="preserve"> skade</w:t>
      </w:r>
      <w:r w:rsidRPr="00291528">
        <w:softHyphen/>
        <w:t xml:space="preserve">ståndsansvarig näringsidkare i ett tidigare distributionsled inte kan identifieras, ska medlemsstaterna säkerställa att varje distributör av </w:t>
      </w:r>
      <w:r w:rsidRPr="00291528">
        <w:rPr>
          <w:spacing w:val="-4"/>
        </w:rPr>
        <w:t>den skadegörande produkten är skadeståndsansvarig. Detsamma gäller</w:t>
      </w:r>
      <w:r w:rsidRPr="00291528">
        <w:t xml:space="preserve"> om det i och för sig går att </w:t>
      </w:r>
      <w:r>
        <w:t>identifiera</w:t>
      </w:r>
      <w:r w:rsidRPr="00291528">
        <w:t xml:space="preserve"> vem som är skadeståndsansvarig, </w:t>
      </w:r>
      <w:r>
        <w:t>men</w:t>
      </w:r>
      <w:r w:rsidRPr="00291528">
        <w:t xml:space="preserve"> denne är etablerad utanför EU. </w:t>
      </w:r>
      <w:r w:rsidRPr="00291528">
        <w:rPr>
          <w:spacing w:val="-4"/>
        </w:rPr>
        <w:t>En distributör kan befria sig från ansvaret</w:t>
      </w:r>
      <w:r w:rsidRPr="00291528">
        <w:t xml:space="preserve"> </w:t>
      </w:r>
      <w:r w:rsidRPr="00291528">
        <w:rPr>
          <w:spacing w:val="2"/>
        </w:rPr>
        <w:t>genom att hänvisa den skadelidande till en skadestånds</w:t>
      </w:r>
      <w:r w:rsidRPr="00291528">
        <w:rPr>
          <w:spacing w:val="2"/>
        </w:rPr>
        <w:softHyphen/>
        <w:t>ansvarig</w:t>
      </w:r>
      <w:r w:rsidRPr="00291528">
        <w:t xml:space="preserve"> eller en egen distributör. För att undgå skadeståndsansvar krävs att den som distributören hänvisar till </w:t>
      </w:r>
      <w:r w:rsidRPr="00291528">
        <w:lastRenderedPageBreak/>
        <w:t xml:space="preserve">är etablerad i EU samt </w:t>
      </w:r>
      <w:r w:rsidRPr="00291528">
        <w:rPr>
          <w:spacing w:val="-2"/>
        </w:rPr>
        <w:t>att hänvisningen sker inom en månad från det att distributören mot</w:t>
      </w:r>
      <w:r w:rsidRPr="00291528">
        <w:rPr>
          <w:spacing w:val="-2"/>
        </w:rPr>
        <w:softHyphen/>
        <w:t>tog</w:t>
      </w:r>
      <w:r w:rsidRPr="00291528">
        <w:t xml:space="preserve"> en begäran om detta från den skadelidande.</w:t>
      </w:r>
    </w:p>
    <w:p w14:paraId="61F281E3" w14:textId="1E61988D" w:rsidR="00A159A7" w:rsidRPr="00291528" w:rsidRDefault="00A159A7" w:rsidP="00A159A7">
      <w:pPr>
        <w:pStyle w:val="Brdtextmedindrag"/>
      </w:pPr>
      <w:r w:rsidRPr="003F312A">
        <w:t xml:space="preserve">Bestämmelserna om produktansvar för anonyma produkter </w:t>
      </w:r>
      <w:r>
        <w:t xml:space="preserve">har delvis en motsvarighet </w:t>
      </w:r>
      <w:r w:rsidRPr="003F312A">
        <w:t xml:space="preserve">i </w:t>
      </w:r>
      <w:r w:rsidRPr="00DB58BF">
        <w:t xml:space="preserve">1992 års lag </w:t>
      </w:r>
      <w:r>
        <w:t>(7</w:t>
      </w:r>
      <w:r w:rsidR="0020603C">
        <w:t> §</w:t>
      </w:r>
      <w:r>
        <w:t xml:space="preserve">). </w:t>
      </w:r>
      <w:r w:rsidRPr="003F312A">
        <w:rPr>
          <w:spacing w:val="-2"/>
        </w:rPr>
        <w:t xml:space="preserve">I </w:t>
      </w:r>
      <w:r w:rsidR="00AB1E78">
        <w:rPr>
          <w:spacing w:val="-2"/>
        </w:rPr>
        <w:t>den</w:t>
      </w:r>
      <w:r w:rsidRPr="003F312A">
        <w:rPr>
          <w:spacing w:val="-2"/>
        </w:rPr>
        <w:t xml:space="preserve"> </w:t>
      </w:r>
      <w:r>
        <w:rPr>
          <w:spacing w:val="-2"/>
        </w:rPr>
        <w:t xml:space="preserve">lagen </w:t>
      </w:r>
      <w:r w:rsidRPr="003F312A">
        <w:rPr>
          <w:spacing w:val="-2"/>
        </w:rPr>
        <w:t>anges att om en produkt som</w:t>
      </w:r>
      <w:r w:rsidRPr="003F312A">
        <w:t xml:space="preserve"> är tillverkad i Sverige o</w:t>
      </w:r>
      <w:r w:rsidRPr="003F312A">
        <w:rPr>
          <w:spacing w:val="1"/>
        </w:rPr>
        <w:t>rsakar en skada och det inte av produkten</w:t>
      </w:r>
      <w:r w:rsidRPr="003F312A">
        <w:t xml:space="preserve"> </w:t>
      </w:r>
      <w:r w:rsidRPr="003F312A">
        <w:rPr>
          <w:spacing w:val="-4"/>
        </w:rPr>
        <w:t>framgår vem som är tillverkare, kan den skadelidande rikta sitt skade</w:t>
      </w:r>
      <w:r w:rsidRPr="003F312A">
        <w:rPr>
          <w:spacing w:val="-4"/>
        </w:rPr>
        <w:softHyphen/>
        <w:t>ståndskrav</w:t>
      </w:r>
      <w:r w:rsidRPr="003F312A">
        <w:t xml:space="preserve"> mot var och en som har tillhandahållit produkten. Om en leverantör anvisar </w:t>
      </w:r>
      <w:r w:rsidRPr="003F312A">
        <w:rPr>
          <w:spacing w:val="-2"/>
        </w:rPr>
        <w:t>produktens inhemska tillverkare eller sin egen</w:t>
      </w:r>
      <w:r w:rsidRPr="003F312A">
        <w:t xml:space="preserve"> leverantör, är </w:t>
      </w:r>
      <w:r w:rsidR="00AB1E78">
        <w:t>leverantören</w:t>
      </w:r>
      <w:r w:rsidRPr="00DB58BF">
        <w:t xml:space="preserve"> inte längre skadeståndsansvarig. Den</w:t>
      </w:r>
      <w:r w:rsidRPr="003F312A">
        <w:t xml:space="preserve"> skadelidande får då i stället vända sig till den som leverantören har </w:t>
      </w:r>
      <w:r w:rsidRPr="003F312A">
        <w:rPr>
          <w:spacing w:val="-4"/>
        </w:rPr>
        <w:t>pekat ut. Om den skadegörande produkten inte är framställd i Sverige</w:t>
      </w:r>
      <w:r w:rsidRPr="003F312A">
        <w:t xml:space="preserve"> är var och en som har tillhandahållit en importerad produkt i en näringsverksamhet skyldig att ersätta skador som pro</w:t>
      </w:r>
      <w:r w:rsidRPr="003F312A">
        <w:softHyphen/>
        <w:t>dukten orsakar, om det inte framgår av produkten vem som har im</w:t>
      </w:r>
      <w:r w:rsidRPr="003F312A">
        <w:softHyphen/>
      </w:r>
      <w:r w:rsidRPr="003F312A">
        <w:rPr>
          <w:spacing w:val="-4"/>
        </w:rPr>
        <w:t>porterat den. Den som har tillhandahållit den importerade produkten</w:t>
      </w:r>
      <w:r w:rsidRPr="003F312A">
        <w:t xml:space="preserve"> går fri från </w:t>
      </w:r>
      <w:r w:rsidRPr="00DB58BF">
        <w:t>skadestånds</w:t>
      </w:r>
      <w:r>
        <w:softHyphen/>
      </w:r>
      <w:r w:rsidRPr="00DB58BF">
        <w:t>ansvar om han eller hon underrättar den</w:t>
      </w:r>
      <w:r w:rsidRPr="003F312A">
        <w:t xml:space="preserve"> skadelidande om vem som har importerat produkten eller vem som har tillhandahållit produkten för leverantören. </w:t>
      </w:r>
      <w:r>
        <w:t>E</w:t>
      </w:r>
      <w:r w:rsidRPr="003F312A">
        <w:rPr>
          <w:spacing w:val="-2"/>
        </w:rPr>
        <w:t xml:space="preserve">n anvisning av en annan skadeståndsansvarig </w:t>
      </w:r>
      <w:r w:rsidR="00AB1E78">
        <w:rPr>
          <w:spacing w:val="-2"/>
        </w:rPr>
        <w:t>aktör</w:t>
      </w:r>
      <w:r w:rsidRPr="003F312A">
        <w:rPr>
          <w:spacing w:val="-2"/>
        </w:rPr>
        <w:t xml:space="preserve"> </w:t>
      </w:r>
      <w:r w:rsidRPr="003F312A">
        <w:t>måste</w:t>
      </w:r>
      <w:r>
        <w:t xml:space="preserve"> enligt regleringen</w:t>
      </w:r>
      <w:r w:rsidRPr="003F312A">
        <w:t xml:space="preserve"> ges inom en månad efter det att den s</w:t>
      </w:r>
      <w:r w:rsidRPr="003F312A">
        <w:rPr>
          <w:spacing w:val="-2"/>
        </w:rPr>
        <w:t>kade</w:t>
      </w:r>
      <w:r w:rsidR="00890058">
        <w:rPr>
          <w:spacing w:val="-2"/>
        </w:rPr>
        <w:softHyphen/>
      </w:r>
      <w:r w:rsidRPr="003F312A">
        <w:rPr>
          <w:spacing w:val="-2"/>
        </w:rPr>
        <w:t>lidande framställt krav på ersättning eller på annat sätt påkallat</w:t>
      </w:r>
      <w:r w:rsidRPr="003F312A">
        <w:t xml:space="preserve"> </w:t>
      </w:r>
      <w:r w:rsidRPr="005942E0">
        <w:t xml:space="preserve">anvisningen. </w:t>
      </w:r>
      <w:r w:rsidRPr="00291528">
        <w:t>Bestämmelserna syftar till att säkerställa att en skade</w:t>
      </w:r>
      <w:r w:rsidRPr="00291528">
        <w:softHyphen/>
        <w:t xml:space="preserve">lidande kan göra </w:t>
      </w:r>
      <w:r w:rsidRPr="00291528">
        <w:rPr>
          <w:spacing w:val="-2"/>
        </w:rPr>
        <w:t>gällande ersättningsanspråk, även om han eller hon</w:t>
      </w:r>
      <w:r w:rsidRPr="00291528">
        <w:t xml:space="preserve"> saknar möjlighet att ta reda på vem som har tillverkat eller importerat produkten i fråga. Eftersom en leverantör saknar faktisk kontroll över en produkts säkerhet har en ordning som innebär att leveran</w:t>
      </w:r>
      <w:r w:rsidRPr="00291528">
        <w:softHyphen/>
        <w:t xml:space="preserve">tören </w:t>
      </w:r>
      <w:r w:rsidRPr="00291528">
        <w:rPr>
          <w:spacing w:val="2"/>
        </w:rPr>
        <w:t>kan befria sig från ansvaret genom att utpeka någon</w:t>
      </w:r>
      <w:r w:rsidRPr="00291528">
        <w:t xml:space="preserve"> skade</w:t>
      </w:r>
      <w:r w:rsidRPr="00291528">
        <w:softHyphen/>
        <w:t>stånds</w:t>
      </w:r>
      <w:r w:rsidRPr="00291528">
        <w:softHyphen/>
        <w:t>ansvarig i ett tidigare distributionsled ansetts innebära en rimlig fördelning av produktansvaret (se prop. 1990/91:197 s. 52 och 53).</w:t>
      </w:r>
    </w:p>
    <w:p w14:paraId="2F6DBD54" w14:textId="5F4162CD" w:rsidR="00A159A7" w:rsidRPr="00291528" w:rsidRDefault="00A159A7" w:rsidP="00A159A7">
      <w:pPr>
        <w:pStyle w:val="Brdtextmedindrag"/>
      </w:pPr>
      <w:r w:rsidRPr="00291528">
        <w:t xml:space="preserve">I motsats till 1992 års </w:t>
      </w:r>
      <w:r w:rsidRPr="00291528">
        <w:rPr>
          <w:spacing w:val="-2"/>
        </w:rPr>
        <w:t>lag görs det i direktivet inte någon skillnad mellan</w:t>
      </w:r>
      <w:r w:rsidRPr="00291528">
        <w:t xml:space="preserve"> inhemska och importerade produkter. En distributör kan enligt direktivet således befria sig från skadeståndsansvaret genom att identifiera en utländsk tillverkare till en importerad produkt, under förutsättning att tillverkaren är etablerad i EU. Som nämnts gäller </w:t>
      </w:r>
      <w:r w:rsidRPr="00291528">
        <w:rPr>
          <w:spacing w:val="-2"/>
        </w:rPr>
        <w:t>direktivets regler även situationen då en primärt skadeståndsansvarig</w:t>
      </w:r>
      <w:r w:rsidRPr="00291528">
        <w:t xml:space="preserve"> som är etablerad utanför </w:t>
      </w:r>
      <w:r w:rsidR="00803208">
        <w:t>unionen</w:t>
      </w:r>
      <w:r w:rsidR="0020603C">
        <w:t> </w:t>
      </w:r>
      <w:r w:rsidRPr="00291528">
        <w:t>kan identifieras, medan 1992 års l</w:t>
      </w:r>
      <w:r w:rsidRPr="00291528">
        <w:rPr>
          <w:spacing w:val="-2"/>
        </w:rPr>
        <w:t>ag endast reglerar situationen då det inte går att utreda vem som har</w:t>
      </w:r>
      <w:r w:rsidRPr="00291528">
        <w:t xml:space="preserve"> </w:t>
      </w:r>
      <w:r w:rsidRPr="00291528">
        <w:rPr>
          <w:spacing w:val="-2"/>
        </w:rPr>
        <w:t>tillverkat en inhemsk produkt eller vem som har importerat en pro</w:t>
      </w:r>
      <w:r w:rsidRPr="00291528">
        <w:rPr>
          <w:spacing w:val="-2"/>
        </w:rPr>
        <w:softHyphen/>
        <w:t>dukt</w:t>
      </w:r>
      <w:r w:rsidRPr="00291528">
        <w:t xml:space="preserve"> till Sverige. </w:t>
      </w:r>
      <w:r w:rsidRPr="00291528">
        <w:rPr>
          <w:spacing w:val="2"/>
        </w:rPr>
        <w:t>Kretsen skadeståndsansvariga som leverantören</w:t>
      </w:r>
      <w:r w:rsidRPr="00291528">
        <w:t xml:space="preserve"> kan </w:t>
      </w:r>
      <w:r>
        <w:t>peka ut</w:t>
      </w:r>
      <w:r w:rsidRPr="00291528">
        <w:t xml:space="preserve"> för att </w:t>
      </w:r>
      <w:r w:rsidRPr="00291528">
        <w:rPr>
          <w:spacing w:val="-2"/>
        </w:rPr>
        <w:t>undgå skadeståndsansvar har även utvidgats i det</w:t>
      </w:r>
      <w:r w:rsidRPr="00291528">
        <w:t xml:space="preserve"> nya direktivet.</w:t>
      </w:r>
      <w:r w:rsidR="00EC157B" w:rsidRPr="00EC157B">
        <w:t xml:space="preserve"> </w:t>
      </w:r>
    </w:p>
    <w:p w14:paraId="20050D85" w14:textId="508D8FD4" w:rsidR="00A159A7" w:rsidRPr="00291528" w:rsidRDefault="00A159A7" w:rsidP="00A159A7">
      <w:pPr>
        <w:pStyle w:val="Brdtextmedindrag"/>
      </w:pPr>
      <w:r w:rsidRPr="00291528">
        <w:t xml:space="preserve">Bestämmelserna i 7 § i 1992 års lag bör överföras till den nya lagen </w:t>
      </w:r>
      <w:r>
        <w:t>med de justeringar som krävs enligt</w:t>
      </w:r>
      <w:r w:rsidRPr="00291528">
        <w:t xml:space="preserve"> artikel 8.3 i direktivet.</w:t>
      </w:r>
      <w:r>
        <w:t xml:space="preserve"> När det gäller hänvisningsskyldigheten gäller den inom 1 månad från den skadelidandes </w:t>
      </w:r>
      <w:r w:rsidR="000B09E8">
        <w:t xml:space="preserve">krav på skadestånd eller </w:t>
      </w:r>
      <w:r>
        <w:t xml:space="preserve">begäran om </w:t>
      </w:r>
      <w:r w:rsidR="000B09E8">
        <w:t>information om vem som är skade</w:t>
      </w:r>
      <w:r w:rsidR="00890058">
        <w:softHyphen/>
      </w:r>
      <w:r w:rsidR="000B09E8">
        <w:t>ståndsansvarig</w:t>
      </w:r>
      <w:r>
        <w:t xml:space="preserve">. </w:t>
      </w:r>
      <w:r w:rsidR="00E26288">
        <w:t xml:space="preserve">Som </w:t>
      </w:r>
      <w:r w:rsidR="00EC157B" w:rsidRPr="00460EDC">
        <w:rPr>
          <w:i/>
        </w:rPr>
        <w:t>Lagrådet</w:t>
      </w:r>
      <w:r w:rsidR="00EC157B">
        <w:t xml:space="preserve"> </w:t>
      </w:r>
      <w:r w:rsidR="00E26288">
        <w:t xml:space="preserve">påpekar </w:t>
      </w:r>
      <w:r w:rsidR="00EC157B">
        <w:t xml:space="preserve">bör </w:t>
      </w:r>
      <w:r w:rsidR="00E26288">
        <w:t>det</w:t>
      </w:r>
      <w:r w:rsidR="00EC157B">
        <w:t xml:space="preserve"> framgå uttryckligen av lagtexten att distributören ansvarar tillsammans med övriga skade</w:t>
      </w:r>
      <w:r w:rsidR="00890058">
        <w:softHyphen/>
      </w:r>
      <w:r w:rsidR="00EC157B">
        <w:t>stånds</w:t>
      </w:r>
      <w:r w:rsidR="00890058">
        <w:softHyphen/>
      </w:r>
      <w:r w:rsidR="00EC157B">
        <w:t xml:space="preserve">ansvariga samt att informationen ska ha kommit fram till den skadelidande inom månadsfristen. </w:t>
      </w:r>
      <w:r w:rsidR="00A2751A">
        <w:t>På så sätt blir det också tydligare vad som krävs för att näringsidkaren ska ha uppfyllt sin hänvisningsskyldighet, något som</w:t>
      </w:r>
      <w:r w:rsidR="000B09E8">
        <w:t xml:space="preserve"> </w:t>
      </w:r>
      <w:r w:rsidR="000B09E8" w:rsidRPr="00B37517">
        <w:rPr>
          <w:i/>
          <w:iCs/>
        </w:rPr>
        <w:t>Småföretagarnas Riksförbund</w:t>
      </w:r>
      <w:r w:rsidR="000B09E8">
        <w:t xml:space="preserve"> efterfrågar</w:t>
      </w:r>
      <w:r w:rsidR="00EC157B">
        <w:t>.</w:t>
      </w:r>
    </w:p>
    <w:p w14:paraId="7CE45E29" w14:textId="77777777" w:rsidR="00A159A7" w:rsidRPr="003F312A" w:rsidRDefault="00A159A7" w:rsidP="00A159A7">
      <w:pPr>
        <w:pStyle w:val="Rubrik5utannumrering"/>
      </w:pPr>
      <w:r w:rsidRPr="003F312A">
        <w:lastRenderedPageBreak/>
        <w:t>Leverantörer av onlineplattformar</w:t>
      </w:r>
    </w:p>
    <w:p w14:paraId="5FFD4999" w14:textId="771C04CA" w:rsidR="00A159A7" w:rsidRPr="009A78E5" w:rsidRDefault="00A159A7" w:rsidP="00A159A7">
      <w:pPr>
        <w:pStyle w:val="Brdtext"/>
      </w:pPr>
      <w:r w:rsidRPr="0063727F">
        <w:t xml:space="preserve">Onlineplattformar </w:t>
      </w:r>
      <w:r w:rsidRPr="009A78E5">
        <w:t>spelar en viktig roll i den digitala ekonomin och om</w:t>
      </w:r>
      <w:r>
        <w:softHyphen/>
      </w:r>
      <w:r w:rsidRPr="009A78E5">
        <w:t xml:space="preserve">fattar ett brett spektrum av verksamheter. </w:t>
      </w:r>
      <w:r w:rsidRPr="009A78E5">
        <w:rPr>
          <w:spacing w:val="-2"/>
        </w:rPr>
        <w:t>Uttrycket onlineplattform</w:t>
      </w:r>
      <w:r w:rsidRPr="009A78E5">
        <w:t xml:space="preserve"> har </w:t>
      </w:r>
      <w:r>
        <w:t>i direktivet</w:t>
      </w:r>
      <w:r w:rsidRPr="009A78E5">
        <w:t xml:space="preserve"> samma betydelse </w:t>
      </w:r>
      <w:r w:rsidRPr="009A78E5">
        <w:rPr>
          <w:spacing w:val="2"/>
        </w:rPr>
        <w:t xml:space="preserve">som i lagen (2024:954) med </w:t>
      </w:r>
      <w:r w:rsidRPr="009A78E5">
        <w:t xml:space="preserve">kompletterande </w:t>
      </w:r>
      <w:r w:rsidRPr="009A78E5">
        <w:rPr>
          <w:spacing w:val="-2"/>
        </w:rPr>
        <w:t>bestäm</w:t>
      </w:r>
      <w:r>
        <w:rPr>
          <w:spacing w:val="-2"/>
        </w:rPr>
        <w:softHyphen/>
      </w:r>
      <w:r w:rsidRPr="009A78E5">
        <w:rPr>
          <w:spacing w:val="-2"/>
        </w:rPr>
        <w:t>mel</w:t>
      </w:r>
      <w:r>
        <w:rPr>
          <w:spacing w:val="-2"/>
        </w:rPr>
        <w:softHyphen/>
      </w:r>
      <w:r w:rsidRPr="009A78E5">
        <w:rPr>
          <w:spacing w:val="-2"/>
        </w:rPr>
        <w:t>ser till EU:s förordning om digitala tjänster, som hänvisar</w:t>
      </w:r>
      <w:r w:rsidRPr="009A78E5">
        <w:t xml:space="preserve"> </w:t>
      </w:r>
      <w:r w:rsidRPr="009A78E5">
        <w:rPr>
          <w:spacing w:val="-4"/>
        </w:rPr>
        <w:t>till definitionen av uttrycket i Europaparlamentets och rådets förord</w:t>
      </w:r>
      <w:r w:rsidRPr="009A78E5">
        <w:rPr>
          <w:spacing w:val="-4"/>
        </w:rPr>
        <w:softHyphen/>
        <w:t>ning</w:t>
      </w:r>
      <w:r w:rsidRPr="009A78E5">
        <w:t xml:space="preserve"> </w:t>
      </w:r>
      <w:r w:rsidR="0020603C">
        <w:t>(EU) </w:t>
      </w:r>
      <w:r w:rsidRPr="009A78E5">
        <w:t>2022/2065 av den 19 oktober 2022 om en inre marknad för digitala tjänster och om ändring av</w:t>
      </w:r>
      <w:r w:rsidR="0020603C">
        <w:t xml:space="preserve"> direktiv </w:t>
      </w:r>
      <w:r w:rsidRPr="009A78E5">
        <w:t>2000/31/</w:t>
      </w:r>
      <w:r w:rsidR="0020603C">
        <w:t>EG </w:t>
      </w:r>
      <w:r w:rsidRPr="009A78E5">
        <w:t>(</w:t>
      </w:r>
      <w:r w:rsidRPr="009A78E5">
        <w:rPr>
          <w:spacing w:val="-4"/>
        </w:rPr>
        <w:t>förordning</w:t>
      </w:r>
      <w:r>
        <w:rPr>
          <w:spacing w:val="-4"/>
        </w:rPr>
        <w:t>en</w:t>
      </w:r>
      <w:r w:rsidRPr="009A78E5">
        <w:rPr>
          <w:spacing w:val="-4"/>
        </w:rPr>
        <w:t xml:space="preserve"> om </w:t>
      </w:r>
      <w:r w:rsidRPr="009A78E5">
        <w:rPr>
          <w:spacing w:val="-2"/>
        </w:rPr>
        <w:t>digitala tjänster</w:t>
      </w:r>
      <w:r>
        <w:rPr>
          <w:spacing w:val="-2"/>
        </w:rPr>
        <w:t>)</w:t>
      </w:r>
      <w:r w:rsidRPr="009A78E5">
        <w:rPr>
          <w:spacing w:val="-2"/>
        </w:rPr>
        <w:t xml:space="preserve">, </w:t>
      </w:r>
      <w:r w:rsidR="005343BD">
        <w:rPr>
          <w:spacing w:val="-2"/>
        </w:rPr>
        <w:t>jfr </w:t>
      </w:r>
      <w:r w:rsidRPr="009A78E5">
        <w:rPr>
          <w:spacing w:val="-2"/>
        </w:rPr>
        <w:t xml:space="preserve">artikel 4.16 i </w:t>
      </w:r>
      <w:r w:rsidRPr="009A78E5">
        <w:rPr>
          <w:spacing w:val="-4"/>
        </w:rPr>
        <w:t>direktiv</w:t>
      </w:r>
      <w:r>
        <w:rPr>
          <w:spacing w:val="-4"/>
        </w:rPr>
        <w:t>et</w:t>
      </w:r>
      <w:r w:rsidRPr="009A78E5">
        <w:t>. Som onlineplattform räknas bl.a. internetbaserade marknad</w:t>
      </w:r>
      <w:r>
        <w:softHyphen/>
      </w:r>
      <w:r w:rsidRPr="009A78E5">
        <w:t>splatser, sociala medier, pris</w:t>
      </w:r>
      <w:r w:rsidRPr="009A78E5">
        <w:softHyphen/>
        <w:t>jämförelse</w:t>
      </w:r>
      <w:r>
        <w:softHyphen/>
      </w:r>
      <w:r w:rsidRPr="009A78E5">
        <w:t>webb</w:t>
      </w:r>
      <w:r w:rsidR="00890058">
        <w:softHyphen/>
      </w:r>
      <w:r w:rsidRPr="009A78E5">
        <w:t xml:space="preserve">platser </w:t>
      </w:r>
      <w:r w:rsidRPr="009A78E5">
        <w:rPr>
          <w:spacing w:val="-2"/>
        </w:rPr>
        <w:t xml:space="preserve">och sökmotorer. </w:t>
      </w:r>
      <w:r w:rsidRPr="009A78E5">
        <w:t xml:space="preserve">Gemensamt för alla onlineplattformar är att de utgör värdtjänster </w:t>
      </w:r>
      <w:r w:rsidRPr="009A78E5">
        <w:rPr>
          <w:spacing w:val="-4"/>
        </w:rPr>
        <w:t>där en värdtjänsteleverantör på uppdrag av en tjänste</w:t>
      </w:r>
      <w:r w:rsidR="00890058">
        <w:rPr>
          <w:spacing w:val="-4"/>
        </w:rPr>
        <w:softHyphen/>
      </w:r>
      <w:r w:rsidRPr="009A78E5">
        <w:rPr>
          <w:spacing w:val="-4"/>
        </w:rPr>
        <w:t>mottagare lagrar</w:t>
      </w:r>
      <w:r w:rsidRPr="009A78E5">
        <w:t xml:space="preserve"> och förmedlar information som tillhandahålls av tjänste</w:t>
      </w:r>
      <w:r w:rsidRPr="009A78E5">
        <w:softHyphen/>
        <w:t>mottagaren.</w:t>
      </w:r>
    </w:p>
    <w:p w14:paraId="12FD526B" w14:textId="2CF9BB19" w:rsidR="00A159A7" w:rsidRDefault="00A159A7" w:rsidP="00A159A7">
      <w:pPr>
        <w:pStyle w:val="Brdtextmedindrag"/>
      </w:pPr>
      <w:r w:rsidRPr="009A78E5">
        <w:t xml:space="preserve">När leverantörer av onlineplattformar agerar såsom tillverkare, </w:t>
      </w:r>
      <w:r w:rsidRPr="009A78E5">
        <w:rPr>
          <w:spacing w:val="-4"/>
        </w:rPr>
        <w:t>impor</w:t>
      </w:r>
      <w:r w:rsidR="00890058">
        <w:rPr>
          <w:spacing w:val="-4"/>
        </w:rPr>
        <w:softHyphen/>
      </w:r>
      <w:r w:rsidRPr="009A78E5">
        <w:rPr>
          <w:spacing w:val="-4"/>
        </w:rPr>
        <w:t>törer, leverantörer av distributionstjänster eller distributörer av pro</w:t>
      </w:r>
      <w:r>
        <w:rPr>
          <w:spacing w:val="-4"/>
        </w:rPr>
        <w:softHyphen/>
      </w:r>
      <w:r w:rsidRPr="009A78E5">
        <w:rPr>
          <w:spacing w:val="-4"/>
        </w:rPr>
        <w:t>dukter</w:t>
      </w:r>
      <w:r w:rsidRPr="009A78E5">
        <w:t xml:space="preserve"> omfattas </w:t>
      </w:r>
      <w:r>
        <w:t>de</w:t>
      </w:r>
      <w:r w:rsidRPr="009A78E5">
        <w:t xml:space="preserve"> </w:t>
      </w:r>
      <w:r>
        <w:t xml:space="preserve">i första hand </w:t>
      </w:r>
      <w:r w:rsidRPr="009A78E5" w:rsidDel="00604D57">
        <w:t xml:space="preserve">av </w:t>
      </w:r>
      <w:r w:rsidRPr="009A78E5">
        <w:rPr>
          <w:spacing w:val="-3"/>
        </w:rPr>
        <w:t xml:space="preserve">det skadeståndsansvar som gäller för aktören i fråga. </w:t>
      </w:r>
      <w:r>
        <w:t>Med</w:t>
      </w:r>
      <w:r w:rsidRPr="009A78E5">
        <w:t xml:space="preserve"> </w:t>
      </w:r>
      <w:r>
        <w:t xml:space="preserve">det nya </w:t>
      </w:r>
      <w:r w:rsidRPr="009A78E5">
        <w:t>direktiv</w:t>
      </w:r>
      <w:r>
        <w:t>et</w:t>
      </w:r>
      <w:r w:rsidRPr="009A78E5">
        <w:t xml:space="preserve"> </w:t>
      </w:r>
      <w:r>
        <w:t>införs regler om att</w:t>
      </w:r>
      <w:r w:rsidRPr="009A78E5">
        <w:t xml:space="preserve"> </w:t>
      </w:r>
      <w:r w:rsidRPr="009A78E5" w:rsidDel="006F6FCE">
        <w:t>e</w:t>
      </w:r>
      <w:r w:rsidRPr="009A78E5">
        <w:t>n leverantör av en viss typ onlineplattform även i andra fall</w:t>
      </w:r>
      <w:r>
        <w:t xml:space="preserve"> kan</w:t>
      </w:r>
      <w:r w:rsidRPr="009A78E5">
        <w:t xml:space="preserve"> träffas av det strikta skadeståndsansvaret</w:t>
      </w:r>
      <w:r>
        <w:t>; d</w:t>
      </w:r>
      <w:r w:rsidRPr="009A78E5">
        <w:rPr>
          <w:spacing w:val="-4"/>
        </w:rPr>
        <w:t>irektivets regler om distributörers skade</w:t>
      </w:r>
      <w:r>
        <w:rPr>
          <w:spacing w:val="-4"/>
        </w:rPr>
        <w:softHyphen/>
      </w:r>
      <w:r w:rsidRPr="009A78E5">
        <w:rPr>
          <w:spacing w:val="-4"/>
        </w:rPr>
        <w:t>stånds</w:t>
      </w:r>
      <w:r w:rsidRPr="009A78E5">
        <w:rPr>
          <w:spacing w:val="-4"/>
        </w:rPr>
        <w:softHyphen/>
        <w:t>ansvar</w:t>
      </w:r>
      <w:r w:rsidRPr="009A78E5">
        <w:t xml:space="preserve"> (se föregående avsnitt) gäller</w:t>
      </w:r>
      <w:r w:rsidRPr="009A78E5" w:rsidDel="00604D57">
        <w:t xml:space="preserve"> </w:t>
      </w:r>
      <w:r>
        <w:t xml:space="preserve">också </w:t>
      </w:r>
      <w:r w:rsidRPr="009A78E5" w:rsidDel="00604D57">
        <w:t xml:space="preserve">för </w:t>
      </w:r>
      <w:r w:rsidRPr="009A78E5">
        <w:t xml:space="preserve">en leverantör av en onlineplattform </w:t>
      </w:r>
      <w:r w:rsidRPr="009A78E5">
        <w:rPr>
          <w:spacing w:val="-5"/>
        </w:rPr>
        <w:t>som gör det möjligt för konsumenter att ingå distansavtal med närings</w:t>
      </w:r>
      <w:r w:rsidRPr="009A78E5">
        <w:rPr>
          <w:spacing w:val="-5"/>
        </w:rPr>
        <w:softHyphen/>
        <w:t>idkare (</w:t>
      </w:r>
      <w:r w:rsidR="0020603C">
        <w:rPr>
          <w:spacing w:val="-5"/>
        </w:rPr>
        <w:t>artikel </w:t>
      </w:r>
      <w:r w:rsidRPr="009A78E5">
        <w:rPr>
          <w:spacing w:val="-5"/>
        </w:rPr>
        <w:t>8.4)</w:t>
      </w:r>
      <w:r w:rsidRPr="009A78E5">
        <w:t xml:space="preserve">. </w:t>
      </w:r>
      <w:bookmarkStart w:id="79" w:name="_Hlk230767803"/>
      <w:r>
        <w:t xml:space="preserve">I direktivet hänvisas till villkor i EU:s förordning om digitala tjänster som måste vara </w:t>
      </w:r>
      <w:r w:rsidRPr="00E17228">
        <w:t>uppfyll</w:t>
      </w:r>
      <w:r>
        <w:t>d</w:t>
      </w:r>
      <w:r w:rsidRPr="00E17228">
        <w:t xml:space="preserve">a för att </w:t>
      </w:r>
      <w:r>
        <w:t>en</w:t>
      </w:r>
      <w:r w:rsidRPr="00E17228">
        <w:t xml:space="preserve"> </w:t>
      </w:r>
      <w:r>
        <w:t>sådan</w:t>
      </w:r>
      <w:r w:rsidRPr="00E17228">
        <w:t xml:space="preserve"> leverantör ska omfattas av produktansvaret</w:t>
      </w:r>
      <w:r>
        <w:t>. Det handlar om den förordningens</w:t>
      </w:r>
      <w:r w:rsidRPr="00E17228">
        <w:t xml:space="preserve"> bestämmel</w:t>
      </w:r>
      <w:r w:rsidRPr="00E17228">
        <w:softHyphen/>
        <w:t>s</w:t>
      </w:r>
      <w:r w:rsidRPr="00E17228">
        <w:rPr>
          <w:spacing w:val="-4"/>
        </w:rPr>
        <w:t>er om ansvar för innehållet i förmedlad information</w:t>
      </w:r>
      <w:r w:rsidRPr="00E17228">
        <w:t xml:space="preserve">. </w:t>
      </w:r>
      <w:bookmarkEnd w:id="79"/>
      <w:r w:rsidRPr="00E17228">
        <w:t>Enligt</w:t>
      </w:r>
      <w:r w:rsidRPr="00E17228" w:rsidDel="00826DB2">
        <w:t xml:space="preserve"> </w:t>
      </w:r>
      <w:r w:rsidR="00826DB2">
        <w:t>bestämmelserna</w:t>
      </w:r>
      <w:r w:rsidR="00826DB2" w:rsidRPr="00E17228" w:rsidDel="004F11B2">
        <w:t xml:space="preserve"> </w:t>
      </w:r>
      <w:r w:rsidRPr="00E17228">
        <w:t>är värdtjänstleve</w:t>
      </w:r>
      <w:r w:rsidRPr="00E17228">
        <w:softHyphen/>
        <w:t>ran</w:t>
      </w:r>
      <w:r w:rsidRPr="00E17228">
        <w:softHyphen/>
        <w:t>törer under vissa förutsättningar inte ansvariga för den information som han eller hon har lagrat på tjänstemottagarens begäran (arti</w:t>
      </w:r>
      <w:r w:rsidRPr="00E17228">
        <w:softHyphen/>
        <w:t>kel 6.</w:t>
      </w:r>
      <w:r w:rsidRPr="00E17228">
        <w:rPr>
          <w:spacing w:val="1"/>
        </w:rPr>
        <w:t>1). Undantagen gäller dock inte om onlineplattformen visar information eller möjliggör en transaktion på ett sätt så att en genom</w:t>
      </w:r>
      <w:r w:rsidR="00124896">
        <w:rPr>
          <w:spacing w:val="1"/>
        </w:rPr>
        <w:softHyphen/>
      </w:r>
      <w:r w:rsidRPr="00E17228">
        <w:rPr>
          <w:spacing w:val="1"/>
        </w:rPr>
        <w:t xml:space="preserve">snittlig konsument </w:t>
      </w:r>
      <w:r w:rsidRPr="00E17228">
        <w:t>fel</w:t>
      </w:r>
      <w:r w:rsidRPr="00E17228">
        <w:softHyphen/>
        <w:t>aktigt tror att produkten tillhandahålls av online</w:t>
      </w:r>
      <w:r w:rsidR="00124896">
        <w:softHyphen/>
      </w:r>
      <w:r w:rsidRPr="00E17228">
        <w:t xml:space="preserve">plattformen själv eller att näringsidkaren som tillhandahåller produkten agerar under </w:t>
      </w:r>
      <w:r w:rsidRPr="00E17228">
        <w:rPr>
          <w:spacing w:val="-2"/>
        </w:rPr>
        <w:t>online</w:t>
      </w:r>
      <w:r>
        <w:rPr>
          <w:spacing w:val="-2"/>
        </w:rPr>
        <w:softHyphen/>
      </w:r>
      <w:r w:rsidRPr="00E17228">
        <w:rPr>
          <w:spacing w:val="-2"/>
        </w:rPr>
        <w:t>plattformens överinseende eller kontroll (artikel 6.3</w:t>
      </w:r>
      <w:r w:rsidRPr="00E17228">
        <w:t>). Så kan vara fallet t.ex. om online</w:t>
      </w:r>
      <w:r w:rsidRPr="00E17228">
        <w:softHyphen/>
        <w:t xml:space="preserve">plattformen </w:t>
      </w:r>
      <w:r w:rsidRPr="00E17228">
        <w:rPr>
          <w:spacing w:val="2"/>
        </w:rPr>
        <w:t>marknadsför produkten i eget namn i stället för att</w:t>
      </w:r>
      <w:r w:rsidRPr="00E17228">
        <w:t xml:space="preserve"> använda namnet på den näringsidkare som kommer att tillhanda</w:t>
      </w:r>
      <w:r w:rsidRPr="00E17228">
        <w:softHyphen/>
      </w:r>
      <w:r w:rsidRPr="00E17228">
        <w:rPr>
          <w:spacing w:val="-4"/>
        </w:rPr>
        <w:t>hålla produkten eller om det felaktigt framstår som om online</w:t>
      </w:r>
      <w:r w:rsidR="00124896">
        <w:rPr>
          <w:spacing w:val="-4"/>
        </w:rPr>
        <w:softHyphen/>
      </w:r>
      <w:r w:rsidRPr="00E17228">
        <w:rPr>
          <w:spacing w:val="-4"/>
        </w:rPr>
        <w:t>platt</w:t>
      </w:r>
      <w:r w:rsidRPr="00E17228">
        <w:rPr>
          <w:spacing w:val="-4"/>
        </w:rPr>
        <w:softHyphen/>
        <w:t>formen</w:t>
      </w:r>
      <w:r w:rsidRPr="00E17228">
        <w:t xml:space="preserve"> bestämmer priset på de varor som näringsidkaren erbjuder (se skäl 24). Om förutsätt</w:t>
      </w:r>
      <w:r w:rsidRPr="00E17228">
        <w:softHyphen/>
        <w:t>ningarna enligt artikel 6.</w:t>
      </w:r>
      <w:r w:rsidRPr="00E17228">
        <w:rPr>
          <w:spacing w:val="-2"/>
        </w:rPr>
        <w:t>3 är</w:t>
      </w:r>
      <w:r w:rsidRPr="00E17228">
        <w:t xml:space="preserve"> uppfyllda, omfattas leverantören av onlineplattformen </w:t>
      </w:r>
      <w:r>
        <w:t>enligt produktansvars</w:t>
      </w:r>
      <w:r w:rsidR="00124896">
        <w:softHyphen/>
      </w:r>
      <w:r>
        <w:t xml:space="preserve">direktivet </w:t>
      </w:r>
      <w:r w:rsidRPr="00E17228">
        <w:t xml:space="preserve">av samma strikta </w:t>
      </w:r>
      <w:r w:rsidRPr="00E17228">
        <w:rPr>
          <w:spacing w:val="2"/>
        </w:rPr>
        <w:t>skadeståndsansvar som åvilar en</w:t>
      </w:r>
      <w:r w:rsidRPr="00E17228">
        <w:t xml:space="preserve"> distributör. </w:t>
      </w:r>
      <w:r>
        <w:rPr>
          <w:spacing w:val="-4"/>
        </w:rPr>
        <w:t>Regleringen</w:t>
      </w:r>
      <w:r w:rsidRPr="009A78E5">
        <w:rPr>
          <w:spacing w:val="-4"/>
        </w:rPr>
        <w:t xml:space="preserve"> innebär </w:t>
      </w:r>
      <w:r w:rsidRPr="009A78E5">
        <w:t>en</w:t>
      </w:r>
      <w:r w:rsidRPr="009A78E5">
        <w:rPr>
          <w:spacing w:val="-4"/>
        </w:rPr>
        <w:t xml:space="preserve"> minskad</w:t>
      </w:r>
      <w:r w:rsidRPr="009A78E5">
        <w:t xml:space="preserve"> </w:t>
      </w:r>
      <w:r w:rsidRPr="009A78E5">
        <w:rPr>
          <w:spacing w:val="-2"/>
        </w:rPr>
        <w:t>risk för att en skadelidande går miste om rätten till skadestånd p</w:t>
      </w:r>
      <w:r w:rsidRPr="009A78E5">
        <w:t>å den grunden att en primärt skadeståndsansvarig inte kan identifieras.</w:t>
      </w:r>
      <w:r>
        <w:t xml:space="preserve"> Hur bedömningen av onlineplattformars ansvar närmare ska göras, </w:t>
      </w:r>
      <w:r w:rsidR="007A77EB">
        <w:t xml:space="preserve">vilken fråga </w:t>
      </w:r>
      <w:r w:rsidRPr="00C10D7D">
        <w:rPr>
          <w:i/>
        </w:rPr>
        <w:t xml:space="preserve">Svensk Handel </w:t>
      </w:r>
      <w:r>
        <w:rPr>
          <w:iCs/>
        </w:rPr>
        <w:t xml:space="preserve">och </w:t>
      </w:r>
      <w:r w:rsidRPr="00030734">
        <w:rPr>
          <w:i/>
        </w:rPr>
        <w:t>S</w:t>
      </w:r>
      <w:r>
        <w:rPr>
          <w:i/>
        </w:rPr>
        <w:t xml:space="preserve">venskt </w:t>
      </w:r>
      <w:r w:rsidR="0074624D">
        <w:rPr>
          <w:i/>
        </w:rPr>
        <w:t>N</w:t>
      </w:r>
      <w:r>
        <w:rPr>
          <w:i/>
        </w:rPr>
        <w:t>äringsliv</w:t>
      </w:r>
      <w:r>
        <w:rPr>
          <w:iCs/>
        </w:rPr>
        <w:t xml:space="preserve"> </w:t>
      </w:r>
      <w:r>
        <w:t xml:space="preserve">har lyft, blir en </w:t>
      </w:r>
      <w:r w:rsidR="007A77EB">
        <w:t xml:space="preserve">sak </w:t>
      </w:r>
      <w:r>
        <w:t>för rättstillämpningen</w:t>
      </w:r>
      <w:r w:rsidR="007A77EB">
        <w:t xml:space="preserve"> att avgöra</w:t>
      </w:r>
      <w:r>
        <w:t xml:space="preserve">. </w:t>
      </w:r>
    </w:p>
    <w:p w14:paraId="1B4F9290" w14:textId="557B9707" w:rsidR="00A159A7" w:rsidRPr="002554DE" w:rsidRDefault="00A159A7" w:rsidP="00A159A7">
      <w:pPr>
        <w:pStyle w:val="Brdtextmedindrag"/>
      </w:pPr>
      <w:r w:rsidRPr="00E17228">
        <w:t>Leverantören av onlineplattformen kan på samma sätt som en distributör befria sig från skadeståndsansvaret</w:t>
      </w:r>
      <w:r>
        <w:t xml:space="preserve"> </w:t>
      </w:r>
      <w:r w:rsidRPr="00291528">
        <w:rPr>
          <w:spacing w:val="2"/>
        </w:rPr>
        <w:t>genom att hänvisa den skadelidande till en skadestånds</w:t>
      </w:r>
      <w:r w:rsidRPr="00291528">
        <w:rPr>
          <w:spacing w:val="2"/>
        </w:rPr>
        <w:softHyphen/>
        <w:t>ansvarig</w:t>
      </w:r>
      <w:r w:rsidRPr="00291528">
        <w:t xml:space="preserve"> eller en egen distributör. För att undgå skade</w:t>
      </w:r>
      <w:r>
        <w:softHyphen/>
      </w:r>
      <w:r w:rsidRPr="00291528">
        <w:t>stånds</w:t>
      </w:r>
      <w:r>
        <w:softHyphen/>
      </w:r>
      <w:r w:rsidRPr="00291528">
        <w:t xml:space="preserve">ansvar krävs att den som distributören hänvisar till är etablerad i EU </w:t>
      </w:r>
      <w:r w:rsidRPr="00291528">
        <w:lastRenderedPageBreak/>
        <w:t xml:space="preserve">samt </w:t>
      </w:r>
      <w:r w:rsidRPr="00291528">
        <w:rPr>
          <w:spacing w:val="-2"/>
        </w:rPr>
        <w:t>att hänvisningen sker inom en månad från det att distributören mot</w:t>
      </w:r>
      <w:r w:rsidRPr="00291528">
        <w:rPr>
          <w:spacing w:val="-2"/>
        </w:rPr>
        <w:softHyphen/>
        <w:t>tog</w:t>
      </w:r>
      <w:r w:rsidRPr="00291528">
        <w:t xml:space="preserve"> en begäran om detta från den skadelidande</w:t>
      </w:r>
      <w:r>
        <w:t xml:space="preserve">. </w:t>
      </w:r>
    </w:p>
    <w:p w14:paraId="56B660EC" w14:textId="413BE04C" w:rsidR="00A159A7" w:rsidRPr="002554DE" w:rsidRDefault="00A159A7" w:rsidP="00A159A7">
      <w:pPr>
        <w:pStyle w:val="Brdtextmedindrag"/>
      </w:pPr>
      <w:r>
        <w:t xml:space="preserve">I </w:t>
      </w:r>
      <w:r w:rsidRPr="002554DE">
        <w:t xml:space="preserve">1992 års lag </w:t>
      </w:r>
      <w:r>
        <w:t>finns</w:t>
      </w:r>
      <w:r w:rsidRPr="002554DE">
        <w:t xml:space="preserve"> </w:t>
      </w:r>
      <w:r w:rsidRPr="009A78E5">
        <w:t>inte några regler som motsvarar</w:t>
      </w:r>
      <w:r>
        <w:t xml:space="preserve"> direktivets</w:t>
      </w:r>
      <w:r w:rsidRPr="009A78E5">
        <w:t xml:space="preserve"> regler om leverantör</w:t>
      </w:r>
      <w:r>
        <w:t>er</w:t>
      </w:r>
      <w:r w:rsidRPr="009A78E5">
        <w:t xml:space="preserve"> av en onlineplattform. Bestämmelser med </w:t>
      </w:r>
      <w:r>
        <w:t>direktivets</w:t>
      </w:r>
      <w:r w:rsidRPr="009A78E5">
        <w:t xml:space="preserve"> inne</w:t>
      </w:r>
      <w:r w:rsidR="00124896">
        <w:softHyphen/>
      </w:r>
      <w:r w:rsidRPr="009A78E5">
        <w:t xml:space="preserve">börd </w:t>
      </w:r>
      <w:r w:rsidRPr="009A78E5">
        <w:rPr>
          <w:spacing w:val="-4"/>
        </w:rPr>
        <w:t xml:space="preserve">bör </w:t>
      </w:r>
      <w:r>
        <w:rPr>
          <w:spacing w:val="-4"/>
        </w:rPr>
        <w:t>föras</w:t>
      </w:r>
      <w:r w:rsidRPr="009A78E5">
        <w:rPr>
          <w:spacing w:val="-4"/>
        </w:rPr>
        <w:t xml:space="preserve"> in i den nya lagen. Den lagtekniska lösning som har valts i direktivet </w:t>
      </w:r>
      <w:r>
        <w:rPr>
          <w:spacing w:val="-4"/>
        </w:rPr>
        <w:t>framstår dock som</w:t>
      </w:r>
      <w:r w:rsidRPr="009A78E5">
        <w:rPr>
          <w:spacing w:val="-4"/>
        </w:rPr>
        <w:t xml:space="preserve"> </w:t>
      </w:r>
      <w:r w:rsidRPr="009A78E5">
        <w:t xml:space="preserve">otymplig. </w:t>
      </w:r>
      <w:r>
        <w:t>Som utredningen föreslår bör det, i</w:t>
      </w:r>
      <w:r w:rsidRPr="009A78E5">
        <w:t> stället för en hänvisning till bestämmelserna i EU:s för</w:t>
      </w:r>
      <w:r w:rsidRPr="009A78E5">
        <w:softHyphen/>
        <w:t>ordning om digitala tjänster</w:t>
      </w:r>
      <w:r>
        <w:t>,</w:t>
      </w:r>
      <w:r w:rsidRPr="009A78E5">
        <w:t xml:space="preserve"> i den nya lagen anges </w:t>
      </w:r>
      <w:r w:rsidRPr="009A78E5">
        <w:rPr>
          <w:spacing w:val="-4"/>
        </w:rPr>
        <w:t xml:space="preserve">vilka </w:t>
      </w:r>
      <w:r w:rsidRPr="002554DE">
        <w:rPr>
          <w:spacing w:val="-4"/>
        </w:rPr>
        <w:t>leverantörer av online</w:t>
      </w:r>
      <w:r>
        <w:rPr>
          <w:spacing w:val="-4"/>
        </w:rPr>
        <w:softHyphen/>
      </w:r>
      <w:r w:rsidRPr="002554DE">
        <w:rPr>
          <w:spacing w:val="-4"/>
        </w:rPr>
        <w:t>platt</w:t>
      </w:r>
      <w:r w:rsidR="00124896">
        <w:rPr>
          <w:spacing w:val="-4"/>
        </w:rPr>
        <w:softHyphen/>
      </w:r>
      <w:r w:rsidRPr="002554DE">
        <w:rPr>
          <w:spacing w:val="-4"/>
        </w:rPr>
        <w:t xml:space="preserve">formar som </w:t>
      </w:r>
      <w:r>
        <w:rPr>
          <w:spacing w:val="-4"/>
        </w:rPr>
        <w:t xml:space="preserve">i de bestämmelserna anges </w:t>
      </w:r>
      <w:r w:rsidRPr="002554DE">
        <w:rPr>
          <w:spacing w:val="-4"/>
        </w:rPr>
        <w:t>omfattas av skade</w:t>
      </w:r>
      <w:r w:rsidRPr="002554DE">
        <w:rPr>
          <w:spacing w:val="-4"/>
        </w:rPr>
        <w:softHyphen/>
        <w:t>stånds</w:t>
      </w:r>
      <w:r w:rsidRPr="002554DE">
        <w:rPr>
          <w:spacing w:val="-4"/>
        </w:rPr>
        <w:softHyphen/>
        <w:t xml:space="preserve">ansvaret. </w:t>
      </w:r>
    </w:p>
    <w:p w14:paraId="2DB129EF" w14:textId="77777777" w:rsidR="00A159A7" w:rsidRPr="000A0BD2" w:rsidRDefault="00A159A7" w:rsidP="00A159A7">
      <w:pPr>
        <w:pStyle w:val="Rubrik3"/>
      </w:pPr>
      <w:bookmarkStart w:id="80" w:name="_Ref191641458"/>
      <w:bookmarkStart w:id="81" w:name="_Toc237518978"/>
      <w:bookmarkStart w:id="82" w:name="_Toc242888467"/>
      <w:r>
        <w:t>A</w:t>
      </w:r>
      <w:r w:rsidRPr="000A0BD2">
        <w:t>nsvaret för väsentligen ändrade</w:t>
      </w:r>
      <w:r>
        <w:rPr>
          <w:rFonts w:ascii="Cambria" w:hAnsi="Cambria"/>
        </w:rPr>
        <w:t> </w:t>
      </w:r>
      <w:r w:rsidRPr="000A0BD2">
        <w:t>produkt</w:t>
      </w:r>
      <w:bookmarkEnd w:id="80"/>
      <w:r w:rsidRPr="000A0BD2">
        <w:t>er</w:t>
      </w:r>
      <w:bookmarkEnd w:id="81"/>
      <w:bookmarkEnd w:id="82"/>
    </w:p>
    <w:p w14:paraId="00A27465" w14:textId="77777777" w:rsidR="00A159A7" w:rsidRDefault="00A159A7" w:rsidP="00A159A7">
      <w:pPr>
        <w:pStyle w:val="Rubrik4ram"/>
      </w:pPr>
      <w:r>
        <w:t>Regeringens f</w:t>
      </w:r>
      <w:r w:rsidRPr="00A67B1B">
        <w:t>örslag</w:t>
      </w:r>
    </w:p>
    <w:p w14:paraId="7357ED80" w14:textId="77777777" w:rsidR="00A159A7" w:rsidRDefault="00A159A7" w:rsidP="00A159A7">
      <w:pPr>
        <w:pStyle w:val="Brdtextram"/>
      </w:pPr>
      <w:r w:rsidRPr="00A67B1B">
        <w:rPr>
          <w:spacing w:val="-2"/>
        </w:rPr>
        <w:t>Om en skada har orsakats på grund av en säkerhets</w:t>
      </w:r>
      <w:r w:rsidRPr="00A67B1B">
        <w:rPr>
          <w:spacing w:val="-2"/>
        </w:rPr>
        <w:softHyphen/>
        <w:t>brist</w:t>
      </w:r>
      <w:r w:rsidRPr="00AE5193">
        <w:t xml:space="preserve"> i</w:t>
      </w:r>
      <w:r>
        <w:t> </w:t>
      </w:r>
      <w:r w:rsidRPr="00AE5193">
        <w:t xml:space="preserve">en produkt som väsentligen har ändrats </w:t>
      </w:r>
      <w:r>
        <w:t xml:space="preserve">utanför tillverkarens kontroll och som därefter tillhandahållits </w:t>
      </w:r>
      <w:r w:rsidRPr="00AE5193">
        <w:t>på marknaden</w:t>
      </w:r>
      <w:r w:rsidRPr="00AE5193" w:rsidDel="00782B80">
        <w:t xml:space="preserve"> eller tagits i bruk</w:t>
      </w:r>
      <w:r w:rsidRPr="00AE5193">
        <w:t xml:space="preserve">, </w:t>
      </w:r>
      <w:r>
        <w:t xml:space="preserve">ska </w:t>
      </w:r>
      <w:r w:rsidRPr="00AE5193">
        <w:t xml:space="preserve">den som har gjort ändringen </w:t>
      </w:r>
      <w:r>
        <w:t xml:space="preserve">vara </w:t>
      </w:r>
      <w:r w:rsidRPr="00A67B1B">
        <w:rPr>
          <w:spacing w:val="-4"/>
        </w:rPr>
        <w:t>skade</w:t>
      </w:r>
      <w:r w:rsidRPr="00A67B1B">
        <w:rPr>
          <w:spacing w:val="-4"/>
        </w:rPr>
        <w:softHyphen/>
        <w:t>ståndsansvarig</w:t>
      </w:r>
      <w:r w:rsidRPr="00AE5193">
        <w:t>.</w:t>
      </w:r>
    </w:p>
    <w:p w14:paraId="0F3F4B27" w14:textId="6A651A1B" w:rsidR="00A159A7" w:rsidRPr="000A0BD2" w:rsidRDefault="00A159A7" w:rsidP="00A159A7">
      <w:pPr>
        <w:pStyle w:val="Brdtextmedindragram"/>
      </w:pPr>
      <w:r w:rsidRPr="000A0BD2">
        <w:t>En ändring ska anses vara väsentlig om det följer av lag eller annan föreskrift om produktsäkerhet</w:t>
      </w:r>
      <w:r>
        <w:t>. Saknas det sådana föreskrifter som gäl</w:t>
      </w:r>
      <w:r>
        <w:softHyphen/>
        <w:t>ler för produkten ska ändringen anses vara väsentlig</w:t>
      </w:r>
      <w:r w:rsidRPr="000A0BD2">
        <w:t xml:space="preserve"> om den förändrar produktens prestanda, ändamål eller typ på ett s</w:t>
      </w:r>
      <w:r w:rsidRPr="00A67B1B">
        <w:rPr>
          <w:spacing w:val="-2"/>
        </w:rPr>
        <w:t xml:space="preserve">ätt som inte kunnat förutses vid den </w:t>
      </w:r>
      <w:r w:rsidRPr="00E44AFC">
        <w:t>riskbedömning</w:t>
      </w:r>
      <w:r w:rsidRPr="00A67B1B">
        <w:rPr>
          <w:spacing w:val="-2"/>
        </w:rPr>
        <w:t xml:space="preserve"> som gjordes</w:t>
      </w:r>
      <w:r w:rsidRPr="000A0BD2">
        <w:t xml:space="preserve"> </w:t>
      </w:r>
      <w:r w:rsidRPr="00A67B1B">
        <w:rPr>
          <w:spacing w:val="-4"/>
        </w:rPr>
        <w:t xml:space="preserve">vid tillverkningen av den ursprungliga produkten, </w:t>
      </w:r>
      <w:r>
        <w:rPr>
          <w:spacing w:val="-4"/>
        </w:rPr>
        <w:t>och</w:t>
      </w:r>
      <w:r w:rsidRPr="00A67B1B">
        <w:rPr>
          <w:spacing w:val="-5"/>
        </w:rPr>
        <w:t xml:space="preserve"> </w:t>
      </w:r>
      <w:r w:rsidR="007A77EB">
        <w:rPr>
          <w:spacing w:val="-5"/>
        </w:rPr>
        <w:t xml:space="preserve">som </w:t>
      </w:r>
      <w:r>
        <w:rPr>
          <w:spacing w:val="-5"/>
        </w:rPr>
        <w:t>medför</w:t>
      </w:r>
      <w:r w:rsidRPr="00A67B1B">
        <w:rPr>
          <w:spacing w:val="-5"/>
        </w:rPr>
        <w:t xml:space="preserve"> att riskens art förändras, en ny risk uppstår eller risknivån höjs.</w:t>
      </w:r>
    </w:p>
    <w:p w14:paraId="0A32DBBB" w14:textId="77777777" w:rsidR="00A159A7" w:rsidRDefault="00A159A7" w:rsidP="00A159A7">
      <w:pPr>
        <w:pStyle w:val="Rubrik4utannumrering"/>
      </w:pPr>
      <w:r>
        <w:t>Utredningens förslag</w:t>
      </w:r>
    </w:p>
    <w:p w14:paraId="5C245020" w14:textId="77777777" w:rsidR="00A159A7" w:rsidRDefault="00A159A7" w:rsidP="00A159A7">
      <w:pPr>
        <w:pStyle w:val="Brdtext"/>
      </w:pPr>
      <w:r>
        <w:t xml:space="preserve">Utredningens förslag överensstämmer i sak med regeringens. Utredningen föreslår en annan lagteknisk lösning för flera av reglerna. </w:t>
      </w:r>
    </w:p>
    <w:p w14:paraId="7822C87E" w14:textId="77777777" w:rsidR="00A159A7" w:rsidRDefault="00A159A7" w:rsidP="00A159A7">
      <w:pPr>
        <w:pStyle w:val="Rubrik4utannumrering"/>
      </w:pPr>
      <w:r>
        <w:t>Remissinstanserna</w:t>
      </w:r>
    </w:p>
    <w:p w14:paraId="6972870D" w14:textId="45B93235" w:rsidR="00A159A7" w:rsidRDefault="00A159A7" w:rsidP="00A159A7">
      <w:pPr>
        <w:pStyle w:val="Brdtext"/>
      </w:pPr>
      <w:r>
        <w:t xml:space="preserve">En majoritet av remissinstanserna tillstyrker utredningens förslag eller har ingen invändning mot dem. </w:t>
      </w:r>
      <w:r w:rsidRPr="00285322">
        <w:rPr>
          <w:i/>
          <w:iCs/>
        </w:rPr>
        <w:t>Kommerskollegium</w:t>
      </w:r>
      <w:r>
        <w:t xml:space="preserve"> anser att det är positivt att ansvaret tydliggörs för produkter som </w:t>
      </w:r>
      <w:r w:rsidRPr="00B826E9">
        <w:t>renoveras,</w:t>
      </w:r>
      <w:r>
        <w:t xml:space="preserve"> uppgraderas eller på annat sätt ändras väsentligt innan de åter släpps ut på marknaden. </w:t>
      </w:r>
      <w:r w:rsidRPr="00285322">
        <w:rPr>
          <w:i/>
          <w:iCs/>
        </w:rPr>
        <w:t>Avfall Sverige</w:t>
      </w:r>
      <w:r>
        <w:t xml:space="preserve"> efterfrågar ett undantag som innebär att förberedelse för åter</w:t>
      </w:r>
      <w:r w:rsidR="00A75EE2">
        <w:softHyphen/>
      </w:r>
      <w:r>
        <w:t>användning av avfall enligt 15</w:t>
      </w:r>
      <w:r w:rsidR="0020603C">
        <w:t> kap.</w:t>
      </w:r>
      <w:r>
        <w:t xml:space="preserve"> 6 § miljöbalken är att anse som ”reparationer eller annan verksamhet”. </w:t>
      </w:r>
      <w:r w:rsidRPr="00285322">
        <w:rPr>
          <w:i/>
          <w:iCs/>
        </w:rPr>
        <w:t>Småföretagarnas Riksförbund</w:t>
      </w:r>
      <w:r>
        <w:t xml:space="preserve"> vill se en tydlig avgränsning för åtgärder inom rekonditionering och reparation och efterfrågar en branschspecifik vägledning samt förtydliganden och kompletteringar gällande förslagens effekt</w:t>
      </w:r>
      <w:r w:rsidR="007A77EB">
        <w:t>er</w:t>
      </w:r>
      <w:r>
        <w:t xml:space="preserve"> på återbruksmarknaden</w:t>
      </w:r>
      <w:r w:rsidRPr="002D79F5">
        <w:t xml:space="preserve">. </w:t>
      </w:r>
      <w:r w:rsidRPr="00285322">
        <w:rPr>
          <w:i/>
          <w:iCs/>
        </w:rPr>
        <w:t>Elektronik</w:t>
      </w:r>
      <w:r w:rsidR="00527341">
        <w:rPr>
          <w:i/>
          <w:iCs/>
        </w:rPr>
        <w:t>b</w:t>
      </w:r>
      <w:r w:rsidRPr="00285322">
        <w:rPr>
          <w:i/>
          <w:iCs/>
        </w:rPr>
        <w:t>ranschen</w:t>
      </w:r>
      <w:r>
        <w:t xml:space="preserve"> tillstyrker att lagtexten hålls direktivnära och påpekar att en svensk särdefinition av begreppet väsentlig ändring riskerar att leda till överimplementering av direktivet och till olika ansvarsför</w:t>
      </w:r>
      <w:r w:rsidR="0067459C">
        <w:softHyphen/>
      </w:r>
      <w:r>
        <w:t>delning mellan medlemsstaterna. Detta kan också öka kostnaderna och skapa sämre konkurrens</w:t>
      </w:r>
      <w:r>
        <w:softHyphen/>
        <w:t xml:space="preserve">villkor. </w:t>
      </w:r>
      <w:r w:rsidRPr="00285322">
        <w:rPr>
          <w:i/>
          <w:iCs/>
        </w:rPr>
        <w:t>Svensk Handel</w:t>
      </w:r>
      <w:r w:rsidRPr="0007491A">
        <w:t>, som också</w:t>
      </w:r>
      <w:r>
        <w:t xml:space="preserve"> lyfter fram utvecklingen av cirkulära affärsmodeller och ökade krav på produkters reparerbarhet, anser att begreppet väsentlig ändring är centralt och att dess </w:t>
      </w:r>
      <w:r>
        <w:lastRenderedPageBreak/>
        <w:t>innebörd bör utvecklas och förtydligas för att undvika att fel aktör blir skade</w:t>
      </w:r>
      <w:r w:rsidR="00A75EE2">
        <w:softHyphen/>
      </w:r>
      <w:r>
        <w:t xml:space="preserve">bärande. Behovet av fortsatt vägledning och rättsutveckling är något som även </w:t>
      </w:r>
      <w:r w:rsidRPr="00285322">
        <w:rPr>
          <w:i/>
          <w:iCs/>
        </w:rPr>
        <w:t>Teknikföretagen</w:t>
      </w:r>
      <w:r>
        <w:t xml:space="preserve"> och Elektronik</w:t>
      </w:r>
      <w:r>
        <w:softHyphen/>
      </w:r>
      <w:r w:rsidR="00527341">
        <w:t>b</w:t>
      </w:r>
      <w:r>
        <w:t xml:space="preserve">ranschen pekar på. </w:t>
      </w:r>
    </w:p>
    <w:p w14:paraId="69B3F289" w14:textId="77777777" w:rsidR="00A159A7" w:rsidRPr="001F7BE2" w:rsidRDefault="00A159A7" w:rsidP="00A159A7">
      <w:pPr>
        <w:pStyle w:val="Rubrik4utannumrering"/>
      </w:pPr>
      <w:r w:rsidRPr="001F7BE2">
        <w:t xml:space="preserve">Skälen för </w:t>
      </w:r>
      <w:r>
        <w:t>regeringens</w:t>
      </w:r>
      <w:r w:rsidRPr="001F7BE2">
        <w:t xml:space="preserve"> förslag</w:t>
      </w:r>
    </w:p>
    <w:p w14:paraId="376C526E" w14:textId="6C42A183" w:rsidR="00A159A7" w:rsidRPr="005A02D2" w:rsidRDefault="00A159A7" w:rsidP="00A159A7">
      <w:pPr>
        <w:pStyle w:val="Brdtext"/>
        <w:rPr>
          <w:spacing w:val="-2"/>
        </w:rPr>
      </w:pPr>
      <w:bookmarkStart w:id="83" w:name="_Hlk227570044"/>
      <w:r w:rsidRPr="00A75EE2">
        <w:rPr>
          <w:spacing w:val="-2"/>
        </w:rPr>
        <w:t xml:space="preserve">Omställningen till en hållbar ekonomi är en prioriterad fråga inom </w:t>
      </w:r>
      <w:r w:rsidR="0020603C" w:rsidRPr="00A75EE2">
        <w:rPr>
          <w:spacing w:val="-2"/>
        </w:rPr>
        <w:t>EU</w:t>
      </w:r>
      <w:r w:rsidR="0067459C" w:rsidRPr="00A75EE2">
        <w:rPr>
          <w:spacing w:val="-2"/>
        </w:rPr>
        <w:t xml:space="preserve"> </w:t>
      </w:r>
      <w:r w:rsidRPr="00A75EE2">
        <w:rPr>
          <w:spacing w:val="-2"/>
        </w:rPr>
        <w:t xml:space="preserve">och en del av det åtgärdspaket som benämns den gröna given. Ett fokusområde är den cirkulära ekonomin, där det vidtas åtgärder som bl.a. syftar till att verka för ändrade konsumtionsmönster genom att </w:t>
      </w:r>
      <w:r w:rsidR="004A2636" w:rsidRPr="00A75EE2">
        <w:rPr>
          <w:spacing w:val="-2"/>
        </w:rPr>
        <w:t>exempelvis</w:t>
      </w:r>
      <w:r w:rsidRPr="00A75EE2">
        <w:rPr>
          <w:spacing w:val="-2"/>
        </w:rPr>
        <w:t xml:space="preserve"> gynna just repa</w:t>
      </w:r>
      <w:r w:rsidR="00A75EE2">
        <w:rPr>
          <w:spacing w:val="-2"/>
        </w:rPr>
        <w:softHyphen/>
      </w:r>
      <w:r w:rsidRPr="00A75EE2">
        <w:rPr>
          <w:spacing w:val="-2"/>
        </w:rPr>
        <w:t>ration av varor med målet att produkter ska utformas så att de blir mer hållbara över tid. Exempel på konkreta och aktuella lagstiftnings</w:t>
      </w:r>
      <w:r w:rsidR="0067459C" w:rsidRPr="00A75EE2">
        <w:rPr>
          <w:spacing w:val="-2"/>
        </w:rPr>
        <w:softHyphen/>
      </w:r>
      <w:r w:rsidRPr="00A75EE2">
        <w:rPr>
          <w:spacing w:val="-2"/>
        </w:rPr>
        <w:t xml:space="preserve">åtgärder </w:t>
      </w:r>
      <w:r w:rsidRPr="00A75EE2">
        <w:rPr>
          <w:spacing w:val="-4"/>
        </w:rPr>
        <w:t xml:space="preserve">inom </w:t>
      </w:r>
      <w:r w:rsidR="0020603C" w:rsidRPr="00A75EE2">
        <w:rPr>
          <w:spacing w:val="-4"/>
        </w:rPr>
        <w:t>EU </w:t>
      </w:r>
      <w:r w:rsidRPr="00A75EE2">
        <w:rPr>
          <w:spacing w:val="-4"/>
        </w:rPr>
        <w:t>är Europaparlamentets och rådets</w:t>
      </w:r>
      <w:r w:rsidR="0020603C" w:rsidRPr="00A75EE2">
        <w:rPr>
          <w:spacing w:val="-4"/>
        </w:rPr>
        <w:t xml:space="preserve"> direktiv</w:t>
      </w:r>
      <w:r w:rsidR="0067459C" w:rsidRPr="00A75EE2">
        <w:rPr>
          <w:spacing w:val="-4"/>
        </w:rPr>
        <w:t xml:space="preserve"> </w:t>
      </w:r>
      <w:r w:rsidR="0020603C" w:rsidRPr="00A75EE2">
        <w:rPr>
          <w:spacing w:val="-4"/>
        </w:rPr>
        <w:t>(EU) </w:t>
      </w:r>
      <w:r w:rsidRPr="00A75EE2">
        <w:rPr>
          <w:spacing w:val="-4"/>
        </w:rPr>
        <w:t>2024/825 av den 28</w:t>
      </w:r>
      <w:r w:rsidR="0067459C" w:rsidRPr="00A75EE2">
        <w:rPr>
          <w:spacing w:val="-4"/>
        </w:rPr>
        <w:t> </w:t>
      </w:r>
      <w:r w:rsidRPr="00A75EE2">
        <w:rPr>
          <w:spacing w:val="-4"/>
        </w:rPr>
        <w:t>februari</w:t>
      </w:r>
      <w:r w:rsidR="0067459C" w:rsidRPr="00A75EE2">
        <w:rPr>
          <w:spacing w:val="-4"/>
        </w:rPr>
        <w:t> </w:t>
      </w:r>
      <w:r w:rsidRPr="00A75EE2">
        <w:rPr>
          <w:spacing w:val="-4"/>
        </w:rPr>
        <w:t>2024 om ändring av direktiven 2005/29/</w:t>
      </w:r>
      <w:r w:rsidR="0020603C" w:rsidRPr="00A75EE2">
        <w:rPr>
          <w:spacing w:val="-4"/>
        </w:rPr>
        <w:t>EG </w:t>
      </w:r>
      <w:r w:rsidRPr="00A75EE2">
        <w:rPr>
          <w:spacing w:val="-4"/>
        </w:rPr>
        <w:t>och 2011/83/</w:t>
      </w:r>
      <w:r w:rsidR="0020603C" w:rsidRPr="00A75EE2">
        <w:rPr>
          <w:spacing w:val="-4"/>
        </w:rPr>
        <w:t>EU </w:t>
      </w:r>
      <w:r w:rsidRPr="00A75EE2">
        <w:rPr>
          <w:spacing w:val="-4"/>
        </w:rPr>
        <w:t>vad</w:t>
      </w:r>
      <w:r w:rsidRPr="00A75EE2">
        <w:rPr>
          <w:spacing w:val="-2"/>
        </w:rPr>
        <w:t xml:space="preserve"> gäller mer konsumentmakt i den gröna omställningen genom bättre skydd </w:t>
      </w:r>
      <w:r w:rsidRPr="00A75EE2">
        <w:rPr>
          <w:spacing w:val="-4"/>
        </w:rPr>
        <w:t>mot otillbörliga affärsmetoder och bättre information (direktivet om mer konsumentmakt) och Europa</w:t>
      </w:r>
      <w:r w:rsidR="0067459C" w:rsidRPr="00A75EE2">
        <w:rPr>
          <w:spacing w:val="-4"/>
        </w:rPr>
        <w:softHyphen/>
      </w:r>
      <w:r w:rsidRPr="00A75EE2">
        <w:rPr>
          <w:spacing w:val="-4"/>
        </w:rPr>
        <w:t>parlamentets och rådets</w:t>
      </w:r>
      <w:r w:rsidR="0020603C" w:rsidRPr="00A75EE2">
        <w:rPr>
          <w:spacing w:val="-4"/>
        </w:rPr>
        <w:t xml:space="preserve"> direk</w:t>
      </w:r>
      <w:r w:rsidR="00A75EE2" w:rsidRPr="00A75EE2">
        <w:rPr>
          <w:spacing w:val="-4"/>
        </w:rPr>
        <w:softHyphen/>
      </w:r>
      <w:r w:rsidR="0020603C" w:rsidRPr="00A75EE2">
        <w:rPr>
          <w:spacing w:val="-4"/>
        </w:rPr>
        <w:t>tiv (EU) </w:t>
      </w:r>
      <w:r w:rsidRPr="00A75EE2">
        <w:rPr>
          <w:spacing w:val="-4"/>
        </w:rPr>
        <w:t>2024/1799</w:t>
      </w:r>
      <w:r w:rsidRPr="00A75EE2">
        <w:rPr>
          <w:spacing w:val="-2"/>
        </w:rPr>
        <w:t xml:space="preserve"> av den 13</w:t>
      </w:r>
      <w:r w:rsidR="0067459C" w:rsidRPr="00A75EE2">
        <w:rPr>
          <w:spacing w:val="-2"/>
        </w:rPr>
        <w:t> </w:t>
      </w:r>
      <w:r w:rsidRPr="00A75EE2">
        <w:rPr>
          <w:spacing w:val="-2"/>
        </w:rPr>
        <w:t xml:space="preserve">juni 2024 om gemensamma regler för att främja reparation av varor och om ändring av förordning </w:t>
      </w:r>
      <w:r w:rsidR="0020603C" w:rsidRPr="00A75EE2">
        <w:rPr>
          <w:spacing w:val="-2"/>
        </w:rPr>
        <w:t>(EU) </w:t>
      </w:r>
      <w:r w:rsidRPr="00A75EE2">
        <w:rPr>
          <w:spacing w:val="-2"/>
        </w:rPr>
        <w:t xml:space="preserve">2017/2394 och direktiven </w:t>
      </w:r>
      <w:r w:rsidR="0020603C" w:rsidRPr="00A75EE2">
        <w:rPr>
          <w:spacing w:val="-2"/>
        </w:rPr>
        <w:t>(EU) </w:t>
      </w:r>
      <w:r w:rsidRPr="00A75EE2">
        <w:rPr>
          <w:spacing w:val="-2"/>
        </w:rPr>
        <w:t xml:space="preserve">2019/771 och </w:t>
      </w:r>
      <w:r w:rsidR="0020603C" w:rsidRPr="00A75EE2">
        <w:rPr>
          <w:spacing w:val="-2"/>
        </w:rPr>
        <w:t>(EU) </w:t>
      </w:r>
      <w:r w:rsidRPr="00A75EE2">
        <w:rPr>
          <w:spacing w:val="-2"/>
        </w:rPr>
        <w:t xml:space="preserve">2020/1828 (reparationsdirektivet). </w:t>
      </w:r>
      <w:r w:rsidRPr="001F7BE2">
        <w:rPr>
          <w:spacing w:val="-2"/>
        </w:rPr>
        <w:t xml:space="preserve">För att </w:t>
      </w:r>
      <w:r w:rsidRPr="00A75EE2">
        <w:rPr>
          <w:spacing w:val="-2"/>
        </w:rPr>
        <w:t>tydlig</w:t>
      </w:r>
      <w:r w:rsidR="00A75EE2">
        <w:rPr>
          <w:spacing w:val="-2"/>
        </w:rPr>
        <w:softHyphen/>
      </w:r>
      <w:r w:rsidRPr="00A75EE2">
        <w:rPr>
          <w:spacing w:val="-2"/>
        </w:rPr>
        <w:t>göra</w:t>
      </w:r>
      <w:r w:rsidRPr="001F7BE2">
        <w:rPr>
          <w:spacing w:val="-2"/>
        </w:rPr>
        <w:t xml:space="preserve"> fördel</w:t>
      </w:r>
      <w:r w:rsidRPr="001F7BE2">
        <w:rPr>
          <w:spacing w:val="-2"/>
        </w:rPr>
        <w:softHyphen/>
        <w:t>ningen</w:t>
      </w:r>
      <w:r w:rsidRPr="00A75EE2">
        <w:rPr>
          <w:spacing w:val="-2"/>
        </w:rPr>
        <w:t xml:space="preserve"> av ansvaret för produkter som ändras efter att de har släppts ut på marknaden eller tagits i bruk har det i direktivet tagits in regler om väsentligen ändrade produkter. </w:t>
      </w:r>
    </w:p>
    <w:p w14:paraId="51A30593" w14:textId="104996AD" w:rsidR="00A159A7" w:rsidRPr="00A75EE2" w:rsidRDefault="00A159A7" w:rsidP="00A159A7">
      <w:pPr>
        <w:pStyle w:val="Brdtextmedindrag"/>
        <w:rPr>
          <w:spacing w:val="-2"/>
        </w:rPr>
      </w:pPr>
      <w:r w:rsidRPr="00A75EE2">
        <w:rPr>
          <w:spacing w:val="-2"/>
        </w:rPr>
        <w:t>En produkt som ändras väsentligen är enligt direktivet att anse som en ny produkt (skäl 39). Om den väsentliga ändringen har vidtagits av någon annan än till</w:t>
      </w:r>
      <w:r w:rsidRPr="00A75EE2">
        <w:rPr>
          <w:spacing w:val="-2"/>
        </w:rPr>
        <w:softHyphen/>
        <w:t>verkaren av den ursprungliga produkten, och utan den till</w:t>
      </w:r>
      <w:r w:rsidR="00463D8E" w:rsidRPr="00A75EE2">
        <w:rPr>
          <w:spacing w:val="-2"/>
        </w:rPr>
        <w:softHyphen/>
      </w:r>
      <w:r w:rsidRPr="00A75EE2">
        <w:rPr>
          <w:spacing w:val="-2"/>
        </w:rPr>
        <w:t xml:space="preserve">verkarens tillåtelse eller samtycke, </w:t>
      </w:r>
      <w:r w:rsidRPr="00225AD2">
        <w:rPr>
          <w:spacing w:val="-2"/>
        </w:rPr>
        <w:t>är den som har genom</w:t>
      </w:r>
      <w:r w:rsidRPr="00225AD2">
        <w:rPr>
          <w:spacing w:val="-2"/>
        </w:rPr>
        <w:softHyphen/>
        <w:t>fört</w:t>
      </w:r>
      <w:r w:rsidRPr="00A75EE2">
        <w:rPr>
          <w:spacing w:val="-2"/>
        </w:rPr>
        <w:t xml:space="preserve"> ändringen skadeståndsansvarig i egenskap av tillverkare av den nya produkten (</w:t>
      </w:r>
      <w:r w:rsidR="0020603C" w:rsidRPr="00A75EE2">
        <w:rPr>
          <w:spacing w:val="-2"/>
        </w:rPr>
        <w:t>arti</w:t>
      </w:r>
      <w:r w:rsidR="00A75EE2">
        <w:rPr>
          <w:spacing w:val="-2"/>
        </w:rPr>
        <w:softHyphen/>
      </w:r>
      <w:r w:rsidR="0020603C" w:rsidRPr="00A75EE2">
        <w:rPr>
          <w:spacing w:val="-2"/>
        </w:rPr>
        <w:t>kel </w:t>
      </w:r>
      <w:r w:rsidRPr="00A75EE2">
        <w:rPr>
          <w:spacing w:val="-2"/>
        </w:rPr>
        <w:t xml:space="preserve">8.2, </w:t>
      </w:r>
      <w:r w:rsidR="005343BD" w:rsidRPr="00A75EE2">
        <w:rPr>
          <w:spacing w:val="-2"/>
        </w:rPr>
        <w:t>jfr </w:t>
      </w:r>
      <w:r w:rsidRPr="00A75EE2">
        <w:rPr>
          <w:spacing w:val="-2"/>
        </w:rPr>
        <w:t xml:space="preserve">definitionen av uttrycket tillverkarens kontroll i </w:t>
      </w:r>
      <w:r w:rsidR="0020603C" w:rsidRPr="00A75EE2">
        <w:rPr>
          <w:spacing w:val="-2"/>
        </w:rPr>
        <w:t>artikel </w:t>
      </w:r>
      <w:r w:rsidRPr="00A75EE2">
        <w:rPr>
          <w:spacing w:val="-2"/>
        </w:rPr>
        <w:t>4.5). På detta sätt placeras produktansvaret på den som bär a</w:t>
      </w:r>
      <w:r w:rsidRPr="00225AD2">
        <w:rPr>
          <w:spacing w:val="-2"/>
        </w:rPr>
        <w:t>nsvaret för att en produkt är förenlig med lag eller annan föreskrift</w:t>
      </w:r>
      <w:r w:rsidRPr="00A75EE2">
        <w:rPr>
          <w:spacing w:val="-2"/>
        </w:rPr>
        <w:t xml:space="preserve"> om produkt</w:t>
      </w:r>
      <w:r w:rsidR="0067459C" w:rsidRPr="00A75EE2">
        <w:rPr>
          <w:spacing w:val="-2"/>
        </w:rPr>
        <w:softHyphen/>
      </w:r>
      <w:r w:rsidRPr="00A75EE2">
        <w:rPr>
          <w:spacing w:val="-2"/>
        </w:rPr>
        <w:t xml:space="preserve">säkerhet. </w:t>
      </w:r>
    </w:p>
    <w:p w14:paraId="7619BA68" w14:textId="35230266" w:rsidR="00A159A7" w:rsidRPr="00A75EE2" w:rsidRDefault="00A159A7" w:rsidP="00A159A7">
      <w:pPr>
        <w:pStyle w:val="Brdtextmedindrag"/>
        <w:rPr>
          <w:spacing w:val="-2"/>
        </w:rPr>
      </w:pPr>
      <w:r w:rsidRPr="00A75EE2">
        <w:rPr>
          <w:spacing w:val="-2"/>
        </w:rPr>
        <w:t xml:space="preserve">En ändring räknas enligt direktivet som väsentlig om den görs efter att produkten har släppts ut på marknaden eller tagits i bruk och om den anses vara väsentlig enligt relevanta unionsregler eller nationella regler om produktsäkerhet. </w:t>
      </w:r>
      <w:r w:rsidR="007A77EB" w:rsidRPr="00A75EE2">
        <w:rPr>
          <w:spacing w:val="-2"/>
        </w:rPr>
        <w:t xml:space="preserve">I de fall </w:t>
      </w:r>
      <w:r w:rsidRPr="00A75EE2">
        <w:rPr>
          <w:spacing w:val="-2"/>
        </w:rPr>
        <w:t>det i relevanta unionsregler eller nationella regler om produktsäkerhet inte har fastställts något tröskelvärde för vad som ska anses vara en väsentlig ändring</w:t>
      </w:r>
      <w:r w:rsidR="007A77EB" w:rsidRPr="00A75EE2">
        <w:rPr>
          <w:spacing w:val="-2"/>
        </w:rPr>
        <w:t>,</w:t>
      </w:r>
      <w:r w:rsidRPr="00A75EE2">
        <w:rPr>
          <w:spacing w:val="-2"/>
        </w:rPr>
        <w:t xml:space="preserve"> ska ändringen anses väsentlig om den föränd</w:t>
      </w:r>
      <w:r w:rsidR="00A75EE2">
        <w:rPr>
          <w:spacing w:val="-2"/>
        </w:rPr>
        <w:softHyphen/>
      </w:r>
      <w:r w:rsidRPr="00A75EE2">
        <w:rPr>
          <w:spacing w:val="-2"/>
        </w:rPr>
        <w:t>rar produktens ursprungliga prestanda, ändamål eller typ, utan att den förändringen har förutsetts i tillverkarens ursprungliga riskbedöm</w:t>
      </w:r>
      <w:r w:rsidRPr="00A75EE2">
        <w:rPr>
          <w:spacing w:val="-2"/>
        </w:rPr>
        <w:softHyphen/>
        <w:t xml:space="preserve">ning, och </w:t>
      </w:r>
      <w:r w:rsidR="007A77EB" w:rsidRPr="00A75EE2">
        <w:rPr>
          <w:spacing w:val="-2"/>
        </w:rPr>
        <w:t xml:space="preserve">ändringen </w:t>
      </w:r>
      <w:r w:rsidRPr="00A75EE2">
        <w:rPr>
          <w:spacing w:val="-2"/>
        </w:rPr>
        <w:t>förändrar riskens art, skapar en ny risk eller ökar risknivån.</w:t>
      </w:r>
      <w:r w:rsidR="00463D8E" w:rsidRPr="00A75EE2">
        <w:rPr>
          <w:spacing w:val="-2"/>
        </w:rPr>
        <w:t xml:space="preserve"> (Se artikel 4.18.)</w:t>
      </w:r>
    </w:p>
    <w:p w14:paraId="54111819" w14:textId="50FD7555" w:rsidR="00A159A7" w:rsidRPr="00A75EE2" w:rsidRDefault="00A159A7" w:rsidP="00A159A7">
      <w:pPr>
        <w:pStyle w:val="Brdtextmedindrag"/>
        <w:rPr>
          <w:spacing w:val="-2"/>
        </w:rPr>
      </w:pPr>
      <w:r w:rsidRPr="00A75EE2">
        <w:rPr>
          <w:spacing w:val="-2"/>
        </w:rPr>
        <w:t>Om det finns regler om vad som ska anses vara en väsentlig ändring av en produkt i regler om produktsäkerhet som gäller för den aktuella produkten ska de</w:t>
      </w:r>
      <w:r w:rsidR="00817621" w:rsidRPr="00A75EE2">
        <w:rPr>
          <w:spacing w:val="-2"/>
        </w:rPr>
        <w:t xml:space="preserve"> reglerna</w:t>
      </w:r>
      <w:r w:rsidRPr="00A75EE2">
        <w:rPr>
          <w:spacing w:val="-2"/>
        </w:rPr>
        <w:t xml:space="preserve"> alltså gälla. Sådana regler finns bl.a. i </w:t>
      </w:r>
      <w:r w:rsidR="00816ACB" w:rsidRPr="00A75EE2">
        <w:rPr>
          <w:spacing w:val="-2"/>
        </w:rPr>
        <w:t>sektorsspecifik lagstift</w:t>
      </w:r>
      <w:r w:rsidR="00A75EE2">
        <w:rPr>
          <w:spacing w:val="-2"/>
        </w:rPr>
        <w:softHyphen/>
      </w:r>
      <w:r w:rsidR="00816ACB" w:rsidRPr="00A75EE2">
        <w:rPr>
          <w:spacing w:val="-2"/>
        </w:rPr>
        <w:t xml:space="preserve">ning och </w:t>
      </w:r>
      <w:r w:rsidRPr="00A75EE2">
        <w:rPr>
          <w:spacing w:val="-2"/>
        </w:rPr>
        <w:t xml:space="preserve">i </w:t>
      </w:r>
      <w:r w:rsidR="0020603C" w:rsidRPr="00A75EE2">
        <w:rPr>
          <w:spacing w:val="-2"/>
        </w:rPr>
        <w:t>artikel </w:t>
      </w:r>
      <w:r w:rsidRPr="00A75EE2">
        <w:rPr>
          <w:spacing w:val="-2"/>
        </w:rPr>
        <w:t>13.2 förord</w:t>
      </w:r>
      <w:r w:rsidR="0067459C" w:rsidRPr="00A75EE2">
        <w:rPr>
          <w:spacing w:val="-2"/>
        </w:rPr>
        <w:softHyphen/>
      </w:r>
      <w:r w:rsidRPr="00A75EE2">
        <w:rPr>
          <w:spacing w:val="-2"/>
        </w:rPr>
        <w:t>ningen 2023/988 om allmän produktsäkerhet (</w:t>
      </w:r>
      <w:r w:rsidR="005343BD" w:rsidRPr="00A75EE2">
        <w:rPr>
          <w:spacing w:val="-2"/>
        </w:rPr>
        <w:t>jfr </w:t>
      </w:r>
      <w:r w:rsidRPr="00A75EE2">
        <w:rPr>
          <w:spacing w:val="-2"/>
        </w:rPr>
        <w:t>skäl 39 i direktivet).</w:t>
      </w:r>
    </w:p>
    <w:p w14:paraId="2ED65BB6" w14:textId="41E98381" w:rsidR="00A159A7" w:rsidRPr="00A75EE2" w:rsidRDefault="00A159A7" w:rsidP="00A159A7">
      <w:pPr>
        <w:pStyle w:val="Brdtextmedindrag"/>
        <w:rPr>
          <w:spacing w:val="-2"/>
        </w:rPr>
      </w:pPr>
      <w:r w:rsidRPr="00A75EE2">
        <w:rPr>
          <w:spacing w:val="-2"/>
        </w:rPr>
        <w:t xml:space="preserve">Reglerna om </w:t>
      </w:r>
      <w:r w:rsidR="00D767AC" w:rsidRPr="00A75EE2">
        <w:rPr>
          <w:spacing w:val="-2"/>
        </w:rPr>
        <w:t>ansvar för</w:t>
      </w:r>
      <w:r w:rsidRPr="00A75EE2">
        <w:rPr>
          <w:spacing w:val="-2"/>
        </w:rPr>
        <w:t xml:space="preserve"> väsentligen ändrade produkter i direktivet saknar motsvarighet i 1992 års lag</w:t>
      </w:r>
      <w:r w:rsidR="00A07E12" w:rsidRPr="00A75EE2">
        <w:rPr>
          <w:spacing w:val="-2"/>
        </w:rPr>
        <w:t xml:space="preserve"> (jfr</w:t>
      </w:r>
      <w:r w:rsidR="00A2751A" w:rsidRPr="00A75EE2">
        <w:rPr>
          <w:spacing w:val="-2"/>
        </w:rPr>
        <w:t xml:space="preserve"> dock</w:t>
      </w:r>
      <w:r w:rsidR="00A07E12" w:rsidRPr="00A75EE2">
        <w:rPr>
          <w:spacing w:val="-2"/>
        </w:rPr>
        <w:t xml:space="preserve"> prop. 1990/91:197 s. 45)</w:t>
      </w:r>
      <w:r w:rsidRPr="00A75EE2">
        <w:rPr>
          <w:spacing w:val="-2"/>
        </w:rPr>
        <w:t>. Bestäm</w:t>
      </w:r>
      <w:r w:rsidR="00A2751A" w:rsidRPr="00A75EE2">
        <w:rPr>
          <w:spacing w:val="-2"/>
        </w:rPr>
        <w:softHyphen/>
      </w:r>
      <w:r w:rsidRPr="00A75EE2">
        <w:rPr>
          <w:spacing w:val="-2"/>
        </w:rPr>
        <w:t xml:space="preserve">melser med motsvarande innebörd som de i direktivet bör tas in i den nya lagen. Det bör av </w:t>
      </w:r>
      <w:r w:rsidR="00826DB2" w:rsidRPr="00A75EE2">
        <w:rPr>
          <w:spacing w:val="-2"/>
        </w:rPr>
        <w:t xml:space="preserve">de </w:t>
      </w:r>
      <w:r w:rsidRPr="00A75EE2">
        <w:rPr>
          <w:spacing w:val="-2"/>
        </w:rPr>
        <w:t xml:space="preserve">materiella bestämmelser </w:t>
      </w:r>
      <w:r w:rsidR="00826DB2" w:rsidRPr="00A75EE2">
        <w:rPr>
          <w:spacing w:val="-2"/>
        </w:rPr>
        <w:t>s</w:t>
      </w:r>
      <w:r w:rsidRPr="00A75EE2">
        <w:rPr>
          <w:spacing w:val="-2"/>
        </w:rPr>
        <w:t xml:space="preserve">om </w:t>
      </w:r>
      <w:r w:rsidR="00826DB2" w:rsidRPr="00A75EE2">
        <w:rPr>
          <w:spacing w:val="-2"/>
        </w:rPr>
        <w:t>nu är i fråga</w:t>
      </w:r>
      <w:r w:rsidRPr="00A75EE2" w:rsidDel="007A77EB">
        <w:rPr>
          <w:spacing w:val="-2"/>
        </w:rPr>
        <w:t xml:space="preserve"> </w:t>
      </w:r>
      <w:r w:rsidRPr="00A75EE2">
        <w:rPr>
          <w:spacing w:val="-2"/>
        </w:rPr>
        <w:t xml:space="preserve">framgå vad som </w:t>
      </w:r>
      <w:r w:rsidR="00826DB2" w:rsidRPr="00A75EE2">
        <w:rPr>
          <w:spacing w:val="-2"/>
        </w:rPr>
        <w:t xml:space="preserve">ska anses utgöra </w:t>
      </w:r>
      <w:r w:rsidR="00E14F76" w:rsidRPr="00A75EE2">
        <w:rPr>
          <w:spacing w:val="-2"/>
        </w:rPr>
        <w:t xml:space="preserve">en </w:t>
      </w:r>
      <w:r w:rsidR="007A77EB" w:rsidRPr="00A75EE2">
        <w:rPr>
          <w:spacing w:val="-2"/>
        </w:rPr>
        <w:t>väsentlig änd</w:t>
      </w:r>
      <w:r w:rsidR="00E14F76" w:rsidRPr="00A75EE2">
        <w:rPr>
          <w:spacing w:val="-2"/>
        </w:rPr>
        <w:t>ring</w:t>
      </w:r>
      <w:r w:rsidRPr="00A75EE2">
        <w:rPr>
          <w:spacing w:val="-2"/>
        </w:rPr>
        <w:t>.</w:t>
      </w:r>
    </w:p>
    <w:p w14:paraId="70892CC8" w14:textId="204CD75D" w:rsidR="00A159A7" w:rsidRPr="00A75EE2" w:rsidRDefault="00A159A7" w:rsidP="00A159A7">
      <w:pPr>
        <w:pStyle w:val="Brdtextmedindrag"/>
        <w:rPr>
          <w:spacing w:val="-2"/>
        </w:rPr>
      </w:pPr>
      <w:r w:rsidRPr="00A75EE2">
        <w:rPr>
          <w:spacing w:val="-2"/>
        </w:rPr>
        <w:lastRenderedPageBreak/>
        <w:t xml:space="preserve">Flera remissinstanser, däribland </w:t>
      </w:r>
      <w:r w:rsidRPr="00A75EE2">
        <w:rPr>
          <w:i/>
          <w:spacing w:val="-2"/>
        </w:rPr>
        <w:t>Småföretagarnas Riksförbund</w:t>
      </w:r>
      <w:r w:rsidRPr="00A75EE2">
        <w:rPr>
          <w:spacing w:val="-2"/>
        </w:rPr>
        <w:t xml:space="preserve"> och </w:t>
      </w:r>
      <w:r w:rsidRPr="00A75EE2">
        <w:rPr>
          <w:i/>
          <w:spacing w:val="-2"/>
        </w:rPr>
        <w:t>Avfall Sverige</w:t>
      </w:r>
      <w:r w:rsidRPr="00A75EE2">
        <w:rPr>
          <w:spacing w:val="-2"/>
        </w:rPr>
        <w:t xml:space="preserve"> uttrycker oro inför hur de föreslagna reglerna kan påverka åter</w:t>
      </w:r>
      <w:r w:rsidR="00A75EE2">
        <w:rPr>
          <w:spacing w:val="-2"/>
        </w:rPr>
        <w:softHyphen/>
      </w:r>
      <w:r w:rsidRPr="00A75EE2">
        <w:rPr>
          <w:spacing w:val="-2"/>
        </w:rPr>
        <w:t>bruks</w:t>
      </w:r>
      <w:r w:rsidR="00A75EE2">
        <w:rPr>
          <w:spacing w:val="-2"/>
        </w:rPr>
        <w:softHyphen/>
      </w:r>
      <w:r w:rsidRPr="00A75EE2">
        <w:rPr>
          <w:spacing w:val="-2"/>
        </w:rPr>
        <w:t xml:space="preserve">marknaden och efterfrågar vägledning om hur regelverket ska tillämpas på exempelvis reparationer och förberedelse av avfall för återanvändning. Direktivet ger inte utrymme för </w:t>
      </w:r>
      <w:r w:rsidR="00007FF0" w:rsidRPr="00A75EE2">
        <w:rPr>
          <w:spacing w:val="-2"/>
        </w:rPr>
        <w:t xml:space="preserve">de </w:t>
      </w:r>
      <w:r w:rsidRPr="00A75EE2">
        <w:rPr>
          <w:spacing w:val="-2"/>
        </w:rPr>
        <w:t>branschspecifika undantag, utfyllnads</w:t>
      </w:r>
      <w:r w:rsidRPr="00A75EE2">
        <w:rPr>
          <w:spacing w:val="-2"/>
        </w:rPr>
        <w:softHyphen/>
        <w:t>regler eller begränsningar av tillämpningsområdet som bl.a. nämnda remiss</w:t>
      </w:r>
      <w:r w:rsidRPr="00A75EE2">
        <w:rPr>
          <w:spacing w:val="-2"/>
        </w:rPr>
        <w:softHyphen/>
        <w:t>instanser efterfrågar. Det är</w:t>
      </w:r>
      <w:r w:rsidR="00817621" w:rsidRPr="00A75EE2">
        <w:rPr>
          <w:spacing w:val="-2"/>
        </w:rPr>
        <w:t xml:space="preserve"> emellertid</w:t>
      </w:r>
      <w:r w:rsidRPr="00A75EE2">
        <w:rPr>
          <w:spacing w:val="-2"/>
        </w:rPr>
        <w:t xml:space="preserve"> inte avsikten att ekonomiska aktörer som utför reparationer eller annan verksamhet som inte medför väsentliga ändringar ska omfattas av skadeståndsansvar (se skäl 39 i direktivet). </w:t>
      </w:r>
      <w:r w:rsidR="00F53BC5" w:rsidRPr="00A75EE2">
        <w:rPr>
          <w:spacing w:val="-2"/>
        </w:rPr>
        <w:t>N</w:t>
      </w:r>
      <w:r w:rsidRPr="00A75EE2">
        <w:rPr>
          <w:spacing w:val="-2"/>
        </w:rPr>
        <w:t>ormala rekonditionerings</w:t>
      </w:r>
      <w:r w:rsidR="00F53BC5" w:rsidRPr="00A75EE2">
        <w:rPr>
          <w:spacing w:val="-2"/>
        </w:rPr>
        <w:softHyphen/>
      </w:r>
      <w:r w:rsidRPr="00A75EE2">
        <w:rPr>
          <w:spacing w:val="-2"/>
        </w:rPr>
        <w:t xml:space="preserve">åtgärder som återställning, rengöring och byte till en likvärdig komponent </w:t>
      </w:r>
      <w:r w:rsidR="00F53BC5" w:rsidRPr="00A75EE2">
        <w:rPr>
          <w:spacing w:val="-2"/>
        </w:rPr>
        <w:t xml:space="preserve">har </w:t>
      </w:r>
      <w:r w:rsidRPr="00A75EE2">
        <w:rPr>
          <w:spacing w:val="-2"/>
        </w:rPr>
        <w:t xml:space="preserve">typiskt sett inte </w:t>
      </w:r>
      <w:r w:rsidR="00F53BC5" w:rsidRPr="00A75EE2">
        <w:rPr>
          <w:spacing w:val="-2"/>
        </w:rPr>
        <w:t>heller</w:t>
      </w:r>
      <w:r w:rsidRPr="00A75EE2">
        <w:rPr>
          <w:spacing w:val="-2"/>
        </w:rPr>
        <w:t xml:space="preserve"> sådan påverkan på produktens risk att ändringen ska bedömas vara väsentlig</w:t>
      </w:r>
      <w:r w:rsidR="00F53BC5" w:rsidRPr="00A75EE2">
        <w:rPr>
          <w:spacing w:val="-2"/>
        </w:rPr>
        <w:t>. Ä</w:t>
      </w:r>
      <w:r w:rsidRPr="00A75EE2">
        <w:rPr>
          <w:spacing w:val="-2"/>
        </w:rPr>
        <w:t>ndringar i säker</w:t>
      </w:r>
      <w:r w:rsidR="00A75EE2">
        <w:rPr>
          <w:spacing w:val="-2"/>
        </w:rPr>
        <w:softHyphen/>
      </w:r>
      <w:r w:rsidRPr="00A75EE2">
        <w:rPr>
          <w:spacing w:val="-2"/>
        </w:rPr>
        <w:t xml:space="preserve">hetskritisk mjukvara eller ingrepp i en produkts strömförsörjning eller batterityp kan </w:t>
      </w:r>
      <w:r w:rsidR="00F53BC5" w:rsidRPr="00A75EE2">
        <w:rPr>
          <w:spacing w:val="-2"/>
        </w:rPr>
        <w:t xml:space="preserve">däremot </w:t>
      </w:r>
      <w:r w:rsidRPr="00A75EE2">
        <w:rPr>
          <w:spacing w:val="-2"/>
        </w:rPr>
        <w:t>påverka en produkts riskprofil på ett sådant sätt att ändringen kan anses vara väsentlig.</w:t>
      </w:r>
      <w:r w:rsidR="0020603C" w:rsidRPr="00A75EE2">
        <w:rPr>
          <w:spacing w:val="-2"/>
        </w:rPr>
        <w:t xml:space="preserve"> </w:t>
      </w:r>
    </w:p>
    <w:p w14:paraId="5987E26D" w14:textId="77777777" w:rsidR="00A159A7" w:rsidRPr="000A0BD2" w:rsidRDefault="00A159A7" w:rsidP="00A159A7">
      <w:pPr>
        <w:pStyle w:val="Rubrik3"/>
      </w:pPr>
      <w:bookmarkStart w:id="84" w:name="_Ref205888950"/>
      <w:bookmarkStart w:id="85" w:name="_Toc237518979"/>
      <w:bookmarkStart w:id="86" w:name="_Toc242888468"/>
      <w:bookmarkEnd w:id="83"/>
      <w:r w:rsidRPr="000A0BD2">
        <w:t>Ansvarsbefrielse</w:t>
      </w:r>
      <w:bookmarkEnd w:id="84"/>
      <w:bookmarkEnd w:id="85"/>
      <w:bookmarkEnd w:id="86"/>
    </w:p>
    <w:p w14:paraId="4D064D7B" w14:textId="77777777" w:rsidR="00A159A7" w:rsidRDefault="00A159A7" w:rsidP="00A159A7">
      <w:pPr>
        <w:pStyle w:val="Rubrik4ram"/>
        <w:rPr>
          <w:spacing w:val="-4"/>
        </w:rPr>
      </w:pPr>
      <w:r>
        <w:t>Regeringens f</w:t>
      </w:r>
      <w:r w:rsidRPr="000A0BD2">
        <w:t>ö</w:t>
      </w:r>
      <w:r w:rsidRPr="00B06CBC">
        <w:rPr>
          <w:spacing w:val="-4"/>
        </w:rPr>
        <w:t>rslag</w:t>
      </w:r>
    </w:p>
    <w:p w14:paraId="05D75861" w14:textId="0F05085F" w:rsidR="00A159A7" w:rsidRPr="000A0BD2" w:rsidRDefault="00A159A7" w:rsidP="00A159A7">
      <w:pPr>
        <w:pStyle w:val="Brdtextram"/>
      </w:pPr>
      <w:r>
        <w:rPr>
          <w:spacing w:val="-4"/>
        </w:rPr>
        <w:t>Den</w:t>
      </w:r>
      <w:r w:rsidRPr="00B06CBC">
        <w:rPr>
          <w:spacing w:val="-4"/>
        </w:rPr>
        <w:t xml:space="preserve"> som annars hade varit skade</w:t>
      </w:r>
      <w:r w:rsidRPr="00B06CBC">
        <w:rPr>
          <w:spacing w:val="-4"/>
        </w:rPr>
        <w:softHyphen/>
        <w:t>ståndsansvarig</w:t>
      </w:r>
      <w:r w:rsidRPr="000A0BD2">
        <w:t xml:space="preserve"> </w:t>
      </w:r>
      <w:r>
        <w:t xml:space="preserve">ska </w:t>
      </w:r>
      <w:r w:rsidRPr="000A0BD2">
        <w:t xml:space="preserve">undgå </w:t>
      </w:r>
      <w:r w:rsidRPr="001A38A5">
        <w:t>skadestånds</w:t>
      </w:r>
      <w:r>
        <w:softHyphen/>
      </w:r>
      <w:r w:rsidRPr="001A38A5">
        <w:t>ansvar</w:t>
      </w:r>
      <w:r w:rsidRPr="00B06CBC">
        <w:t xml:space="preserve"> om han eller hon visar</w:t>
      </w:r>
      <w:r w:rsidRPr="000A0BD2">
        <w:t xml:space="preserve"> </w:t>
      </w:r>
      <w:r w:rsidRPr="00B06CBC">
        <w:rPr>
          <w:spacing w:val="-2"/>
        </w:rPr>
        <w:t xml:space="preserve">att vissa i lagen angivna omständigheter föreligger. </w:t>
      </w:r>
      <w:r>
        <w:rPr>
          <w:spacing w:val="-2"/>
        </w:rPr>
        <w:t xml:space="preserve">I </w:t>
      </w:r>
      <w:r w:rsidRPr="00B06CBC">
        <w:rPr>
          <w:spacing w:val="-2"/>
        </w:rPr>
        <w:t>fråga</w:t>
      </w:r>
      <w:r w:rsidRPr="000A0BD2">
        <w:t xml:space="preserve"> om</w:t>
      </w:r>
      <w:r w:rsidRPr="000A0BD2" w:rsidDel="003032F3">
        <w:t xml:space="preserve"> </w:t>
      </w:r>
      <w:r w:rsidRPr="00B06CBC">
        <w:t>omständighete</w:t>
      </w:r>
      <w:r>
        <w:t>n att säkerhetsbristen inte fanns vid tidpunkten när produkten släpptes ut eller tillhandahölls på marknaden ska</w:t>
      </w:r>
      <w:r w:rsidRPr="00B06CBC">
        <w:t xml:space="preserve"> endast krävas att</w:t>
      </w:r>
      <w:r w:rsidRPr="000A0BD2">
        <w:t xml:space="preserve"> </w:t>
      </w:r>
      <w:r w:rsidR="00732E60">
        <w:t>detta</w:t>
      </w:r>
      <w:r w:rsidR="00732E60" w:rsidRPr="000A0BD2">
        <w:t xml:space="preserve"> </w:t>
      </w:r>
      <w:r w:rsidRPr="000A0BD2">
        <w:t>görs sannolik</w:t>
      </w:r>
      <w:r w:rsidR="00732E60">
        <w:t>t</w:t>
      </w:r>
      <w:r w:rsidRPr="000A0BD2">
        <w:t>. I</w:t>
      </w:r>
      <w:r>
        <w:t xml:space="preserve"> vissa fall,</w:t>
      </w:r>
      <w:r w:rsidRPr="000A0BD2">
        <w:t xml:space="preserve"> </w:t>
      </w:r>
      <w:r>
        <w:t xml:space="preserve">när produkten varit inom tillverkarens kontroll, </w:t>
      </w:r>
      <w:r w:rsidRPr="000A0BD2">
        <w:t>ska det inte finnas någon möj</w:t>
      </w:r>
      <w:r>
        <w:softHyphen/>
      </w:r>
      <w:r w:rsidRPr="000A0BD2">
        <w:t>lig</w:t>
      </w:r>
      <w:r>
        <w:softHyphen/>
      </w:r>
      <w:r w:rsidRPr="000A0BD2">
        <w:t>het till ansvarsbefrielse</w:t>
      </w:r>
      <w:r>
        <w:t xml:space="preserve"> på den grunden</w:t>
      </w:r>
      <w:r w:rsidRPr="000A0BD2">
        <w:t>.</w:t>
      </w:r>
    </w:p>
    <w:p w14:paraId="31663BE9" w14:textId="77777777" w:rsidR="00A159A7" w:rsidRDefault="00A159A7" w:rsidP="00A159A7">
      <w:pPr>
        <w:pStyle w:val="Rubrik4utannumrering"/>
      </w:pPr>
      <w:r>
        <w:t>Utredningens förslag</w:t>
      </w:r>
    </w:p>
    <w:p w14:paraId="3A1515BD" w14:textId="77777777" w:rsidR="00A159A7" w:rsidRDefault="00A159A7" w:rsidP="00A159A7">
      <w:pPr>
        <w:pStyle w:val="Brdtext"/>
      </w:pPr>
      <w:r>
        <w:t xml:space="preserve">Utredningens förslag överensstämmer i sak med regeringens. Utredningen föreslår en annan lagteknisk lösning för flera av reglerna. </w:t>
      </w:r>
    </w:p>
    <w:p w14:paraId="55EFC10F" w14:textId="77777777" w:rsidR="00A159A7" w:rsidRDefault="00A159A7" w:rsidP="00A159A7">
      <w:pPr>
        <w:pStyle w:val="Rubrik4utannumrering"/>
      </w:pPr>
      <w:r>
        <w:t>Remissinstanserna</w:t>
      </w:r>
    </w:p>
    <w:p w14:paraId="69CE4EA3" w14:textId="53132961" w:rsidR="00A159A7" w:rsidRPr="003C266D" w:rsidRDefault="00A159A7" w:rsidP="00A159A7">
      <w:pPr>
        <w:pStyle w:val="Brdtext"/>
      </w:pPr>
      <w:r>
        <w:t xml:space="preserve">En majoritet av remissinstanserna tillstyrker utredningens förslag eller har ingen invändning mot dem. Några remissinstanser yttrar sig i frågan om ansvarsbefrielse för utvecklingsskador. </w:t>
      </w:r>
      <w:r w:rsidRPr="005A180D">
        <w:rPr>
          <w:i/>
          <w:iCs/>
        </w:rPr>
        <w:t>Konsumentverket</w:t>
      </w:r>
      <w:r>
        <w:t xml:space="preserve"> anser att regler om ansvarsbefrielse medför att tillverkaren saknar incitament att tillämpa försiktighetsprincipen fullt ut</w:t>
      </w:r>
      <w:r w:rsidR="001240F8">
        <w:t xml:space="preserve"> och </w:t>
      </w:r>
      <w:r>
        <w:t>inte är förenligt med ett högt konsu</w:t>
      </w:r>
      <w:r>
        <w:softHyphen/>
        <w:t xml:space="preserve">mentskydd. Även </w:t>
      </w:r>
      <w:r w:rsidRPr="005A180D">
        <w:rPr>
          <w:i/>
          <w:iCs/>
        </w:rPr>
        <w:t>Lunds universitet</w:t>
      </w:r>
      <w:r>
        <w:t xml:space="preserve"> menar att det finns argument som talar emot en ansvarsbefrielse för utvecklingsskador och lyfter bl.a. att till</w:t>
      </w:r>
      <w:r w:rsidR="007E6EC9">
        <w:softHyphen/>
      </w:r>
      <w:r>
        <w:t xml:space="preserve">verkaren har bäst möjligheter att försäkra sig mot skada och att taket i Läkemedelsförsäkringen är lågt satt. </w:t>
      </w:r>
      <w:r w:rsidRPr="005A180D">
        <w:rPr>
          <w:i/>
          <w:iCs/>
        </w:rPr>
        <w:t>Svensk Näringsliv</w:t>
      </w:r>
      <w:r>
        <w:t xml:space="preserve"> och Teknik</w:t>
      </w:r>
      <w:r w:rsidR="00C75D97">
        <w:softHyphen/>
      </w:r>
      <w:r>
        <w:t>företa</w:t>
      </w:r>
      <w:r w:rsidR="007E6EC9">
        <w:softHyphen/>
      </w:r>
      <w:r>
        <w:t>gen ser positivt på förslaget att ansvarsbefrielse för utvecklings</w:t>
      </w:r>
      <w:r w:rsidR="00C75D97">
        <w:softHyphen/>
      </w:r>
      <w:r>
        <w:t xml:space="preserve">skador </w:t>
      </w:r>
      <w:r w:rsidR="0064460D">
        <w:t xml:space="preserve">ska gälla även fortsättningsvis </w:t>
      </w:r>
      <w:r>
        <w:t xml:space="preserve">och anser att utredningen har hittat en god balans mellan konsumentskydd och rättssäkerhet för företag. Även </w:t>
      </w:r>
      <w:r w:rsidRPr="005A180D">
        <w:rPr>
          <w:i/>
          <w:iCs/>
        </w:rPr>
        <w:t>Uppsala universitet</w:t>
      </w:r>
      <w:r>
        <w:t xml:space="preserve"> lyfter fram utredningens ställningstagande beträffande utvecklingsskador som välmotiverat </w:t>
      </w:r>
      <w:r w:rsidR="001240F8">
        <w:t>och framhåller</w:t>
      </w:r>
      <w:r>
        <w:t xml:space="preserve"> att de flesta utveck</w:t>
      </w:r>
      <w:r w:rsidR="007E6EC9">
        <w:softHyphen/>
      </w:r>
      <w:r>
        <w:t>lings</w:t>
      </w:r>
      <w:r w:rsidR="007E6EC9">
        <w:softHyphen/>
      </w:r>
      <w:r>
        <w:t xml:space="preserve">skador gäller läkemedel, ett område som i Sverige täcks genom </w:t>
      </w:r>
      <w:r>
        <w:lastRenderedPageBreak/>
        <w:t>Läkemedels</w:t>
      </w:r>
      <w:r>
        <w:softHyphen/>
        <w:t xml:space="preserve">försäkringen. </w:t>
      </w:r>
      <w:r w:rsidRPr="00F24A5D">
        <w:rPr>
          <w:i/>
        </w:rPr>
        <w:t>Läkemedelsför</w:t>
      </w:r>
      <w:r w:rsidR="00C75D97">
        <w:rPr>
          <w:i/>
        </w:rPr>
        <w:softHyphen/>
      </w:r>
      <w:r w:rsidRPr="00F24A5D">
        <w:rPr>
          <w:i/>
        </w:rPr>
        <w:t>säkringen</w:t>
      </w:r>
      <w:r>
        <w:t xml:space="preserve"> anser det angeläget att värna försäkringens roll och funktion i Sverige. </w:t>
      </w:r>
    </w:p>
    <w:p w14:paraId="2AABBC86" w14:textId="77777777" w:rsidR="00A159A7" w:rsidRPr="000A0BD2" w:rsidRDefault="00A159A7" w:rsidP="00A159A7">
      <w:pPr>
        <w:pStyle w:val="Rubrik4utannumrering"/>
      </w:pPr>
      <w:r w:rsidRPr="000A0BD2">
        <w:t xml:space="preserve">Skälen för </w:t>
      </w:r>
      <w:r>
        <w:t>regeringens förslag</w:t>
      </w:r>
    </w:p>
    <w:p w14:paraId="196C3D72" w14:textId="77777777" w:rsidR="00A159A7" w:rsidRDefault="00A159A7" w:rsidP="00A159A7">
      <w:pPr>
        <w:pStyle w:val="Rubrik5efterram"/>
        <w:spacing w:before="0"/>
      </w:pPr>
      <w:r>
        <w:t>Direktivets reglering</w:t>
      </w:r>
    </w:p>
    <w:p w14:paraId="687DECF1" w14:textId="21275C03" w:rsidR="00A159A7" w:rsidRPr="007E6EC9" w:rsidRDefault="00A159A7" w:rsidP="00A159A7">
      <w:pPr>
        <w:pStyle w:val="Brdtext"/>
        <w:rPr>
          <w:spacing w:val="-2"/>
        </w:rPr>
      </w:pPr>
      <w:r w:rsidRPr="007E6EC9">
        <w:rPr>
          <w:spacing w:val="-2"/>
        </w:rPr>
        <w:t>I direktivet finns det bestämmelser om ansvarsbefrielse som innebär att den som annars hade varit skadeståndsansvarig undgår skadestånds</w:t>
      </w:r>
      <w:r w:rsidRPr="007E6EC9">
        <w:rPr>
          <w:spacing w:val="-2"/>
        </w:rPr>
        <w:softHyphen/>
        <w:t>ansvar, om någon av de grunder som räknas upp föreligger (</w:t>
      </w:r>
      <w:r w:rsidR="0020603C" w:rsidRPr="007E6EC9">
        <w:rPr>
          <w:spacing w:val="-2"/>
        </w:rPr>
        <w:t>arti</w:t>
      </w:r>
      <w:r w:rsidR="007E6EC9" w:rsidRPr="007E6EC9">
        <w:rPr>
          <w:spacing w:val="-2"/>
        </w:rPr>
        <w:softHyphen/>
      </w:r>
      <w:r w:rsidR="0020603C" w:rsidRPr="007E6EC9">
        <w:rPr>
          <w:spacing w:val="-2"/>
        </w:rPr>
        <w:t>kel </w:t>
      </w:r>
      <w:r w:rsidRPr="007E6EC9">
        <w:rPr>
          <w:spacing w:val="-2"/>
        </w:rPr>
        <w:t xml:space="preserve">11.1 a–g). </w:t>
      </w:r>
    </w:p>
    <w:p w14:paraId="41F7D209" w14:textId="1C7F0B3B" w:rsidR="00A159A7" w:rsidRPr="007E6EC9" w:rsidRDefault="00A159A7" w:rsidP="00A159A7">
      <w:pPr>
        <w:pStyle w:val="Brdtextmedindrag"/>
        <w:rPr>
          <w:spacing w:val="-2"/>
        </w:rPr>
      </w:pPr>
      <w:r w:rsidRPr="007E6EC9">
        <w:rPr>
          <w:spacing w:val="-2"/>
        </w:rPr>
        <w:t>Även i 1992 års lag finns regler om ansvarsbefrielse (8 §). Enligt de</w:t>
      </w:r>
      <w:r w:rsidR="005B5282" w:rsidRPr="007E6EC9">
        <w:rPr>
          <w:spacing w:val="-2"/>
        </w:rPr>
        <w:t xml:space="preserve"> reglerna</w:t>
      </w:r>
      <w:r w:rsidRPr="007E6EC9">
        <w:rPr>
          <w:spacing w:val="-2"/>
        </w:rPr>
        <w:t xml:space="preserve"> gäller att den som annars hade varit </w:t>
      </w:r>
      <w:r w:rsidRPr="00682E67">
        <w:rPr>
          <w:spacing w:val="-2"/>
        </w:rPr>
        <w:t xml:space="preserve">skadeståndsansvarig </w:t>
      </w:r>
      <w:r>
        <w:rPr>
          <w:spacing w:val="-2"/>
        </w:rPr>
        <w:t xml:space="preserve">undgår ansvar </w:t>
      </w:r>
      <w:r w:rsidRPr="00682E67">
        <w:rPr>
          <w:spacing w:val="-2"/>
        </w:rPr>
        <w:t>om han eller hon visar att produkten</w:t>
      </w:r>
      <w:r w:rsidRPr="007E6EC9">
        <w:rPr>
          <w:spacing w:val="-2"/>
        </w:rPr>
        <w:t xml:space="preserve"> </w:t>
      </w:r>
      <w:r w:rsidRPr="00682E67">
        <w:rPr>
          <w:spacing w:val="-2"/>
        </w:rPr>
        <w:t xml:space="preserve">inte har satts i omlopp i en </w:t>
      </w:r>
      <w:r w:rsidRPr="007E6EC9">
        <w:rPr>
          <w:spacing w:val="-2"/>
        </w:rPr>
        <w:t>näringsverk</w:t>
      </w:r>
      <w:r w:rsidR="0067459C" w:rsidRPr="007E6EC9">
        <w:rPr>
          <w:spacing w:val="-2"/>
        </w:rPr>
        <w:softHyphen/>
      </w:r>
      <w:r w:rsidRPr="007E6EC9">
        <w:rPr>
          <w:spacing w:val="-2"/>
        </w:rPr>
        <w:t>samhet</w:t>
      </w:r>
      <w:r w:rsidRPr="00682E67">
        <w:rPr>
          <w:spacing w:val="-2"/>
        </w:rPr>
        <w:t>, gör</w:t>
      </w:r>
      <w:r w:rsidRPr="007E6EC9">
        <w:rPr>
          <w:spacing w:val="-2"/>
        </w:rPr>
        <w:t xml:space="preserve"> sannolikt att säkerhetsbristen inte fanns när produk</w:t>
      </w:r>
      <w:r w:rsidR="007E6EC9">
        <w:rPr>
          <w:spacing w:val="-2"/>
        </w:rPr>
        <w:softHyphen/>
      </w:r>
      <w:r w:rsidRPr="007E6EC9">
        <w:rPr>
          <w:spacing w:val="-2"/>
        </w:rPr>
        <w:t>ten sattes i om</w:t>
      </w:r>
      <w:r w:rsidRPr="007E6EC9">
        <w:rPr>
          <w:spacing w:val="-2"/>
        </w:rPr>
        <w:softHyphen/>
        <w:t>lopp eller visar att säkerhetsbristen beror på att produk</w:t>
      </w:r>
      <w:r w:rsidRPr="007E6EC9">
        <w:rPr>
          <w:spacing w:val="-2"/>
        </w:rPr>
        <w:softHyphen/>
        <w:t>ten måste stämma överens med tvingande föreskrifter som har med</w:t>
      </w:r>
      <w:r w:rsidRPr="007E6EC9">
        <w:rPr>
          <w:spacing w:val="-2"/>
        </w:rPr>
        <w:softHyphen/>
        <w:t>delats av en myndighet.</w:t>
      </w:r>
      <w:r w:rsidRPr="007E6EC9" w:rsidDel="004F26DD">
        <w:rPr>
          <w:spacing w:val="-2"/>
        </w:rPr>
        <w:t xml:space="preserve"> </w:t>
      </w:r>
      <w:r w:rsidRPr="007E6EC9">
        <w:rPr>
          <w:spacing w:val="-2"/>
        </w:rPr>
        <w:t>Vidare gäller befrielse från ansvar för den som visar att det på grund av det vetenskap</w:t>
      </w:r>
      <w:r w:rsidRPr="007E6EC9">
        <w:rPr>
          <w:spacing w:val="-2"/>
        </w:rPr>
        <w:softHyphen/>
        <w:t xml:space="preserve">liga och tekniska vetandet vid tiden då produkten sattes i omlopp </w:t>
      </w:r>
      <w:r w:rsidRPr="00682E67">
        <w:rPr>
          <w:spacing w:val="-2"/>
        </w:rPr>
        <w:t xml:space="preserve">inte var möjligt att upptäcka säkerhetsbristen, s.k. </w:t>
      </w:r>
      <w:r w:rsidRPr="007E6EC9">
        <w:rPr>
          <w:spacing w:val="-2"/>
        </w:rPr>
        <w:t>utveck</w:t>
      </w:r>
      <w:r w:rsidR="007E6EC9">
        <w:rPr>
          <w:spacing w:val="-2"/>
        </w:rPr>
        <w:softHyphen/>
      </w:r>
      <w:r w:rsidRPr="007E6EC9">
        <w:rPr>
          <w:spacing w:val="-2"/>
        </w:rPr>
        <w:t>lings</w:t>
      </w:r>
      <w:r w:rsidRPr="007E6EC9">
        <w:rPr>
          <w:spacing w:val="-2"/>
        </w:rPr>
        <w:softHyphen/>
        <w:t>skador. Nämnda bestämmelser svarar i huvudsak mot direktivets bestämmelser (</w:t>
      </w:r>
      <w:r w:rsidR="0020603C" w:rsidRPr="007E6EC9">
        <w:rPr>
          <w:spacing w:val="-2"/>
        </w:rPr>
        <w:t>artikel </w:t>
      </w:r>
      <w:r w:rsidRPr="007E6EC9">
        <w:rPr>
          <w:spacing w:val="-2"/>
        </w:rPr>
        <w:t xml:space="preserve">11.1 a–e). </w:t>
      </w:r>
    </w:p>
    <w:p w14:paraId="5B41801B" w14:textId="6E418568" w:rsidR="00A159A7" w:rsidRPr="007E6EC9" w:rsidRDefault="00A159A7" w:rsidP="00A159A7">
      <w:pPr>
        <w:pStyle w:val="Brdtextmedindrag"/>
        <w:rPr>
          <w:spacing w:val="-2"/>
        </w:rPr>
      </w:pPr>
      <w:r w:rsidRPr="007E6EC9">
        <w:rPr>
          <w:spacing w:val="-2"/>
        </w:rPr>
        <w:t>Ett par bestämmelser i direktivet föreskriver ansvars</w:t>
      </w:r>
      <w:r w:rsidRPr="007E6EC9">
        <w:rPr>
          <w:spacing w:val="-2"/>
        </w:rPr>
        <w:softHyphen/>
        <w:t>befrielse under vissa förutsättningar för tillverkare av komponenter med säkerhetsbrister och den som väsentligen ändrar en produkt (artikel 11.1 f och g). Dessa två bestäm</w:t>
      </w:r>
      <w:r w:rsidR="007E6EC9">
        <w:rPr>
          <w:spacing w:val="-2"/>
        </w:rPr>
        <w:softHyphen/>
      </w:r>
      <w:r w:rsidRPr="007E6EC9">
        <w:rPr>
          <w:spacing w:val="-2"/>
        </w:rPr>
        <w:t>melser saknar motsvarighet i 1992 års lag. En annan nyhet i direktivet är en reglering som ställer upp vissa undantag från r</w:t>
      </w:r>
      <w:r w:rsidRPr="00682E67">
        <w:rPr>
          <w:spacing w:val="-2"/>
        </w:rPr>
        <w:t xml:space="preserve">eglerna om ansvarsbefrielse </w:t>
      </w:r>
      <w:r>
        <w:rPr>
          <w:spacing w:val="-2"/>
        </w:rPr>
        <w:t>(</w:t>
      </w:r>
      <w:r w:rsidR="0020603C">
        <w:rPr>
          <w:spacing w:val="-2"/>
        </w:rPr>
        <w:t>artikel </w:t>
      </w:r>
      <w:r>
        <w:rPr>
          <w:spacing w:val="-2"/>
        </w:rPr>
        <w:t xml:space="preserve">11.2). Syftet även med de nya reglerna är att uppnå en rättvis </w:t>
      </w:r>
      <w:r w:rsidRPr="007E6EC9">
        <w:rPr>
          <w:spacing w:val="-2"/>
        </w:rPr>
        <w:t>risk</w:t>
      </w:r>
      <w:r w:rsidR="007E6EC9">
        <w:rPr>
          <w:spacing w:val="-2"/>
        </w:rPr>
        <w:softHyphen/>
      </w:r>
      <w:r w:rsidRPr="007E6EC9">
        <w:rPr>
          <w:spacing w:val="-2"/>
        </w:rPr>
        <w:t>fördelning</w:t>
      </w:r>
      <w:r>
        <w:rPr>
          <w:spacing w:val="-2"/>
        </w:rPr>
        <w:t xml:space="preserve"> och befria de skadeståndsansvariga från ansvar när det finns särskilt ursäktande omständigheter (skäl 49). </w:t>
      </w:r>
    </w:p>
    <w:p w14:paraId="02A64E7F" w14:textId="565656B1" w:rsidR="00182824" w:rsidRPr="007E6EC9" w:rsidRDefault="00182824" w:rsidP="00182824">
      <w:pPr>
        <w:pStyle w:val="Brdtextmedindrag"/>
        <w:rPr>
          <w:spacing w:val="-2"/>
        </w:rPr>
      </w:pPr>
      <w:r w:rsidRPr="007E6EC9">
        <w:rPr>
          <w:spacing w:val="-2"/>
        </w:rPr>
        <w:t xml:space="preserve">Direktivets bestämmelser om ansvarsbefrielse bör lyftas in i den nya lagen. </w:t>
      </w:r>
      <w:r w:rsidRPr="007E6EC9">
        <w:rPr>
          <w:i/>
          <w:spacing w:val="-2"/>
        </w:rPr>
        <w:t>Lagrådet</w:t>
      </w:r>
      <w:r w:rsidRPr="007E6EC9">
        <w:rPr>
          <w:spacing w:val="-2"/>
        </w:rPr>
        <w:t xml:space="preserve"> lyfter frågan om vad den närmare innebörden är av direk</w:t>
      </w:r>
      <w:r w:rsidR="007E6EC9">
        <w:rPr>
          <w:spacing w:val="-2"/>
        </w:rPr>
        <w:softHyphen/>
      </w:r>
      <w:r w:rsidRPr="007E6EC9">
        <w:rPr>
          <w:spacing w:val="-2"/>
        </w:rPr>
        <w:t>tivets bestämmelser om ansvarsbefrielse för importörer och distri</w:t>
      </w:r>
      <w:r w:rsidR="0006562D" w:rsidRPr="007E6EC9">
        <w:rPr>
          <w:spacing w:val="-2"/>
        </w:rPr>
        <w:softHyphen/>
      </w:r>
      <w:r w:rsidRPr="007E6EC9">
        <w:rPr>
          <w:spacing w:val="-2"/>
        </w:rPr>
        <w:t>butörer</w:t>
      </w:r>
      <w:r w:rsidR="00184DAF" w:rsidRPr="007E6EC9">
        <w:rPr>
          <w:spacing w:val="-2"/>
        </w:rPr>
        <w:t>.</w:t>
      </w:r>
      <w:r w:rsidR="00294B2F" w:rsidRPr="007E6EC9">
        <w:rPr>
          <w:spacing w:val="-2"/>
        </w:rPr>
        <w:t xml:space="preserve"> Bestämmelserna</w:t>
      </w:r>
      <w:r w:rsidRPr="007E6EC9">
        <w:rPr>
          <w:spacing w:val="-2"/>
        </w:rPr>
        <w:t xml:space="preserve"> går ut på att </w:t>
      </w:r>
      <w:r w:rsidR="0006562D" w:rsidRPr="007E6EC9">
        <w:rPr>
          <w:spacing w:val="-2"/>
        </w:rPr>
        <w:t>de</w:t>
      </w:r>
      <w:r w:rsidR="00900F92" w:rsidRPr="007E6EC9">
        <w:rPr>
          <w:spacing w:val="-2"/>
        </w:rPr>
        <w:t>ssa aktörer</w:t>
      </w:r>
      <w:r w:rsidRPr="007E6EC9">
        <w:rPr>
          <w:spacing w:val="-2"/>
        </w:rPr>
        <w:t xml:space="preserve"> går fria </w:t>
      </w:r>
      <w:r w:rsidR="00294B2F" w:rsidRPr="007E6EC9">
        <w:rPr>
          <w:spacing w:val="-2"/>
        </w:rPr>
        <w:t xml:space="preserve">från ansvar </w:t>
      </w:r>
      <w:r w:rsidRPr="007E6EC9">
        <w:rPr>
          <w:spacing w:val="-2"/>
        </w:rPr>
        <w:t>om de visar att de inte släppt ut respektive tillhandahållit produkten på marknaden. Som Lagrådet påpekar uppfyller inte den som inte släppt ut en produkt på marknaden kraven på att vara importör. Motsvarande gäller för en distributör i fråga om den som inte tillhanda</w:t>
      </w:r>
      <w:r w:rsidR="00294B2F" w:rsidRPr="007E6EC9">
        <w:rPr>
          <w:spacing w:val="-2"/>
        </w:rPr>
        <w:softHyphen/>
      </w:r>
      <w:r w:rsidRPr="007E6EC9">
        <w:rPr>
          <w:spacing w:val="-2"/>
        </w:rPr>
        <w:t xml:space="preserve">hållit produkten på marknaden. </w:t>
      </w:r>
      <w:r w:rsidR="00F529EC" w:rsidRPr="007E6EC9">
        <w:rPr>
          <w:spacing w:val="-2"/>
        </w:rPr>
        <w:t xml:space="preserve">Det kan </w:t>
      </w:r>
      <w:r w:rsidR="00900F92" w:rsidRPr="007E6EC9">
        <w:rPr>
          <w:spacing w:val="-2"/>
        </w:rPr>
        <w:t xml:space="preserve">därför </w:t>
      </w:r>
      <w:r w:rsidR="00F529EC" w:rsidRPr="007E6EC9">
        <w:rPr>
          <w:spacing w:val="-2"/>
        </w:rPr>
        <w:t>ifrågasättas vad reglerna</w:t>
      </w:r>
      <w:r w:rsidRPr="007E6EC9">
        <w:rPr>
          <w:spacing w:val="-2"/>
        </w:rPr>
        <w:t xml:space="preserve"> om </w:t>
      </w:r>
      <w:r w:rsidR="00F529EC" w:rsidRPr="007E6EC9">
        <w:rPr>
          <w:spacing w:val="-2"/>
        </w:rPr>
        <w:t xml:space="preserve">ansvarsbefrielse i </w:t>
      </w:r>
      <w:r w:rsidRPr="007E6EC9">
        <w:rPr>
          <w:spacing w:val="-2"/>
        </w:rPr>
        <w:t>dessa fall</w:t>
      </w:r>
      <w:r w:rsidR="00F529EC" w:rsidRPr="007E6EC9">
        <w:rPr>
          <w:spacing w:val="-2"/>
        </w:rPr>
        <w:t xml:space="preserve"> har för funktion</w:t>
      </w:r>
      <w:r w:rsidR="00A972BF" w:rsidRPr="007E6EC9">
        <w:rPr>
          <w:spacing w:val="-2"/>
        </w:rPr>
        <w:t xml:space="preserve"> och om de alls behöver föras in i den nya lagen</w:t>
      </w:r>
      <w:r w:rsidR="00F529EC" w:rsidRPr="007E6EC9">
        <w:rPr>
          <w:spacing w:val="-2"/>
        </w:rPr>
        <w:t>.</w:t>
      </w:r>
      <w:r w:rsidRPr="007E6EC9">
        <w:rPr>
          <w:spacing w:val="-2"/>
        </w:rPr>
        <w:t xml:space="preserve"> </w:t>
      </w:r>
      <w:r w:rsidR="002B4AE3" w:rsidRPr="007E6EC9">
        <w:rPr>
          <w:spacing w:val="-2"/>
        </w:rPr>
        <w:t>En ordning där</w:t>
      </w:r>
      <w:r w:rsidRPr="007E6EC9">
        <w:rPr>
          <w:spacing w:val="-2"/>
        </w:rPr>
        <w:t xml:space="preserve"> ansvarsfrihetsgrunden </w:t>
      </w:r>
      <w:r w:rsidR="00A972BF" w:rsidRPr="007E6EC9">
        <w:rPr>
          <w:spacing w:val="-2"/>
        </w:rPr>
        <w:t xml:space="preserve">i vissa situationer – t.ex. </w:t>
      </w:r>
      <w:r w:rsidRPr="007E6EC9">
        <w:rPr>
          <w:spacing w:val="-2"/>
        </w:rPr>
        <w:t xml:space="preserve">för </w:t>
      </w:r>
      <w:r w:rsidR="00542F82" w:rsidRPr="007E6EC9">
        <w:rPr>
          <w:spacing w:val="-2"/>
        </w:rPr>
        <w:t>en</w:t>
      </w:r>
      <w:r w:rsidRPr="007E6EC9">
        <w:rPr>
          <w:spacing w:val="-2"/>
        </w:rPr>
        <w:t xml:space="preserve"> tillverkare som inte släppt ut en produkt på marknaden eller tagit den i bruk </w:t>
      </w:r>
      <w:r w:rsidR="00A972BF" w:rsidRPr="007E6EC9">
        <w:rPr>
          <w:spacing w:val="-2"/>
        </w:rPr>
        <w:t xml:space="preserve">– </w:t>
      </w:r>
      <w:r w:rsidRPr="007E6EC9">
        <w:rPr>
          <w:spacing w:val="-2"/>
        </w:rPr>
        <w:t>framgår uttryck</w:t>
      </w:r>
      <w:r w:rsidR="007E6EC9">
        <w:rPr>
          <w:spacing w:val="-2"/>
        </w:rPr>
        <w:softHyphen/>
      </w:r>
      <w:r w:rsidRPr="007E6EC9">
        <w:rPr>
          <w:spacing w:val="-2"/>
        </w:rPr>
        <w:t xml:space="preserve">ligen, medan den för importörer skulle behöva </w:t>
      </w:r>
      <w:r w:rsidR="00732E60" w:rsidRPr="007E6EC9">
        <w:rPr>
          <w:spacing w:val="-2"/>
        </w:rPr>
        <w:t>ut</w:t>
      </w:r>
      <w:r w:rsidRPr="007E6EC9">
        <w:rPr>
          <w:spacing w:val="-2"/>
        </w:rPr>
        <w:t xml:space="preserve">läsas motsatsvis </w:t>
      </w:r>
      <w:r w:rsidR="00732E60" w:rsidRPr="007E6EC9">
        <w:rPr>
          <w:spacing w:val="-2"/>
        </w:rPr>
        <w:t>av</w:t>
      </w:r>
      <w:r w:rsidRPr="007E6EC9">
        <w:rPr>
          <w:spacing w:val="-2"/>
        </w:rPr>
        <w:t xml:space="preserve"> defini</w:t>
      </w:r>
      <w:r w:rsidR="007E6EC9">
        <w:rPr>
          <w:spacing w:val="-2"/>
        </w:rPr>
        <w:softHyphen/>
      </w:r>
      <w:r w:rsidRPr="007E6EC9">
        <w:rPr>
          <w:spacing w:val="-2"/>
        </w:rPr>
        <w:t>tionen av importör</w:t>
      </w:r>
      <w:r w:rsidR="002B4AE3" w:rsidRPr="007E6EC9">
        <w:rPr>
          <w:spacing w:val="-2"/>
        </w:rPr>
        <w:t xml:space="preserve"> kan dock ifrågasättas</w:t>
      </w:r>
      <w:r w:rsidR="00184DAF" w:rsidRPr="007E6EC9">
        <w:rPr>
          <w:spacing w:val="-2"/>
        </w:rPr>
        <w:t xml:space="preserve"> både i fråga om konsekvens och tydlighet</w:t>
      </w:r>
      <w:r w:rsidRPr="007E6EC9">
        <w:rPr>
          <w:spacing w:val="-2"/>
        </w:rPr>
        <w:t>.</w:t>
      </w:r>
      <w:r w:rsidR="002B4AE3" w:rsidRPr="007E6EC9">
        <w:rPr>
          <w:spacing w:val="-2"/>
        </w:rPr>
        <w:t xml:space="preserve"> </w:t>
      </w:r>
      <w:r w:rsidR="00184DAF" w:rsidRPr="007E6EC9">
        <w:rPr>
          <w:spacing w:val="-2"/>
        </w:rPr>
        <w:t>D</w:t>
      </w:r>
      <w:r w:rsidR="002B4AE3" w:rsidRPr="007E6EC9">
        <w:rPr>
          <w:spacing w:val="-2"/>
        </w:rPr>
        <w:t xml:space="preserve">et </w:t>
      </w:r>
      <w:r w:rsidR="00184DAF" w:rsidRPr="007E6EC9">
        <w:rPr>
          <w:spacing w:val="-2"/>
        </w:rPr>
        <w:t>bör</w:t>
      </w:r>
      <w:r w:rsidR="002B4AE3" w:rsidRPr="007E6EC9">
        <w:rPr>
          <w:spacing w:val="-2"/>
        </w:rPr>
        <w:t xml:space="preserve"> därför införas regler som motsvarar </w:t>
      </w:r>
      <w:r w:rsidR="00900F92" w:rsidRPr="007E6EC9">
        <w:rPr>
          <w:spacing w:val="-2"/>
        </w:rPr>
        <w:t xml:space="preserve">de i </w:t>
      </w:r>
      <w:r w:rsidR="002B4AE3" w:rsidRPr="007E6EC9">
        <w:rPr>
          <w:spacing w:val="-2"/>
        </w:rPr>
        <w:t>direktivet även för dessa fall.</w:t>
      </w:r>
    </w:p>
    <w:p w14:paraId="411E0E51" w14:textId="77777777" w:rsidR="00182824" w:rsidRPr="007E6EC9" w:rsidRDefault="00182824" w:rsidP="00182824">
      <w:pPr>
        <w:pStyle w:val="Brdtextmedindrag"/>
        <w:rPr>
          <w:spacing w:val="-2"/>
        </w:rPr>
      </w:pPr>
      <w:r w:rsidRPr="007E6EC9">
        <w:rPr>
          <w:spacing w:val="-2"/>
        </w:rPr>
        <w:t>De bestämmelser i direktivet som inte fullt ut svarar mot 1992 års lag, artikel 11.1 e–g och artikel 11.2, behandlas närmare i det följande.</w:t>
      </w:r>
    </w:p>
    <w:p w14:paraId="7481FF7B" w14:textId="77777777" w:rsidR="00A159A7" w:rsidRPr="0095324C" w:rsidRDefault="00A159A7" w:rsidP="00A159A7">
      <w:pPr>
        <w:pStyle w:val="Rubrik5utannumrering"/>
      </w:pPr>
      <w:r w:rsidRPr="00F24A5D">
        <w:t>Utvecklingsskador</w:t>
      </w:r>
    </w:p>
    <w:p w14:paraId="3A331555" w14:textId="706C9E4A" w:rsidR="00A159A7" w:rsidRPr="000A0BD2" w:rsidRDefault="00EB0B2F" w:rsidP="00A159A7">
      <w:pPr>
        <w:pStyle w:val="Brdtextmedindrag"/>
        <w:ind w:firstLine="0"/>
      </w:pPr>
      <w:r>
        <w:t>D</w:t>
      </w:r>
      <w:r w:rsidR="00A159A7" w:rsidRPr="000A0BD2">
        <w:t xml:space="preserve">irektivet ger medlemsstaterna möjlighet att </w:t>
      </w:r>
      <w:r w:rsidR="00A159A7" w:rsidRPr="00B41CAB">
        <w:rPr>
          <w:spacing w:val="-2"/>
        </w:rPr>
        <w:t>utesluta bestäm</w:t>
      </w:r>
      <w:r w:rsidR="00A159A7" w:rsidRPr="00B41CAB">
        <w:rPr>
          <w:spacing w:val="-2"/>
        </w:rPr>
        <w:softHyphen/>
        <w:t>melsen</w:t>
      </w:r>
      <w:r w:rsidR="00A159A7" w:rsidRPr="000A0BD2">
        <w:t xml:space="preserve"> om utvecklings</w:t>
      </w:r>
      <w:r w:rsidR="00A159A7">
        <w:softHyphen/>
      </w:r>
      <w:r w:rsidR="00A159A7" w:rsidRPr="000A0BD2">
        <w:t>risker från sin genomförandelagstiftning</w:t>
      </w:r>
      <w:r>
        <w:t xml:space="preserve"> (artikel 18)</w:t>
      </w:r>
      <w:r w:rsidR="00A159A7" w:rsidRPr="000A0BD2">
        <w:t>.</w:t>
      </w:r>
      <w:r w:rsidR="00A159A7">
        <w:t xml:space="preserve"> </w:t>
      </w:r>
      <w:r w:rsidR="00692D42" w:rsidRPr="00692D42">
        <w:t xml:space="preserve">Enligt </w:t>
      </w:r>
      <w:r w:rsidR="00692D42" w:rsidRPr="00692D42">
        <w:lastRenderedPageBreak/>
        <w:t>1992 års lag gäller ansvarsbefrielse för utvecklingsskador.</w:t>
      </w:r>
      <w:r w:rsidR="00A159A7">
        <w:t xml:space="preserve"> Utredningen föreslår att </w:t>
      </w:r>
      <w:r w:rsidR="00A159A7" w:rsidRPr="00B41CAB">
        <w:rPr>
          <w:spacing w:val="2"/>
        </w:rPr>
        <w:t>direktivets regler om ansvarsbefrielse för utvecklings</w:t>
      </w:r>
      <w:r w:rsidR="00A159A7" w:rsidRPr="00B41CAB">
        <w:rPr>
          <w:spacing w:val="2"/>
        </w:rPr>
        <w:softHyphen/>
        <w:t>skador</w:t>
      </w:r>
      <w:r w:rsidR="00A159A7" w:rsidRPr="000A0BD2">
        <w:t xml:space="preserve"> </w:t>
      </w:r>
      <w:r w:rsidR="00A159A7">
        <w:t>ska</w:t>
      </w:r>
      <w:r w:rsidR="00A159A7" w:rsidRPr="000A0BD2">
        <w:t xml:space="preserve"> genomföras </w:t>
      </w:r>
      <w:r w:rsidR="00A159A7">
        <w:t xml:space="preserve">på motsvarande sätt </w:t>
      </w:r>
      <w:r w:rsidR="00A159A7" w:rsidRPr="000A0BD2">
        <w:t>i den nya lagen.</w:t>
      </w:r>
      <w:r w:rsidR="00A159A7">
        <w:t xml:space="preserve"> </w:t>
      </w:r>
    </w:p>
    <w:p w14:paraId="54C63D43" w14:textId="49489825" w:rsidR="00A159A7" w:rsidRDefault="00A159A7" w:rsidP="00A159A7">
      <w:pPr>
        <w:pStyle w:val="Brdtextmedindrag"/>
      </w:pPr>
      <w:r w:rsidRPr="000A0BD2">
        <w:t xml:space="preserve">Syftet med att </w:t>
      </w:r>
      <w:r w:rsidRPr="00B41CAB">
        <w:rPr>
          <w:spacing w:val="-2"/>
        </w:rPr>
        <w:t>undanta utvecklingsskador från produktansvaret</w:t>
      </w:r>
      <w:r w:rsidRPr="000A0BD2">
        <w:t xml:space="preserve"> är att få till stånd en tillfredställande kompromiss mellan behovet av att </w:t>
      </w:r>
      <w:r w:rsidRPr="00B41CAB">
        <w:rPr>
          <w:spacing w:val="2"/>
        </w:rPr>
        <w:t>dels främja innovation, dels ta hänsyn till konsumenternas</w:t>
      </w:r>
      <w:r w:rsidRPr="000A0BD2">
        <w:t xml:space="preserve"> legitima förväntningar på säkrare produkter. </w:t>
      </w:r>
      <w:r>
        <w:t>Som</w:t>
      </w:r>
      <w:r w:rsidDel="00DD0E01">
        <w:t xml:space="preserve"> </w:t>
      </w:r>
      <w:r>
        <w:rPr>
          <w:i/>
          <w:iCs/>
        </w:rPr>
        <w:t>Lunds universitet</w:t>
      </w:r>
      <w:r>
        <w:t xml:space="preserve"> påpekar talar</w:t>
      </w:r>
      <w:r w:rsidDel="00F378F4">
        <w:t xml:space="preserve"> t</w:t>
      </w:r>
      <w:r>
        <w:t xml:space="preserve">illverkarnas möjlighet att försäkra sig mot skadan i viss utsträckning emot </w:t>
      </w:r>
      <w:r w:rsidR="00692D42">
        <w:t>en ansvars</w:t>
      </w:r>
      <w:r w:rsidR="007E6EC9">
        <w:softHyphen/>
      </w:r>
      <w:r w:rsidR="00692D42">
        <w:t>befrielse</w:t>
      </w:r>
      <w:r>
        <w:t xml:space="preserve"> för </w:t>
      </w:r>
      <w:r w:rsidR="00692D42">
        <w:t>utvecklingsskador</w:t>
      </w:r>
      <w:r>
        <w:t xml:space="preserve">. </w:t>
      </w:r>
      <w:r w:rsidR="00732E60">
        <w:t xml:space="preserve">En </w:t>
      </w:r>
      <w:r w:rsidR="00692D42">
        <w:rPr>
          <w:spacing w:val="-4"/>
        </w:rPr>
        <w:t xml:space="preserve">reglering om sådan </w:t>
      </w:r>
      <w:r w:rsidR="00692D42">
        <w:t>ansvarsbefrielse</w:t>
      </w:r>
      <w:r w:rsidRPr="00B41CAB">
        <w:rPr>
          <w:spacing w:val="-4"/>
        </w:rPr>
        <w:t xml:space="preserve"> får </w:t>
      </w:r>
      <w:r>
        <w:rPr>
          <w:spacing w:val="-4"/>
        </w:rPr>
        <w:t xml:space="preserve">dock </w:t>
      </w:r>
      <w:r w:rsidRPr="00B41CAB">
        <w:rPr>
          <w:spacing w:val="-4"/>
        </w:rPr>
        <w:t>anses utgöra en viktig faktor för stabila kostnader</w:t>
      </w:r>
      <w:r w:rsidRPr="000A0BD2">
        <w:t xml:space="preserve"> </w:t>
      </w:r>
      <w:r w:rsidRPr="00B41CAB">
        <w:rPr>
          <w:spacing w:val="2"/>
        </w:rPr>
        <w:t>för ansvars</w:t>
      </w:r>
      <w:r>
        <w:rPr>
          <w:spacing w:val="2"/>
        </w:rPr>
        <w:softHyphen/>
      </w:r>
      <w:r w:rsidRPr="00B41CAB">
        <w:rPr>
          <w:spacing w:val="2"/>
        </w:rPr>
        <w:t xml:space="preserve">försäkringar i den europeiska industrin. </w:t>
      </w:r>
      <w:r>
        <w:rPr>
          <w:spacing w:val="2"/>
        </w:rPr>
        <w:t>Stabila förhållanden på ansvars</w:t>
      </w:r>
      <w:r>
        <w:rPr>
          <w:spacing w:val="2"/>
        </w:rPr>
        <w:softHyphen/>
        <w:t xml:space="preserve">försäkringsområdet kan också främja fortsatt </w:t>
      </w:r>
      <w:r w:rsidRPr="000A0BD2">
        <w:t>innovation och utveckling</w:t>
      </w:r>
      <w:r>
        <w:t>, inte minst i fråga om tekniskt avancerade produkter som AI</w:t>
      </w:r>
      <w:r w:rsidRPr="000A0BD2">
        <w:t xml:space="preserve">. </w:t>
      </w:r>
    </w:p>
    <w:p w14:paraId="542915F2" w14:textId="7F5C4A68" w:rsidR="00A159A7" w:rsidRPr="000A0BD2" w:rsidRDefault="00A159A7" w:rsidP="00A159A7">
      <w:pPr>
        <w:pStyle w:val="Brdtextmedindrag"/>
      </w:pPr>
      <w:r w:rsidRPr="000A0BD2">
        <w:t xml:space="preserve">Utöver minskade innovationsrelaterade risker är det rimligt att anta att </w:t>
      </w:r>
      <w:r w:rsidR="00732E60">
        <w:t xml:space="preserve">en reglering om ansvarsbefrielse för </w:t>
      </w:r>
      <w:r w:rsidRPr="000A0BD2">
        <w:t>utvecklings</w:t>
      </w:r>
      <w:r w:rsidR="00732E60">
        <w:t>skador</w:t>
      </w:r>
      <w:r w:rsidRPr="000A0BD2">
        <w:t xml:space="preserve"> medför en begränsning av antalet </w:t>
      </w:r>
      <w:r w:rsidRPr="00B41CAB">
        <w:rPr>
          <w:spacing w:val="2"/>
        </w:rPr>
        <w:t xml:space="preserve">rättstvister, </w:t>
      </w:r>
      <w:r>
        <w:rPr>
          <w:spacing w:val="2"/>
        </w:rPr>
        <w:t xml:space="preserve">något </w:t>
      </w:r>
      <w:r w:rsidRPr="00F24A5D">
        <w:rPr>
          <w:i/>
          <w:spacing w:val="2"/>
        </w:rPr>
        <w:t>Swedish Medtech</w:t>
      </w:r>
      <w:r>
        <w:rPr>
          <w:spacing w:val="2"/>
        </w:rPr>
        <w:t xml:space="preserve"> och </w:t>
      </w:r>
      <w:r w:rsidRPr="00F24A5D">
        <w:rPr>
          <w:i/>
          <w:spacing w:val="2"/>
        </w:rPr>
        <w:t>American Chamber of Com</w:t>
      </w:r>
      <w:r>
        <w:rPr>
          <w:i/>
          <w:spacing w:val="2"/>
        </w:rPr>
        <w:softHyphen/>
      </w:r>
      <w:r w:rsidRPr="00F24A5D">
        <w:rPr>
          <w:i/>
          <w:spacing w:val="2"/>
        </w:rPr>
        <w:t>merce in Sweden</w:t>
      </w:r>
      <w:r>
        <w:rPr>
          <w:spacing w:val="2"/>
        </w:rPr>
        <w:t xml:space="preserve"> befarar kommer att öka på grund av de nya produkt</w:t>
      </w:r>
      <w:r>
        <w:rPr>
          <w:spacing w:val="2"/>
        </w:rPr>
        <w:softHyphen/>
        <w:t xml:space="preserve">ansvarsreglerna. En begränsning av antalet rättstvister </w:t>
      </w:r>
      <w:r w:rsidRPr="00B41CAB">
        <w:rPr>
          <w:spacing w:val="2"/>
        </w:rPr>
        <w:t>lyftes fram som en fördel med bestämmelsen i</w:t>
      </w:r>
      <w:r w:rsidRPr="000A0BD2">
        <w:t xml:space="preserve"> den konsekvensanalys som </w:t>
      </w:r>
      <w:r>
        <w:t xml:space="preserve">Europeiska </w:t>
      </w:r>
      <w:r w:rsidRPr="000A0BD2">
        <w:t xml:space="preserve">kommissionen tog fram i samband </w:t>
      </w:r>
      <w:r w:rsidRPr="00B41CAB">
        <w:rPr>
          <w:spacing w:val="-2"/>
        </w:rPr>
        <w:t>med utarbetandet av det nya direktivet (SWD(2022) 316 final av</w:t>
      </w:r>
      <w:r w:rsidRPr="000A0BD2">
        <w:t xml:space="preserve"> den 28 september 2022).</w:t>
      </w:r>
    </w:p>
    <w:p w14:paraId="473BC040" w14:textId="79C180B1" w:rsidR="00A159A7" w:rsidRPr="000A0BD2" w:rsidRDefault="00A159A7" w:rsidP="00A159A7">
      <w:pPr>
        <w:pStyle w:val="Brdtextmedindrag"/>
      </w:pPr>
      <w:r>
        <w:rPr>
          <w:spacing w:val="-4"/>
        </w:rPr>
        <w:t>F</w:t>
      </w:r>
      <w:r w:rsidRPr="00B41CAB">
        <w:rPr>
          <w:spacing w:val="-4"/>
        </w:rPr>
        <w:t>rämjandet av innovation och begräns</w:t>
      </w:r>
      <w:r w:rsidRPr="00B41CAB">
        <w:rPr>
          <w:spacing w:val="-4"/>
        </w:rPr>
        <w:softHyphen/>
        <w:t>ningen</w:t>
      </w:r>
      <w:r w:rsidRPr="000A0BD2">
        <w:t xml:space="preserve"> av antalet rättsprocesser måste </w:t>
      </w:r>
      <w:r>
        <w:t xml:space="preserve">som </w:t>
      </w:r>
      <w:r w:rsidRPr="00E132E3">
        <w:rPr>
          <w:i/>
          <w:iCs/>
        </w:rPr>
        <w:t>Lunds universitet</w:t>
      </w:r>
      <w:r>
        <w:t xml:space="preserve"> framhåller </w:t>
      </w:r>
      <w:r w:rsidRPr="000A0BD2">
        <w:t>ställas mot en skadelidandes berät</w:t>
      </w:r>
      <w:r>
        <w:softHyphen/>
      </w:r>
      <w:r w:rsidRPr="000A0BD2">
        <w:t xml:space="preserve">tigade intresse av ersättning för produktskador. </w:t>
      </w:r>
      <w:r w:rsidR="00692D42">
        <w:rPr>
          <w:spacing w:val="-2"/>
        </w:rPr>
        <w:t>Regler om ansvarsbefrielse för utvecklingsskador</w:t>
      </w:r>
      <w:r w:rsidRPr="00B41CAB">
        <w:rPr>
          <w:spacing w:val="-2"/>
        </w:rPr>
        <w:t xml:space="preserve"> innebär ett hinder för en skadelidande att få skade</w:t>
      </w:r>
      <w:r w:rsidRPr="00B41CAB">
        <w:rPr>
          <w:spacing w:val="-2"/>
        </w:rPr>
        <w:softHyphen/>
        <w:t>stånd</w:t>
      </w:r>
      <w:r w:rsidRPr="000A0BD2">
        <w:t xml:space="preserve">, även om han eller hon kan visa att han eller hon har lidit en skada som beror på en säkerhetsbrist i tillverkarens produkt. Detta hinder ska dock inte </w:t>
      </w:r>
      <w:r w:rsidRPr="00B41CAB">
        <w:rPr>
          <w:spacing w:val="2"/>
        </w:rPr>
        <w:t>överdrivas. Den restriktiva utformningen av</w:t>
      </w:r>
      <w:r w:rsidR="00771887">
        <w:rPr>
          <w:spacing w:val="2"/>
        </w:rPr>
        <w:t xml:space="preserve"> direktivets</w:t>
      </w:r>
      <w:r w:rsidRPr="000A0BD2">
        <w:t xml:space="preserve"> </w:t>
      </w:r>
      <w:r w:rsidRPr="00B41CAB">
        <w:rPr>
          <w:spacing w:val="-4"/>
        </w:rPr>
        <w:t>bestäm</w:t>
      </w:r>
      <w:r w:rsidR="007E6EC9">
        <w:rPr>
          <w:spacing w:val="-4"/>
        </w:rPr>
        <w:softHyphen/>
      </w:r>
      <w:r w:rsidRPr="00B41CAB">
        <w:rPr>
          <w:spacing w:val="-4"/>
        </w:rPr>
        <w:t>melse om utvecklingsskador innebär att tillämpningsområdet</w:t>
      </w:r>
      <w:r w:rsidRPr="000A0BD2">
        <w:t xml:space="preserve"> för den är begrän</w:t>
      </w:r>
      <w:r w:rsidR="007E6EC9">
        <w:softHyphen/>
      </w:r>
      <w:r w:rsidRPr="000A0BD2">
        <w:t>sat. EU-domstolen har</w:t>
      </w:r>
      <w:r w:rsidR="00771887">
        <w:t xml:space="preserve"> beträffande motsvarande bestämmelse i 1985 års direktiv</w:t>
      </w:r>
      <w:r w:rsidRPr="000A0BD2">
        <w:t xml:space="preserve"> förtydligat att till</w:t>
      </w:r>
      <w:r>
        <w:softHyphen/>
      </w:r>
      <w:r w:rsidRPr="000A0BD2">
        <w:t>verk</w:t>
      </w:r>
      <w:r>
        <w:softHyphen/>
      </w:r>
      <w:r w:rsidRPr="000A0BD2">
        <w:t>aren, för att kunna befria sig från sitt skadeståndsansvar i enlig</w:t>
      </w:r>
      <w:r>
        <w:softHyphen/>
      </w:r>
      <w:r w:rsidRPr="000A0BD2">
        <w:t>het med bestämmelsen, måste visa att det tek</w:t>
      </w:r>
      <w:r>
        <w:softHyphen/>
      </w:r>
      <w:r w:rsidRPr="000A0BD2">
        <w:t xml:space="preserve">niska och vetenskapliga vetandet (inbegripet de allra senaste rönen) vid den tidpunkt då produkten sattes i omlopp gjorde det omöjligt </w:t>
      </w:r>
      <w:r w:rsidRPr="00F47541">
        <w:rPr>
          <w:spacing w:val="-2"/>
        </w:rPr>
        <w:t>att upptäcka säkerhetsbristen. För att kunna åberopa relevant veten</w:t>
      </w:r>
      <w:r w:rsidRPr="00F47541">
        <w:rPr>
          <w:spacing w:val="-2"/>
        </w:rPr>
        <w:softHyphen/>
        <w:t>skapligt</w:t>
      </w:r>
      <w:r w:rsidRPr="000A0BD2">
        <w:t xml:space="preserve"> och tekniskt vetande gentemot tillverkaren krävs dessutom att ett sådant vetande var tillgängligt vid samma tidpunkt (</w:t>
      </w:r>
      <w:r w:rsidR="005343BD">
        <w:t>jfr </w:t>
      </w:r>
      <w:r w:rsidRPr="000A0BD2">
        <w:t>EU-</w:t>
      </w:r>
      <w:r w:rsidRPr="004D7C99">
        <w:rPr>
          <w:spacing w:val="-4"/>
        </w:rPr>
        <w:t xml:space="preserve">domstolens </w:t>
      </w:r>
      <w:r w:rsidR="00AD70A4">
        <w:rPr>
          <w:spacing w:val="-4"/>
        </w:rPr>
        <w:t>avgörande</w:t>
      </w:r>
      <w:r w:rsidRPr="004D7C99">
        <w:rPr>
          <w:spacing w:val="-4"/>
        </w:rPr>
        <w:t xml:space="preserve"> </w:t>
      </w:r>
      <w:r w:rsidRPr="00581ED3">
        <w:rPr>
          <w:spacing w:val="-4"/>
        </w:rPr>
        <w:t>Kommissio</w:t>
      </w:r>
      <w:r w:rsidR="007E6EC9">
        <w:rPr>
          <w:spacing w:val="-4"/>
        </w:rPr>
        <w:softHyphen/>
      </w:r>
      <w:r w:rsidRPr="00581ED3">
        <w:rPr>
          <w:spacing w:val="-4"/>
        </w:rPr>
        <w:t>nen mot Förenade kungariket, C-300/95, EU:C:1997:255</w:t>
      </w:r>
      <w:r w:rsidRPr="004D7C99">
        <w:rPr>
          <w:spacing w:val="2"/>
        </w:rPr>
        <w:t>). Det är således endast ett begränsat antal</w:t>
      </w:r>
      <w:r w:rsidRPr="000A0BD2">
        <w:t xml:space="preserve"> skador som kan komma att omfattas av bestäm</w:t>
      </w:r>
      <w:r w:rsidR="007E6EC9">
        <w:softHyphen/>
      </w:r>
      <w:r w:rsidRPr="000A0BD2">
        <w:t xml:space="preserve">melsen om </w:t>
      </w:r>
      <w:r w:rsidR="00692D42">
        <w:t xml:space="preserve">ansvarsbefrielse för </w:t>
      </w:r>
      <w:r w:rsidRPr="000A0BD2">
        <w:t>utveck</w:t>
      </w:r>
      <w:r>
        <w:softHyphen/>
      </w:r>
      <w:r w:rsidRPr="004D7C99">
        <w:rPr>
          <w:spacing w:val="-4"/>
        </w:rPr>
        <w:t>lings</w:t>
      </w:r>
      <w:r w:rsidR="00692D42">
        <w:rPr>
          <w:spacing w:val="-4"/>
        </w:rPr>
        <w:t>skador</w:t>
      </w:r>
      <w:r w:rsidRPr="004D7C99">
        <w:rPr>
          <w:spacing w:val="-4"/>
        </w:rPr>
        <w:t xml:space="preserve">. </w:t>
      </w:r>
    </w:p>
    <w:p w14:paraId="5A4B4133" w14:textId="729E7381" w:rsidR="00A159A7" w:rsidRPr="000A0BD2" w:rsidRDefault="00A159A7" w:rsidP="00A159A7">
      <w:pPr>
        <w:pStyle w:val="Brdtextmedindrag"/>
      </w:pPr>
      <w:r>
        <w:t xml:space="preserve">Som utredningen och </w:t>
      </w:r>
      <w:r w:rsidRPr="00E132E3">
        <w:rPr>
          <w:i/>
          <w:iCs/>
        </w:rPr>
        <w:t>Lunds universitet</w:t>
      </w:r>
      <w:r>
        <w:t xml:space="preserve"> lyfter fram utgör läkemedel ett </w:t>
      </w:r>
      <w:r w:rsidRPr="000A0BD2">
        <w:t xml:space="preserve">exempel på en </w:t>
      </w:r>
      <w:r w:rsidRPr="004D7C99">
        <w:rPr>
          <w:spacing w:val="-2"/>
        </w:rPr>
        <w:t>produkt där utvecklingsskador gör sig särskilt</w:t>
      </w:r>
      <w:r w:rsidRPr="000A0BD2">
        <w:t xml:space="preserve"> gällande. </w:t>
      </w:r>
      <w:r>
        <w:t>V</w:t>
      </w:r>
      <w:r w:rsidRPr="000A0BD2">
        <w:t>issa medlems</w:t>
      </w:r>
      <w:r>
        <w:softHyphen/>
      </w:r>
      <w:r w:rsidRPr="009F6223">
        <w:t>stater</w:t>
      </w:r>
      <w:r w:rsidRPr="004D7C99">
        <w:rPr>
          <w:spacing w:val="-2"/>
        </w:rPr>
        <w:t xml:space="preserve"> har </w:t>
      </w:r>
      <w:r>
        <w:rPr>
          <w:spacing w:val="-2"/>
        </w:rPr>
        <w:t>också</w:t>
      </w:r>
      <w:r w:rsidRPr="004D7C99">
        <w:rPr>
          <w:spacing w:val="-2"/>
        </w:rPr>
        <w:t xml:space="preserve"> valt att undanta bestämmelsen om utveck</w:t>
      </w:r>
      <w:r w:rsidR="007E6EC9">
        <w:rPr>
          <w:spacing w:val="-2"/>
        </w:rPr>
        <w:softHyphen/>
      </w:r>
      <w:r w:rsidRPr="004D7C99">
        <w:rPr>
          <w:spacing w:val="-2"/>
        </w:rPr>
        <w:t>lingsrisker enligt</w:t>
      </w:r>
      <w:r w:rsidRPr="000A0BD2">
        <w:t xml:space="preserve"> 1985 års</w:t>
      </w:r>
      <w:r w:rsidR="0020603C">
        <w:t xml:space="preserve"> direktiv </w:t>
      </w:r>
      <w:r w:rsidRPr="000A0BD2">
        <w:t>för just läkemedel. För Sveriges del omfattas ut</w:t>
      </w:r>
      <w:r>
        <w:softHyphen/>
      </w:r>
      <w:r w:rsidRPr="000A0BD2">
        <w:t>vecklingsskador som har orsakats av läkemedel i stort sett alltid av L</w:t>
      </w:r>
      <w:r w:rsidRPr="004D7C99">
        <w:rPr>
          <w:spacing w:val="-4"/>
        </w:rPr>
        <w:t>äkemedelsförsäkringen. Utveck</w:t>
      </w:r>
      <w:r>
        <w:rPr>
          <w:spacing w:val="-4"/>
        </w:rPr>
        <w:softHyphen/>
      </w:r>
      <w:r w:rsidRPr="004D7C99">
        <w:rPr>
          <w:spacing w:val="-4"/>
        </w:rPr>
        <w:t>lings</w:t>
      </w:r>
      <w:r>
        <w:rPr>
          <w:spacing w:val="-4"/>
        </w:rPr>
        <w:softHyphen/>
      </w:r>
      <w:r w:rsidRPr="004D7C99">
        <w:rPr>
          <w:spacing w:val="-4"/>
        </w:rPr>
        <w:t>skador som beror</w:t>
      </w:r>
      <w:r w:rsidRPr="000A0BD2">
        <w:t xml:space="preserve"> </w:t>
      </w:r>
      <w:r w:rsidRPr="004D7C99">
        <w:rPr>
          <w:spacing w:val="-4"/>
        </w:rPr>
        <w:t>på en säker</w:t>
      </w:r>
      <w:r w:rsidR="007E6EC9">
        <w:rPr>
          <w:spacing w:val="-4"/>
        </w:rPr>
        <w:softHyphen/>
      </w:r>
      <w:r w:rsidRPr="004D7C99">
        <w:rPr>
          <w:spacing w:val="-4"/>
        </w:rPr>
        <w:t>hets</w:t>
      </w:r>
      <w:r w:rsidR="007E6EC9">
        <w:rPr>
          <w:spacing w:val="-4"/>
        </w:rPr>
        <w:softHyphen/>
      </w:r>
      <w:r w:rsidRPr="004D7C99">
        <w:rPr>
          <w:spacing w:val="-4"/>
        </w:rPr>
        <w:t xml:space="preserve">brist i läkemedel </w:t>
      </w:r>
      <w:r>
        <w:rPr>
          <w:spacing w:val="-4"/>
        </w:rPr>
        <w:t>bedöms</w:t>
      </w:r>
      <w:r w:rsidRPr="004D7C99">
        <w:rPr>
          <w:spacing w:val="-4"/>
        </w:rPr>
        <w:t xml:space="preserve"> därför inte utgöra ett </w:t>
      </w:r>
      <w:r>
        <w:rPr>
          <w:spacing w:val="-4"/>
        </w:rPr>
        <w:t>beaktansvärt</w:t>
      </w:r>
      <w:r w:rsidRPr="000A0BD2">
        <w:t xml:space="preserve"> skäl för att låta utvecklingsskador omfattas av det strikta ansvaret enligt den nya lagen.</w:t>
      </w:r>
    </w:p>
    <w:p w14:paraId="1411153A" w14:textId="3CA2B412" w:rsidR="00A159A7" w:rsidRPr="000A0BD2" w:rsidRDefault="00A159A7" w:rsidP="00A159A7">
      <w:pPr>
        <w:pStyle w:val="Brdtextmedindrag"/>
      </w:pPr>
      <w:r>
        <w:rPr>
          <w:spacing w:val="-4"/>
        </w:rPr>
        <w:t>Detta</w:t>
      </w:r>
      <w:r w:rsidRPr="004D7C99">
        <w:rPr>
          <w:spacing w:val="-4"/>
        </w:rPr>
        <w:t xml:space="preserve"> leder till slutsatsen att </w:t>
      </w:r>
      <w:r w:rsidR="00771887">
        <w:rPr>
          <w:spacing w:val="-4"/>
        </w:rPr>
        <w:t xml:space="preserve">en bestämmelse </w:t>
      </w:r>
      <w:r w:rsidRPr="004D7C99" w:rsidDel="00771887">
        <w:rPr>
          <w:spacing w:val="-4"/>
        </w:rPr>
        <w:t>om</w:t>
      </w:r>
      <w:r w:rsidRPr="004D7C99">
        <w:rPr>
          <w:spacing w:val="-4"/>
        </w:rPr>
        <w:t xml:space="preserve"> ansvars</w:t>
      </w:r>
      <w:r w:rsidRPr="004D7C99">
        <w:rPr>
          <w:spacing w:val="-4"/>
        </w:rPr>
        <w:softHyphen/>
        <w:t>befrielse</w:t>
      </w:r>
      <w:r w:rsidRPr="000A0BD2">
        <w:t xml:space="preserve"> för utveck</w:t>
      </w:r>
      <w:r w:rsidR="007E6EC9">
        <w:softHyphen/>
      </w:r>
      <w:r w:rsidRPr="000A0BD2">
        <w:t xml:space="preserve">lingsskador </w:t>
      </w:r>
      <w:r>
        <w:t>framstår som en väl avvägd kompromiss mellan skade</w:t>
      </w:r>
      <w:r w:rsidR="007E6EC9">
        <w:softHyphen/>
      </w:r>
      <w:r>
        <w:t xml:space="preserve">lidandes intressen och näringsidkares och deras försäkringsbolags ansvar. </w:t>
      </w:r>
      <w:r w:rsidR="00771887">
        <w:lastRenderedPageBreak/>
        <w:t xml:space="preserve">En sådan bestämmelse </w:t>
      </w:r>
      <w:r>
        <w:t xml:space="preserve">gäller i dag och det har inte framkommit några starka skäl att ändra på den. </w:t>
      </w:r>
      <w:r w:rsidR="00692D42">
        <w:t>En ansvarsbefrielse</w:t>
      </w:r>
      <w:r>
        <w:t xml:space="preserve"> för utvecklings</w:t>
      </w:r>
      <w:r w:rsidR="003277B0">
        <w:softHyphen/>
      </w:r>
      <w:r w:rsidR="00692D42">
        <w:t>skador</w:t>
      </w:r>
      <w:r>
        <w:t xml:space="preserve"> bör därför fortsatt gälla och </w:t>
      </w:r>
      <w:r w:rsidRPr="000A0BD2">
        <w:t>direktivet</w:t>
      </w:r>
      <w:r>
        <w:t>s bestämmelse om det</w:t>
      </w:r>
      <w:r w:rsidRPr="000A0BD2">
        <w:t xml:space="preserve"> </w:t>
      </w:r>
      <w:r>
        <w:t>föras</w:t>
      </w:r>
      <w:r w:rsidRPr="000A0BD2">
        <w:t xml:space="preserve"> in i den nya lagen.</w:t>
      </w:r>
    </w:p>
    <w:p w14:paraId="6E68016C" w14:textId="77777777" w:rsidR="00A159A7" w:rsidRPr="000A0BD2" w:rsidRDefault="00A159A7" w:rsidP="00A159A7">
      <w:pPr>
        <w:pStyle w:val="Rubrik5utannumrering"/>
      </w:pPr>
      <w:r w:rsidRPr="000A0BD2">
        <w:t>Komponenter</w:t>
      </w:r>
    </w:p>
    <w:p w14:paraId="270B84A5" w14:textId="3AAC4942" w:rsidR="00A159A7" w:rsidRPr="000A0BD2" w:rsidRDefault="00A159A7" w:rsidP="00A159A7">
      <w:pPr>
        <w:pStyle w:val="Brdtextmedindrag"/>
        <w:ind w:firstLine="0"/>
      </w:pPr>
      <w:r>
        <w:t>Enligt direktivet ska</w:t>
      </w:r>
      <w:r w:rsidRPr="000A0BD2">
        <w:t xml:space="preserve"> en komponenttillverkare inte </w:t>
      </w:r>
      <w:r>
        <w:t>anses</w:t>
      </w:r>
      <w:r w:rsidRPr="000A0BD2">
        <w:t xml:space="preserve"> skadestånds</w:t>
      </w:r>
      <w:r>
        <w:softHyphen/>
      </w:r>
      <w:r w:rsidRPr="000A0BD2">
        <w:t>ansvarig om säker</w:t>
      </w:r>
      <w:r>
        <w:softHyphen/>
      </w:r>
      <w:r w:rsidRPr="000A0BD2">
        <w:t>hetsbristen i komponent</w:t>
      </w:r>
      <w:r>
        <w:t>en</w:t>
      </w:r>
      <w:r w:rsidRPr="000A0BD2">
        <w:t xml:space="preserve"> kan tillskrivas utform</w:t>
      </w:r>
      <w:r>
        <w:softHyphen/>
      </w:r>
      <w:r w:rsidRPr="000A0BD2">
        <w:t>ningen av produkten som komponenten var integrerad i eller sam</w:t>
      </w:r>
      <w:r>
        <w:softHyphen/>
      </w:r>
      <w:r w:rsidRPr="000A0BD2">
        <w:t>mankopplad med</w:t>
      </w:r>
      <w:r>
        <w:t xml:space="preserve"> eller</w:t>
      </w:r>
      <w:r w:rsidRPr="000A0BD2">
        <w:t xml:space="preserve"> om säkerhetsbristen beror på de anvisningar som produkttillverkaren har lämnat till komponent</w:t>
      </w:r>
      <w:r>
        <w:softHyphen/>
      </w:r>
      <w:r w:rsidRPr="000A0BD2">
        <w:t>tillverkaren</w:t>
      </w:r>
      <w:r>
        <w:t xml:space="preserve"> (</w:t>
      </w:r>
      <w:r w:rsidR="0020603C">
        <w:t>artikel </w:t>
      </w:r>
      <w:r>
        <w:t>11.1 f)</w:t>
      </w:r>
      <w:r w:rsidRPr="000A0BD2">
        <w:t>.</w:t>
      </w:r>
      <w:r>
        <w:rPr>
          <w:spacing w:val="-4"/>
        </w:rPr>
        <w:t xml:space="preserve"> Den nuvarande regleringen i </w:t>
      </w:r>
      <w:r w:rsidRPr="004D7C99">
        <w:rPr>
          <w:spacing w:val="-4"/>
        </w:rPr>
        <w:t>1992 års lag innehåller inte någon motsvarande bestämmelse</w:t>
      </w:r>
      <w:r w:rsidRPr="004D7C99">
        <w:rPr>
          <w:spacing w:val="2"/>
        </w:rPr>
        <w:t xml:space="preserve">. </w:t>
      </w:r>
      <w:r>
        <w:rPr>
          <w:spacing w:val="2"/>
        </w:rPr>
        <w:t xml:space="preserve">Vid genomförandet av </w:t>
      </w:r>
      <w:r w:rsidRPr="004D7C99">
        <w:rPr>
          <w:spacing w:val="2"/>
        </w:rPr>
        <w:t>1985</w:t>
      </w:r>
      <w:r>
        <w:rPr>
          <w:spacing w:val="2"/>
        </w:rPr>
        <w:t xml:space="preserve"> </w:t>
      </w:r>
      <w:r w:rsidRPr="004D7C99">
        <w:rPr>
          <w:spacing w:val="2"/>
        </w:rPr>
        <w:t>års</w:t>
      </w:r>
      <w:r w:rsidR="0020603C">
        <w:rPr>
          <w:spacing w:val="2"/>
        </w:rPr>
        <w:t xml:space="preserve"> direktiv </w:t>
      </w:r>
      <w:r w:rsidRPr="004D7C99">
        <w:rPr>
          <w:spacing w:val="2"/>
        </w:rPr>
        <w:t xml:space="preserve">ansågs </w:t>
      </w:r>
      <w:r>
        <w:rPr>
          <w:spacing w:val="2"/>
        </w:rPr>
        <w:t xml:space="preserve">en sådan </w:t>
      </w:r>
      <w:r w:rsidRPr="004D7C99">
        <w:rPr>
          <w:spacing w:val="2"/>
        </w:rPr>
        <w:t>kunna</w:t>
      </w:r>
      <w:r w:rsidRPr="000A0BD2">
        <w:t xml:space="preserve"> </w:t>
      </w:r>
      <w:r w:rsidRPr="004D7C99">
        <w:rPr>
          <w:spacing w:val="-2"/>
        </w:rPr>
        <w:t>undvaras bl.a. eftersom en komponent i sådana fall inte</w:t>
      </w:r>
      <w:r w:rsidRPr="000A0BD2">
        <w:t xml:space="preserve"> ansågs ha en säkerhetsbrist när den sattes i omlopp av komponent</w:t>
      </w:r>
      <w:r>
        <w:softHyphen/>
      </w:r>
      <w:r w:rsidRPr="000A0BD2">
        <w:t>tillverkaren (se prop. 1990/91:197 s. 45 och 46).</w:t>
      </w:r>
    </w:p>
    <w:p w14:paraId="7FEC83E1" w14:textId="6283F3E3" w:rsidR="00A159A7" w:rsidRPr="000A0BD2" w:rsidRDefault="00A159A7" w:rsidP="00A159A7">
      <w:pPr>
        <w:pStyle w:val="Brdtextmedindrag"/>
      </w:pPr>
      <w:r w:rsidRPr="000A0BD2">
        <w:t xml:space="preserve">På grund av den teknikutveckling som har skett har frågorna om fördelningen av skadeståndsansvaret mellan en produkttillverkare och en </w:t>
      </w:r>
      <w:r w:rsidRPr="00467CA8">
        <w:t>komponenttillverkare</w:t>
      </w:r>
      <w:r w:rsidRPr="000A0BD2">
        <w:t xml:space="preserve"> blivit mer komplicerade. Till exempel </w:t>
      </w:r>
      <w:r w:rsidRPr="004D7C99">
        <w:rPr>
          <w:spacing w:val="-4"/>
        </w:rPr>
        <w:t>kan en säker</w:t>
      </w:r>
      <w:r w:rsidR="0067459C">
        <w:rPr>
          <w:spacing w:val="-4"/>
        </w:rPr>
        <w:softHyphen/>
      </w:r>
      <w:r w:rsidRPr="004D7C99">
        <w:rPr>
          <w:spacing w:val="-4"/>
        </w:rPr>
        <w:t>hetsbrist i en komponent uppstå efter att produkten som</w:t>
      </w:r>
      <w:r w:rsidRPr="000A0BD2">
        <w:t xml:space="preserve"> komponenten är integrerad i eller sammankopplad med har släppts ut på marknaden.</w:t>
      </w:r>
      <w:r>
        <w:t xml:space="preserve"> I likhet med utredningen bedömer regeringen att det nu därför</w:t>
      </w:r>
      <w:r w:rsidRPr="000A0BD2">
        <w:t xml:space="preserve"> finns anledning att lyfta in en bestämmelse i den nya lagen som motsvarar</w:t>
      </w:r>
      <w:r>
        <w:t xml:space="preserve"> direktivets</w:t>
      </w:r>
      <w:r w:rsidRPr="000A0BD2">
        <w:t xml:space="preserve"> bestämmelse om ansvarsbefrielse för en komponenttillverkare.</w:t>
      </w:r>
    </w:p>
    <w:p w14:paraId="2F8C5C0E" w14:textId="77777777" w:rsidR="00A159A7" w:rsidRPr="008F4738" w:rsidRDefault="00A159A7" w:rsidP="00A159A7">
      <w:pPr>
        <w:pStyle w:val="Rubrik5utannumrering"/>
      </w:pPr>
      <w:r w:rsidRPr="000A0BD2">
        <w:t xml:space="preserve">Väsentligen ändrade </w:t>
      </w:r>
      <w:r w:rsidRPr="008F4738">
        <w:t>produkter</w:t>
      </w:r>
    </w:p>
    <w:p w14:paraId="36B44EBE" w14:textId="00FA3EEB" w:rsidR="00A159A7" w:rsidRPr="000A0BD2" w:rsidRDefault="00A159A7" w:rsidP="00A159A7">
      <w:pPr>
        <w:pStyle w:val="Brdtext"/>
      </w:pPr>
      <w:r w:rsidRPr="008F4738">
        <w:t>Som anges i</w:t>
      </w:r>
      <w:r w:rsidR="0020603C">
        <w:t xml:space="preserve"> avsnitt </w:t>
      </w:r>
      <w:r>
        <w:t>6.5.3</w:t>
      </w:r>
      <w:r w:rsidRPr="008F4738">
        <w:t xml:space="preserve"> gäller enligt direktivet att om en </w:t>
      </w:r>
      <w:r w:rsidRPr="008F4738">
        <w:rPr>
          <w:spacing w:val="-4"/>
        </w:rPr>
        <w:t>produkt väsentligen ändras efter att den har släppts ut på marknaden</w:t>
      </w:r>
      <w:r w:rsidRPr="008F4738">
        <w:t xml:space="preserve"> eller tagits i bruk så är den ändrade produkten att</w:t>
      </w:r>
      <w:r w:rsidRPr="000A0BD2">
        <w:t xml:space="preserve"> anse som en ny produkt</w:t>
      </w:r>
      <w:r>
        <w:t xml:space="preserve"> (se skäl 39)</w:t>
      </w:r>
      <w:r w:rsidRPr="000A0BD2">
        <w:t xml:space="preserve">. Om den väsentliga ändringen har gjorts av någon annan </w:t>
      </w:r>
      <w:r w:rsidRPr="004D7C99">
        <w:rPr>
          <w:spacing w:val="-4"/>
        </w:rPr>
        <w:t>än tillverkaren av den ursprungliga produkten</w:t>
      </w:r>
      <w:r w:rsidR="00771887">
        <w:rPr>
          <w:spacing w:val="-4"/>
        </w:rPr>
        <w:t>,</w:t>
      </w:r>
      <w:r w:rsidRPr="004D7C99">
        <w:rPr>
          <w:spacing w:val="-4"/>
        </w:rPr>
        <w:t xml:space="preserve"> blir den som har gjort</w:t>
      </w:r>
      <w:r w:rsidRPr="000A0BD2">
        <w:t xml:space="preserve"> ändringen </w:t>
      </w:r>
      <w:r w:rsidRPr="004D7C99">
        <w:rPr>
          <w:spacing w:val="-2"/>
        </w:rPr>
        <w:t>produktansvarig i egenskap av tillverkare</w:t>
      </w:r>
      <w:r w:rsidRPr="000A0BD2">
        <w:t xml:space="preserve"> av den nya pro</w:t>
      </w:r>
      <w:r>
        <w:softHyphen/>
      </w:r>
      <w:r w:rsidRPr="004D7C99">
        <w:rPr>
          <w:spacing w:val="-4"/>
        </w:rPr>
        <w:t>dukten</w:t>
      </w:r>
      <w:r>
        <w:rPr>
          <w:spacing w:val="-4"/>
        </w:rPr>
        <w:t xml:space="preserve"> (</w:t>
      </w:r>
      <w:r w:rsidR="0020603C">
        <w:rPr>
          <w:spacing w:val="-4"/>
        </w:rPr>
        <w:t>artikel </w:t>
      </w:r>
      <w:r>
        <w:rPr>
          <w:spacing w:val="-4"/>
        </w:rPr>
        <w:t>8.2)</w:t>
      </w:r>
      <w:r w:rsidRPr="004D7C99">
        <w:rPr>
          <w:spacing w:val="-4"/>
        </w:rPr>
        <w:t xml:space="preserve">. Enligt direktivet befrias </w:t>
      </w:r>
      <w:r>
        <w:rPr>
          <w:spacing w:val="-4"/>
        </w:rPr>
        <w:t xml:space="preserve">emellertid </w:t>
      </w:r>
      <w:r w:rsidRPr="004D7C99">
        <w:rPr>
          <w:spacing w:val="-4"/>
        </w:rPr>
        <w:t>den som</w:t>
      </w:r>
      <w:r w:rsidRPr="000A0BD2">
        <w:t xml:space="preserve"> har gjort den väsentliga ändringen från ansvar, om </w:t>
      </w:r>
      <w:r>
        <w:t xml:space="preserve">den </w:t>
      </w:r>
      <w:r w:rsidRPr="000A0BD2">
        <w:t>säkerhets</w:t>
      </w:r>
      <w:r>
        <w:softHyphen/>
      </w:r>
      <w:r w:rsidRPr="000A0BD2">
        <w:t xml:space="preserve">brist </w:t>
      </w:r>
      <w:r w:rsidRPr="004D7C99">
        <w:rPr>
          <w:spacing w:val="-2"/>
        </w:rPr>
        <w:t xml:space="preserve">som orsakade skadan </w:t>
      </w:r>
      <w:r>
        <w:rPr>
          <w:spacing w:val="-2"/>
        </w:rPr>
        <w:t>är hänförlig till</w:t>
      </w:r>
      <w:r w:rsidRPr="004D7C99" w:rsidDel="00EF34F5">
        <w:rPr>
          <w:spacing w:val="-2"/>
        </w:rPr>
        <w:t xml:space="preserve"> </w:t>
      </w:r>
      <w:r w:rsidRPr="004D7C99">
        <w:rPr>
          <w:spacing w:val="-2"/>
        </w:rPr>
        <w:t>en del av produkten som inte</w:t>
      </w:r>
      <w:r w:rsidRPr="000A0BD2">
        <w:t xml:space="preserve"> påverkas av ändringen</w:t>
      </w:r>
      <w:r>
        <w:t xml:space="preserve"> (</w:t>
      </w:r>
      <w:r w:rsidR="0020603C">
        <w:t>artikel </w:t>
      </w:r>
      <w:r>
        <w:t>11.1 g)</w:t>
      </w:r>
      <w:r w:rsidRPr="000A0BD2">
        <w:t>. Bestämmelsen</w:t>
      </w:r>
      <w:r w:rsidR="002C61DC">
        <w:t>, som saknar motsvarighet i 1992 års lag,</w:t>
      </w:r>
      <w:r w:rsidRPr="000A0BD2">
        <w:t xml:space="preserve"> har tagits in i direk</w:t>
      </w:r>
      <w:r>
        <w:softHyphen/>
      </w:r>
      <w:r w:rsidRPr="000A0BD2">
        <w:t xml:space="preserve">tivet för </w:t>
      </w:r>
      <w:r w:rsidRPr="004D7C99">
        <w:rPr>
          <w:spacing w:val="-2"/>
        </w:rPr>
        <w:t>att åstadkomma en rättvis fördelning av riskerna i den cir</w:t>
      </w:r>
      <w:r w:rsidRPr="004D7C99">
        <w:rPr>
          <w:spacing w:val="-2"/>
        </w:rPr>
        <w:softHyphen/>
        <w:t>kulära eko</w:t>
      </w:r>
      <w:r w:rsidRPr="004D7C99">
        <w:rPr>
          <w:spacing w:val="-2"/>
        </w:rPr>
        <w:softHyphen/>
        <w:t xml:space="preserve">nomin (se skäl 39). </w:t>
      </w:r>
      <w:r>
        <w:rPr>
          <w:spacing w:val="-2"/>
        </w:rPr>
        <w:t>Som utredningen funnit bör det i d</w:t>
      </w:r>
      <w:r w:rsidRPr="004D7C99">
        <w:rPr>
          <w:spacing w:val="-2"/>
        </w:rPr>
        <w:t>en nya</w:t>
      </w:r>
      <w:r w:rsidRPr="000A0BD2">
        <w:t xml:space="preserve"> lagen </w:t>
      </w:r>
      <w:r>
        <w:t>införas</w:t>
      </w:r>
      <w:r w:rsidRPr="000A0BD2">
        <w:t xml:space="preserve"> en bestämmelse </w:t>
      </w:r>
      <w:r>
        <w:t xml:space="preserve">om ansvarsbefrielse </w:t>
      </w:r>
      <w:r w:rsidRPr="000A0BD2">
        <w:t xml:space="preserve">med </w:t>
      </w:r>
      <w:r w:rsidR="00771887">
        <w:t>denna</w:t>
      </w:r>
      <w:r w:rsidR="00771887" w:rsidRPr="000A0BD2">
        <w:t xml:space="preserve"> </w:t>
      </w:r>
      <w:r w:rsidRPr="000A0BD2">
        <w:t>innebörd</w:t>
      </w:r>
      <w:r>
        <w:t xml:space="preserve">. </w:t>
      </w:r>
    </w:p>
    <w:p w14:paraId="3E3D97B4" w14:textId="77777777" w:rsidR="00A159A7" w:rsidRPr="000A0BD2" w:rsidRDefault="00A159A7" w:rsidP="00A159A7">
      <w:pPr>
        <w:pStyle w:val="Rubrik5utannumrering"/>
      </w:pPr>
      <w:r w:rsidRPr="000A0BD2">
        <w:t>Säkerhetsbrister som har uppkommit efter att produkten har släppts ut</w:t>
      </w:r>
      <w:r>
        <w:t> </w:t>
      </w:r>
      <w:r w:rsidRPr="000A0BD2">
        <w:t>på marknaden eller tagits i bruk</w:t>
      </w:r>
    </w:p>
    <w:p w14:paraId="5BF1B592" w14:textId="76E8B1C3" w:rsidR="00A159A7" w:rsidRDefault="00A159A7" w:rsidP="00A159A7">
      <w:pPr>
        <w:pStyle w:val="Brdtext"/>
        <w:rPr>
          <w:sz w:val="18"/>
          <w:szCs w:val="18"/>
        </w:rPr>
      </w:pPr>
      <w:r>
        <w:t>Utgångspunkten</w:t>
      </w:r>
      <w:r w:rsidRPr="000A0BD2">
        <w:t xml:space="preserve"> enligt</w:t>
      </w:r>
      <w:r w:rsidDel="00D35C1F">
        <w:t xml:space="preserve"> </w:t>
      </w:r>
      <w:r>
        <w:t>direktivet</w:t>
      </w:r>
      <w:r w:rsidRPr="000A0BD2">
        <w:t xml:space="preserve"> </w:t>
      </w:r>
      <w:r>
        <w:t xml:space="preserve">är </w:t>
      </w:r>
      <w:r w:rsidRPr="004D7C99">
        <w:rPr>
          <w:spacing w:val="-4"/>
        </w:rPr>
        <w:t>att tillverkaren undgår skadestånds</w:t>
      </w:r>
      <w:r>
        <w:rPr>
          <w:spacing w:val="-4"/>
        </w:rPr>
        <w:softHyphen/>
      </w:r>
      <w:r w:rsidRPr="004D7C99">
        <w:rPr>
          <w:spacing w:val="-4"/>
        </w:rPr>
        <w:t>ansvar om han eller hon gör sanno</w:t>
      </w:r>
      <w:r w:rsidRPr="004D7C99">
        <w:rPr>
          <w:spacing w:val="-4"/>
        </w:rPr>
        <w:softHyphen/>
        <w:t>likt</w:t>
      </w:r>
      <w:r w:rsidRPr="000A0BD2">
        <w:t xml:space="preserve"> att säkerhetsbristen inte fanns när han eller hon släppte ut den </w:t>
      </w:r>
      <w:r w:rsidRPr="00CF2771">
        <w:t>skadegörande</w:t>
      </w:r>
      <w:r w:rsidRPr="004D7C99">
        <w:rPr>
          <w:spacing w:val="2"/>
        </w:rPr>
        <w:t xml:space="preserve"> produkten på marknaden eller tog den i bruk</w:t>
      </w:r>
      <w:r w:rsidRPr="000A0BD2">
        <w:t xml:space="preserve">. </w:t>
      </w:r>
      <w:r w:rsidRPr="004D7C99">
        <w:rPr>
          <w:spacing w:val="-2"/>
        </w:rPr>
        <w:t>Det</w:t>
      </w:r>
      <w:r w:rsidRPr="004D7C99">
        <w:rPr>
          <w:spacing w:val="-2"/>
        </w:rPr>
        <w:softHyphen/>
        <w:t>samma gäller en distributör om han eller hon gör sannolikt att säker</w:t>
      </w:r>
      <w:r w:rsidRPr="004D7C99">
        <w:rPr>
          <w:spacing w:val="-2"/>
        </w:rPr>
        <w:softHyphen/>
      </w:r>
      <w:r w:rsidRPr="004D7C99">
        <w:rPr>
          <w:spacing w:val="-4"/>
        </w:rPr>
        <w:t>hetsbristen inte fanns vid tiden för tillhandahållandet av den skade</w:t>
      </w:r>
      <w:r w:rsidRPr="004D7C99">
        <w:rPr>
          <w:spacing w:val="-4"/>
        </w:rPr>
        <w:softHyphen/>
        <w:t>gö</w:t>
      </w:r>
      <w:r w:rsidRPr="004D7C99">
        <w:rPr>
          <w:spacing w:val="-4"/>
        </w:rPr>
        <w:softHyphen/>
        <w:t>rande</w:t>
      </w:r>
      <w:r w:rsidRPr="000A0BD2">
        <w:t xml:space="preserve"> </w:t>
      </w:r>
      <w:r w:rsidRPr="004D7C99">
        <w:rPr>
          <w:spacing w:val="-4"/>
        </w:rPr>
        <w:t>produkten på marknaden (artikel 11.1 c).</w:t>
      </w:r>
      <w:r>
        <w:rPr>
          <w:spacing w:val="-4"/>
        </w:rPr>
        <w:t xml:space="preserve"> Motsvarande</w:t>
      </w:r>
      <w:r w:rsidDel="001E5922">
        <w:rPr>
          <w:spacing w:val="-4"/>
        </w:rPr>
        <w:t xml:space="preserve"> </w:t>
      </w:r>
      <w:r>
        <w:rPr>
          <w:spacing w:val="-4"/>
        </w:rPr>
        <w:t>utgångspunkt gäller enligt 1992 års lag</w:t>
      </w:r>
      <w:r w:rsidRPr="00120700">
        <w:rPr>
          <w:spacing w:val="-4"/>
        </w:rPr>
        <w:t>.</w:t>
      </w:r>
      <w:r w:rsidR="0020603C">
        <w:rPr>
          <w:spacing w:val="-4"/>
        </w:rPr>
        <w:t xml:space="preserve"> </w:t>
      </w:r>
    </w:p>
    <w:p w14:paraId="62CF926E" w14:textId="54F6C6D4" w:rsidR="00A159A7" w:rsidRDefault="00A159A7" w:rsidP="00A159A7">
      <w:pPr>
        <w:pStyle w:val="Brdtextmedindrag"/>
      </w:pPr>
      <w:r>
        <w:rPr>
          <w:spacing w:val="-4"/>
        </w:rPr>
        <w:lastRenderedPageBreak/>
        <w:t>Med direktivet införs regler om att s</w:t>
      </w:r>
      <w:r w:rsidRPr="004D7C99">
        <w:rPr>
          <w:spacing w:val="-4"/>
        </w:rPr>
        <w:t>kadeståndsskyldig</w:t>
      </w:r>
      <w:r w:rsidRPr="004D7C99">
        <w:rPr>
          <w:spacing w:val="-4"/>
        </w:rPr>
        <w:softHyphen/>
        <w:t>heten</w:t>
      </w:r>
      <w:r w:rsidRPr="000A0BD2">
        <w:t xml:space="preserve"> under vissa förutsättningar </w:t>
      </w:r>
      <w:r>
        <w:t xml:space="preserve">ska omfatta </w:t>
      </w:r>
      <w:r w:rsidRPr="000A0BD2">
        <w:t>även säkerhetsbrister som har uppstått efter att en produkt har släppts ut på marknaden, tagits i bruk eller tillhandahållits på marknaden</w:t>
      </w:r>
      <w:r>
        <w:t xml:space="preserve"> (</w:t>
      </w:r>
      <w:r w:rsidR="0020603C">
        <w:t>artikel </w:t>
      </w:r>
      <w:r>
        <w:t>11.2)</w:t>
      </w:r>
      <w:r w:rsidRPr="000A0BD2">
        <w:t xml:space="preserve">. </w:t>
      </w:r>
      <w:r>
        <w:t>A</w:t>
      </w:r>
      <w:r w:rsidRPr="000A0BD2">
        <w:t xml:space="preserve">nsvarsbefrielse </w:t>
      </w:r>
      <w:r>
        <w:t xml:space="preserve">ska </w:t>
      </w:r>
      <w:r w:rsidRPr="000A0BD2">
        <w:t>inte gäll</w:t>
      </w:r>
      <w:r>
        <w:t>a, förutsatt att produkten står under tillverkarens kontroll,</w:t>
      </w:r>
      <w:r w:rsidRPr="000A0BD2">
        <w:t xml:space="preserve"> om skadan har orsakats </w:t>
      </w:r>
      <w:r>
        <w:t>på grund av</w:t>
      </w:r>
      <w:r w:rsidRPr="000A0BD2">
        <w:t xml:space="preserve"> en säkerhetsbrist som beror på</w:t>
      </w:r>
    </w:p>
    <w:p w14:paraId="5031717B" w14:textId="77777777" w:rsidR="00A159A7" w:rsidRPr="00120700" w:rsidRDefault="00A159A7" w:rsidP="00A159A7">
      <w:pPr>
        <w:pStyle w:val="Strecklista"/>
      </w:pPr>
      <w:r>
        <w:t>en tillhörande tjänst,</w:t>
      </w:r>
    </w:p>
    <w:p w14:paraId="13DB6EA0" w14:textId="77777777" w:rsidR="00A159A7" w:rsidRPr="000A0BD2" w:rsidRDefault="00A159A7" w:rsidP="00A159A7">
      <w:pPr>
        <w:pStyle w:val="Strecklista"/>
      </w:pPr>
      <w:r w:rsidRPr="004D7C99">
        <w:rPr>
          <w:spacing w:val="-4"/>
        </w:rPr>
        <w:t>produktens programvara</w:t>
      </w:r>
      <w:r>
        <w:rPr>
          <w:spacing w:val="-4"/>
        </w:rPr>
        <w:t>, inbegripet uppdateringar eller uppgraderingar av programvara</w:t>
      </w:r>
      <w:r w:rsidRPr="000A0BD2">
        <w:t>,</w:t>
      </w:r>
    </w:p>
    <w:p w14:paraId="642FBC07" w14:textId="77777777" w:rsidR="00A159A7" w:rsidRPr="000A0BD2" w:rsidRDefault="00A159A7" w:rsidP="00A159A7">
      <w:pPr>
        <w:pStyle w:val="Strecklista"/>
      </w:pPr>
      <w:r w:rsidRPr="000A0BD2">
        <w:t xml:space="preserve">avsaknaden av uppdateringar eller uppgraderingar av produktens </w:t>
      </w:r>
      <w:r w:rsidRPr="004D7C99">
        <w:rPr>
          <w:spacing w:val="-2"/>
        </w:rPr>
        <w:t>pro</w:t>
      </w:r>
      <w:r>
        <w:rPr>
          <w:spacing w:val="-2"/>
        </w:rPr>
        <w:softHyphen/>
      </w:r>
      <w:r w:rsidRPr="004D7C99">
        <w:rPr>
          <w:spacing w:val="-2"/>
        </w:rPr>
        <w:t>gram</w:t>
      </w:r>
      <w:r>
        <w:rPr>
          <w:spacing w:val="-2"/>
        </w:rPr>
        <w:softHyphen/>
      </w:r>
      <w:r w:rsidRPr="004D7C99">
        <w:rPr>
          <w:spacing w:val="-2"/>
        </w:rPr>
        <w:t>vara</w:t>
      </w:r>
      <w:r>
        <w:rPr>
          <w:spacing w:val="-2"/>
        </w:rPr>
        <w:t xml:space="preserve"> som är nödvändiga för att upprätthålla säkerheten,</w:t>
      </w:r>
      <w:r w:rsidRPr="000A0BD2">
        <w:t xml:space="preserve"> eller</w:t>
      </w:r>
    </w:p>
    <w:p w14:paraId="164D3276" w14:textId="77777777" w:rsidR="00A159A7" w:rsidRPr="000A0BD2" w:rsidRDefault="00A159A7" w:rsidP="00A159A7">
      <w:pPr>
        <w:pStyle w:val="Strecklista"/>
      </w:pPr>
      <w:r w:rsidRPr="000A0BD2">
        <w:t>en väsentlig ändring av produkten.</w:t>
      </w:r>
    </w:p>
    <w:p w14:paraId="2A958B25" w14:textId="1F6FD53E" w:rsidR="00A159A7" w:rsidRPr="000A0BD2" w:rsidRDefault="00A159A7" w:rsidP="003277B0">
      <w:pPr>
        <w:pStyle w:val="Brdtext"/>
      </w:pPr>
      <w:r w:rsidRPr="000A0BD2">
        <w:t>1992 års lag innehåller inte några bestämmelser som motsvarar bestäm</w:t>
      </w:r>
      <w:r>
        <w:softHyphen/>
      </w:r>
      <w:r w:rsidRPr="000A0BD2">
        <w:t>melserna i artikel 11.2</w:t>
      </w:r>
      <w:r>
        <w:t>. B</w:t>
      </w:r>
      <w:r w:rsidRPr="000A0BD2">
        <w:t>estäm</w:t>
      </w:r>
      <w:r>
        <w:softHyphen/>
      </w:r>
      <w:r w:rsidRPr="000A0BD2">
        <w:t>melser</w:t>
      </w:r>
      <w:r>
        <w:t xml:space="preserve"> som genomför direktivets reglering</w:t>
      </w:r>
      <w:r w:rsidRPr="000A0BD2">
        <w:t xml:space="preserve"> bör tas in i den nya lagen.</w:t>
      </w:r>
      <w:r>
        <w:t xml:space="preserve"> När det gäller avsaknaden av uppdateringar eller uppgraderingar av produktens programvara som är nödvändiga för att upprätthålla säkerheten omfattas detta av </w:t>
      </w:r>
      <w:r w:rsidR="00771887">
        <w:t xml:space="preserve">den föreslagna </w:t>
      </w:r>
      <w:r>
        <w:t>bestämmelsen om säkerhets</w:t>
      </w:r>
      <w:r>
        <w:softHyphen/>
        <w:t>brister som beror på produktens programvara. Någon</w:t>
      </w:r>
      <w:r w:rsidDel="00771887">
        <w:t xml:space="preserve"> </w:t>
      </w:r>
      <w:r w:rsidR="00771887">
        <w:t xml:space="preserve">ytterligare </w:t>
      </w:r>
      <w:r>
        <w:t>bestäm</w:t>
      </w:r>
      <w:r>
        <w:softHyphen/>
        <w:t>melse om detta är därför inte nödvändig.</w:t>
      </w:r>
    </w:p>
    <w:p w14:paraId="4607DFB6" w14:textId="77777777" w:rsidR="00A159A7" w:rsidRPr="000A0BD2" w:rsidRDefault="00A159A7" w:rsidP="00A159A7">
      <w:pPr>
        <w:pStyle w:val="Rubrik2"/>
      </w:pPr>
      <w:bookmarkStart w:id="87" w:name="_Toc237518980"/>
      <w:bookmarkStart w:id="88" w:name="_Toc242888469"/>
      <w:bookmarkStart w:id="89" w:name="_Hlk195612937"/>
      <w:r w:rsidRPr="000A0BD2">
        <w:t>Bevisfrågor</w:t>
      </w:r>
      <w:bookmarkEnd w:id="87"/>
      <w:bookmarkEnd w:id="88"/>
    </w:p>
    <w:p w14:paraId="371E17B8" w14:textId="77777777" w:rsidR="00A159A7" w:rsidRPr="000A0BD2" w:rsidRDefault="00A159A7" w:rsidP="00A159A7">
      <w:pPr>
        <w:pStyle w:val="Rubrik3"/>
        <w:spacing w:before="0"/>
      </w:pPr>
      <w:bookmarkStart w:id="90" w:name="_Toc237518981"/>
      <w:bookmarkStart w:id="91" w:name="_Toc242888470"/>
      <w:r w:rsidRPr="000A0BD2">
        <w:t>Bevisbörda</w:t>
      </w:r>
      <w:bookmarkEnd w:id="90"/>
      <w:bookmarkEnd w:id="91"/>
      <w:r w:rsidRPr="000A0BD2">
        <w:t xml:space="preserve"> </w:t>
      </w:r>
    </w:p>
    <w:p w14:paraId="1880B614" w14:textId="77777777" w:rsidR="00A159A7" w:rsidRDefault="00A159A7" w:rsidP="00A159A7">
      <w:pPr>
        <w:pStyle w:val="Rubrik4ram"/>
        <w:rPr>
          <w:spacing w:val="-2"/>
        </w:rPr>
      </w:pPr>
      <w:r>
        <w:t>Regeringens b</w:t>
      </w:r>
      <w:r w:rsidRPr="000A0BD2">
        <w:t>ed</w:t>
      </w:r>
      <w:r w:rsidRPr="002A5639">
        <w:rPr>
          <w:spacing w:val="-2"/>
        </w:rPr>
        <w:t xml:space="preserve">ömning </w:t>
      </w:r>
    </w:p>
    <w:p w14:paraId="1CD5D4A4" w14:textId="77777777" w:rsidR="00A159A7" w:rsidRPr="000063A3" w:rsidRDefault="00A159A7" w:rsidP="00A159A7">
      <w:pPr>
        <w:pStyle w:val="Brdtextram"/>
      </w:pPr>
      <w:r>
        <w:t xml:space="preserve">Svensk rätt lever upp till direktivets krav när det gäller bevisbörda. Någon lagändring behövs därför inte. </w:t>
      </w:r>
    </w:p>
    <w:p w14:paraId="524B53F8" w14:textId="77777777" w:rsidR="00A159A7" w:rsidRDefault="00A159A7" w:rsidP="00A159A7">
      <w:pPr>
        <w:pStyle w:val="Rubrik4utannumrering"/>
      </w:pPr>
      <w:r>
        <w:t>Utredningens bedömning</w:t>
      </w:r>
    </w:p>
    <w:p w14:paraId="2EE13A5F" w14:textId="77777777" w:rsidR="00A159A7" w:rsidRDefault="00A159A7" w:rsidP="00A159A7">
      <w:pPr>
        <w:pStyle w:val="Brdtext"/>
      </w:pPr>
      <w:r>
        <w:t>Utredningens bedömning överensstämmer med regeringens.</w:t>
      </w:r>
    </w:p>
    <w:p w14:paraId="118909DC" w14:textId="77777777" w:rsidR="00A159A7" w:rsidRPr="00E30DDD" w:rsidRDefault="00A159A7" w:rsidP="00A159A7">
      <w:pPr>
        <w:pStyle w:val="Rubrik4utannumrering"/>
      </w:pPr>
      <w:r w:rsidRPr="00E30DDD">
        <w:t>Remissinstanserna</w:t>
      </w:r>
    </w:p>
    <w:p w14:paraId="514BEB01" w14:textId="77777777" w:rsidR="00A159A7" w:rsidRPr="003D648E" w:rsidRDefault="00A159A7" w:rsidP="00A159A7">
      <w:pPr>
        <w:pStyle w:val="Brdtext"/>
      </w:pPr>
      <w:r>
        <w:t xml:space="preserve">Remissinstanserna delar utredningens bedömning eller har ingen synpunkt på den. </w:t>
      </w:r>
    </w:p>
    <w:p w14:paraId="68835409" w14:textId="77777777" w:rsidR="00A159A7" w:rsidRDefault="00A159A7" w:rsidP="00A159A7">
      <w:pPr>
        <w:pStyle w:val="Rubrik4utannumrering"/>
      </w:pPr>
      <w:r w:rsidRPr="000A0BD2">
        <w:t xml:space="preserve">Skälen för </w:t>
      </w:r>
      <w:r>
        <w:t>regeringens bedömning</w:t>
      </w:r>
    </w:p>
    <w:p w14:paraId="113BD2D6" w14:textId="39EEBD6C" w:rsidR="00A159A7" w:rsidRDefault="00A159A7" w:rsidP="00A159A7">
      <w:pPr>
        <w:pStyle w:val="Brdtext"/>
      </w:pPr>
      <w:r>
        <w:rPr>
          <w:spacing w:val="-4"/>
        </w:rPr>
        <w:t xml:space="preserve">Enligt direktivet ska </w:t>
      </w:r>
      <w:r w:rsidRPr="002A5639">
        <w:rPr>
          <w:spacing w:val="-4"/>
        </w:rPr>
        <w:t>medlemsstaterna säkerställa</w:t>
      </w:r>
      <w:r w:rsidRPr="000A0BD2">
        <w:t xml:space="preserve"> att den skadelidande är skyldig att bevisa att den utpekade skadegö</w:t>
      </w:r>
      <w:r>
        <w:softHyphen/>
      </w:r>
      <w:r w:rsidRPr="000A0BD2">
        <w:t>rande produkten har en säker</w:t>
      </w:r>
      <w:r>
        <w:softHyphen/>
      </w:r>
      <w:r w:rsidRPr="000A0BD2">
        <w:t xml:space="preserve">hetsbrist, vilken skada som han eller </w:t>
      </w:r>
      <w:r w:rsidRPr="002A5639">
        <w:rPr>
          <w:spacing w:val="-5"/>
        </w:rPr>
        <w:t>hon har lidit och orsakssambandet mellan säkerhetsbristen och skadan</w:t>
      </w:r>
      <w:r>
        <w:rPr>
          <w:spacing w:val="-5"/>
        </w:rPr>
        <w:t xml:space="preserve"> (</w:t>
      </w:r>
      <w:r w:rsidR="0020603C">
        <w:rPr>
          <w:spacing w:val="-5"/>
        </w:rPr>
        <w:t>artikel </w:t>
      </w:r>
      <w:r>
        <w:rPr>
          <w:spacing w:val="-5"/>
        </w:rPr>
        <w:t>10.1)</w:t>
      </w:r>
      <w:r w:rsidRPr="000A0BD2">
        <w:t>. Frågan om vilken grad av sannolikhet som krävs för att den skade</w:t>
      </w:r>
      <w:r>
        <w:softHyphen/>
      </w:r>
      <w:r w:rsidRPr="000A0BD2">
        <w:t>lid</w:t>
      </w:r>
      <w:r w:rsidRPr="002A5639">
        <w:rPr>
          <w:spacing w:val="-2"/>
        </w:rPr>
        <w:t>ande ska ha uppfyllt sin bevis</w:t>
      </w:r>
      <w:r>
        <w:rPr>
          <w:spacing w:val="-2"/>
        </w:rPr>
        <w:softHyphen/>
      </w:r>
      <w:r w:rsidRPr="002A5639">
        <w:rPr>
          <w:spacing w:val="-2"/>
        </w:rPr>
        <w:t>börda har överlämnats till medlems</w:t>
      </w:r>
      <w:r w:rsidRPr="002A5639">
        <w:rPr>
          <w:spacing w:val="-2"/>
        </w:rPr>
        <w:softHyphen/>
        <w:t>staterna</w:t>
      </w:r>
      <w:r>
        <w:rPr>
          <w:spacing w:val="-2"/>
        </w:rPr>
        <w:t xml:space="preserve"> (se skäl 42)</w:t>
      </w:r>
      <w:r w:rsidRPr="000A0BD2">
        <w:t>.</w:t>
      </w:r>
      <w:r>
        <w:t xml:space="preserve"> </w:t>
      </w:r>
    </w:p>
    <w:p w14:paraId="66C673E4" w14:textId="3EFF9CF5" w:rsidR="00182824" w:rsidRDefault="00182824" w:rsidP="00182824">
      <w:pPr>
        <w:pStyle w:val="Brdtextmedindrag"/>
      </w:pPr>
      <w:bookmarkStart w:id="92" w:name="_Ref205992453"/>
      <w:bookmarkStart w:id="93" w:name="_Toc237518982"/>
      <w:r w:rsidRPr="000A0BD2">
        <w:t>1992 års lag innehåller</w:t>
      </w:r>
      <w:r>
        <w:t xml:space="preserve"> </w:t>
      </w:r>
      <w:r w:rsidRPr="000A0BD2">
        <w:t xml:space="preserve">inte någon </w:t>
      </w:r>
      <w:r>
        <w:t>regel</w:t>
      </w:r>
      <w:r w:rsidRPr="000A0BD2">
        <w:t xml:space="preserve"> om bevisbördans </w:t>
      </w:r>
      <w:r w:rsidRPr="002A5639">
        <w:rPr>
          <w:spacing w:val="-4"/>
        </w:rPr>
        <w:t>placering</w:t>
      </w:r>
      <w:r>
        <w:rPr>
          <w:spacing w:val="-4"/>
        </w:rPr>
        <w:t xml:space="preserve">. Enligt </w:t>
      </w:r>
      <w:r w:rsidRPr="002A5639">
        <w:rPr>
          <w:spacing w:val="-4"/>
        </w:rPr>
        <w:t>svensk</w:t>
      </w:r>
      <w:r w:rsidRPr="000A0BD2">
        <w:t xml:space="preserve"> </w:t>
      </w:r>
      <w:r w:rsidRPr="002A5639">
        <w:rPr>
          <w:spacing w:val="-2"/>
        </w:rPr>
        <w:t xml:space="preserve">rätt gäller </w:t>
      </w:r>
      <w:r>
        <w:rPr>
          <w:spacing w:val="-2"/>
        </w:rPr>
        <w:t>som utgångspunkt</w:t>
      </w:r>
      <w:r w:rsidRPr="002A5639">
        <w:rPr>
          <w:spacing w:val="-2"/>
        </w:rPr>
        <w:t xml:space="preserve"> att den som begär skadestånd ska </w:t>
      </w:r>
      <w:r w:rsidR="00901A4E">
        <w:rPr>
          <w:spacing w:val="-2"/>
        </w:rPr>
        <w:t>visa att</w:t>
      </w:r>
      <w:r w:rsidR="00901A4E" w:rsidRPr="002A5639">
        <w:rPr>
          <w:spacing w:val="-2"/>
        </w:rPr>
        <w:t xml:space="preserve"> </w:t>
      </w:r>
      <w:r w:rsidRPr="002A5639">
        <w:rPr>
          <w:spacing w:val="-2"/>
        </w:rPr>
        <w:t>de</w:t>
      </w:r>
      <w:r w:rsidRPr="000A0BD2">
        <w:t xml:space="preserve"> omständigheter som han eller hon grundar sitt krav på</w:t>
      </w:r>
      <w:r w:rsidR="00901A4E">
        <w:t xml:space="preserve"> föreligger</w:t>
      </w:r>
      <w:r w:rsidRPr="000A0BD2">
        <w:t>. Det innebär att det</w:t>
      </w:r>
      <w:r>
        <w:t xml:space="preserve"> </w:t>
      </w:r>
      <w:r w:rsidRPr="000A0BD2">
        <w:t>ankommer på den skadelidande att</w:t>
      </w:r>
      <w:r w:rsidR="00901A4E">
        <w:t xml:space="preserve">, med det beviskrav </w:t>
      </w:r>
      <w:r w:rsidR="00901A4E">
        <w:lastRenderedPageBreak/>
        <w:t>som i allmänhet gäller i tvistemål,</w:t>
      </w:r>
      <w:r w:rsidRPr="000A0BD2">
        <w:t xml:space="preserve"> bevisa dels att det har in</w:t>
      </w:r>
      <w:r>
        <w:softHyphen/>
      </w:r>
      <w:r w:rsidRPr="000A0BD2">
        <w:t>t</w:t>
      </w:r>
      <w:r w:rsidRPr="002A5639">
        <w:rPr>
          <w:spacing w:val="-2"/>
        </w:rPr>
        <w:t>räffat en skadegörande händelse och en skada, dels att händelsen har</w:t>
      </w:r>
      <w:r w:rsidRPr="000A0BD2">
        <w:t xml:space="preserve"> orsakat skadan.</w:t>
      </w:r>
      <w:r>
        <w:t xml:space="preserve"> </w:t>
      </w:r>
      <w:r>
        <w:rPr>
          <w:spacing w:val="2"/>
        </w:rPr>
        <w:t>S</w:t>
      </w:r>
      <w:r w:rsidRPr="002A5639">
        <w:rPr>
          <w:spacing w:val="2"/>
        </w:rPr>
        <w:t xml:space="preserve">vensk rätt </w:t>
      </w:r>
      <w:r>
        <w:rPr>
          <w:spacing w:val="2"/>
        </w:rPr>
        <w:t>mot</w:t>
      </w:r>
      <w:r w:rsidRPr="002A5639">
        <w:rPr>
          <w:spacing w:val="2"/>
        </w:rPr>
        <w:t xml:space="preserve">svarar </w:t>
      </w:r>
      <w:r>
        <w:rPr>
          <w:spacing w:val="2"/>
        </w:rPr>
        <w:t>därmed</w:t>
      </w:r>
      <w:r w:rsidRPr="002A5639">
        <w:rPr>
          <w:spacing w:val="2"/>
        </w:rPr>
        <w:t xml:space="preserve"> bestämmelsen om</w:t>
      </w:r>
      <w:r w:rsidRPr="000A0BD2">
        <w:t xml:space="preserve"> </w:t>
      </w:r>
      <w:r w:rsidRPr="002A5639">
        <w:t>bevis</w:t>
      </w:r>
      <w:r w:rsidRPr="002A5639">
        <w:softHyphen/>
        <w:t xml:space="preserve">bördans placering i direktivet. </w:t>
      </w:r>
      <w:r>
        <w:rPr>
          <w:i/>
          <w:iCs/>
        </w:rPr>
        <w:t xml:space="preserve">Lagrådet </w:t>
      </w:r>
      <w:r>
        <w:t xml:space="preserve">föreslår att huvudregeln om att </w:t>
      </w:r>
      <w:r w:rsidRPr="000A0BD2">
        <w:t>den skadelidande är skyldig att bevisa att den utpekade skadegö</w:t>
      </w:r>
      <w:r>
        <w:softHyphen/>
      </w:r>
      <w:r w:rsidRPr="000A0BD2">
        <w:t>rande produkten har en säker</w:t>
      </w:r>
      <w:r>
        <w:softHyphen/>
      </w:r>
      <w:r w:rsidRPr="000A0BD2">
        <w:t xml:space="preserve">hetsbrist, vilken skada som han eller </w:t>
      </w:r>
      <w:r w:rsidRPr="002A5639">
        <w:rPr>
          <w:spacing w:val="-5"/>
        </w:rPr>
        <w:t>hon har lidit och orsakssambandet mellan säkerhetsbristen och skadan</w:t>
      </w:r>
      <w:r>
        <w:rPr>
          <w:spacing w:val="-5"/>
        </w:rPr>
        <w:t xml:space="preserve"> ska framgå uttryckligen i den nya lagen</w:t>
      </w:r>
      <w:r>
        <w:t xml:space="preserve">. Lagrådet menar att </w:t>
      </w:r>
      <w:r w:rsidR="00901A4E">
        <w:t>lagens</w:t>
      </w:r>
      <w:r>
        <w:t xml:space="preserve"> övriga regler som gäller bevisning kommer att hänga i luften om de inte kopplas till huvudregeln. </w:t>
      </w:r>
      <w:r w:rsidR="00901A4E">
        <w:t xml:space="preserve">Regeringen delar inte den bedömningen. </w:t>
      </w:r>
      <w:r>
        <w:t xml:space="preserve">Till att börja med </w:t>
      </w:r>
      <w:r w:rsidR="00901A4E">
        <w:t xml:space="preserve">kan det inte </w:t>
      </w:r>
      <w:r w:rsidR="0016737F">
        <w:t>råda</w:t>
      </w:r>
      <w:r w:rsidR="00901A4E">
        <w:t xml:space="preserve"> någon tvek</w:t>
      </w:r>
      <w:r w:rsidR="003F41E7">
        <w:t>an</w:t>
      </w:r>
      <w:r w:rsidR="00901A4E">
        <w:t xml:space="preserve"> om att bevisbördan för </w:t>
      </w:r>
      <w:r w:rsidR="00900F92">
        <w:t xml:space="preserve">ansvarsgrundande </w:t>
      </w:r>
      <w:r w:rsidR="00901A4E">
        <w:t>omständigheter ligger på den skadelidande</w:t>
      </w:r>
      <w:r w:rsidR="002132E2" w:rsidRPr="002132E2">
        <w:t xml:space="preserve"> </w:t>
      </w:r>
      <w:r w:rsidR="00E22D9E">
        <w:t>även utan en uttrycklig regel om det</w:t>
      </w:r>
      <w:r w:rsidR="00901A4E">
        <w:t xml:space="preserve">. De </w:t>
      </w:r>
      <w:r>
        <w:t xml:space="preserve">regler </w:t>
      </w:r>
      <w:r w:rsidR="00901A4E">
        <w:t>om</w:t>
      </w:r>
      <w:r>
        <w:t xml:space="preserve"> bevisning </w:t>
      </w:r>
      <w:r w:rsidR="00901A4E">
        <w:t xml:space="preserve">som föreslås införas i den nya lagen utgör </w:t>
      </w:r>
      <w:r w:rsidR="00E22D9E">
        <w:t xml:space="preserve">vidare </w:t>
      </w:r>
      <w:r w:rsidR="00901A4E">
        <w:t>inte något undantag till huvudregeln om vem som har bevisbördan</w:t>
      </w:r>
      <w:r w:rsidR="003F41E7">
        <w:t>,</w:t>
      </w:r>
      <w:r w:rsidR="00901A4E">
        <w:t xml:space="preserve"> utan anger endast vissa särskilda fall när den skadegörande produkten ska anses ha en säkerhets</w:t>
      </w:r>
      <w:r w:rsidR="00E22D9E">
        <w:softHyphen/>
      </w:r>
      <w:r w:rsidR="00901A4E">
        <w:t>brist eller när det finns ett orsakssamband mellan säkerhets</w:t>
      </w:r>
      <w:r w:rsidR="00E22D9E">
        <w:softHyphen/>
      </w:r>
      <w:r w:rsidR="00901A4E">
        <w:t xml:space="preserve">bristen och </w:t>
      </w:r>
      <w:r w:rsidR="0016737F">
        <w:t xml:space="preserve">en uppkommen skada. En regel av det slag som Lagrådet föreslår </w:t>
      </w:r>
      <w:r w:rsidR="002132E2">
        <w:t>ligger</w:t>
      </w:r>
      <w:r w:rsidR="0016737F">
        <w:t xml:space="preserve"> därtill </w:t>
      </w:r>
      <w:r w:rsidR="002132E2">
        <w:t xml:space="preserve">inte </w:t>
      </w:r>
      <w:r w:rsidR="00F457AA">
        <w:t xml:space="preserve">i </w:t>
      </w:r>
      <w:r w:rsidR="002132E2">
        <w:t>linje med</w:t>
      </w:r>
      <w:r w:rsidR="00F457AA">
        <w:t xml:space="preserve"> hur lagar om ansvar i liknande fall </w:t>
      </w:r>
      <w:r w:rsidR="003F41E7">
        <w:t>i allmänhet</w:t>
      </w:r>
      <w:r w:rsidR="00F457AA">
        <w:t xml:space="preserve"> utformas</w:t>
      </w:r>
      <w:r w:rsidR="0016737F">
        <w:t>.</w:t>
      </w:r>
      <w:r w:rsidR="00901A4E">
        <w:t xml:space="preserve"> </w:t>
      </w:r>
      <w:r>
        <w:t>N</w:t>
      </w:r>
      <w:r w:rsidRPr="002A5639">
        <w:t>ågon</w:t>
      </w:r>
      <w:r w:rsidRPr="002A5639" w:rsidDel="00F457AA">
        <w:t xml:space="preserve"> </w:t>
      </w:r>
      <w:r w:rsidRPr="002A5639">
        <w:t xml:space="preserve">regel </w:t>
      </w:r>
      <w:r w:rsidR="00F457AA">
        <w:t xml:space="preserve">som </w:t>
      </w:r>
      <w:r>
        <w:t xml:space="preserve">Lagrådet </w:t>
      </w:r>
      <w:r w:rsidR="00F457AA">
        <w:t>efterfrågar</w:t>
      </w:r>
      <w:r>
        <w:t xml:space="preserve"> bör därför inte </w:t>
      </w:r>
      <w:r w:rsidRPr="000A0BD2">
        <w:t>tas in i den nya lagen</w:t>
      </w:r>
      <w:r>
        <w:t xml:space="preserve">. </w:t>
      </w:r>
    </w:p>
    <w:p w14:paraId="0C929CC8" w14:textId="213F1361" w:rsidR="00182824" w:rsidRPr="000A0BD2" w:rsidRDefault="00182824" w:rsidP="00182824">
      <w:pPr>
        <w:pStyle w:val="Rubrik3"/>
      </w:pPr>
      <w:bookmarkStart w:id="94" w:name="_Toc242888471"/>
      <w:bookmarkEnd w:id="92"/>
      <w:bookmarkEnd w:id="93"/>
      <w:r>
        <w:t>Bevisning i vissa situationer</w:t>
      </w:r>
      <w:bookmarkEnd w:id="94"/>
    </w:p>
    <w:p w14:paraId="6F95616C" w14:textId="77777777" w:rsidR="00182824" w:rsidRDefault="00182824" w:rsidP="00182824">
      <w:pPr>
        <w:pStyle w:val="Rubrik4ram"/>
      </w:pPr>
      <w:r>
        <w:t>Regeringens f</w:t>
      </w:r>
      <w:r w:rsidRPr="000A0BD2">
        <w:t>örslag</w:t>
      </w:r>
    </w:p>
    <w:p w14:paraId="50C751FC" w14:textId="68A60236" w:rsidR="00182824" w:rsidRDefault="00182824" w:rsidP="00182824">
      <w:pPr>
        <w:pStyle w:val="Brdtextram"/>
      </w:pPr>
      <w:r>
        <w:t xml:space="preserve">I den nya lagen ska det införas </w:t>
      </w:r>
      <w:r w:rsidR="006E63F5">
        <w:t xml:space="preserve">regler </w:t>
      </w:r>
      <w:r>
        <w:t>om att den skadegörande produkten under vissa omständigheter ska anses ha en säker</w:t>
      </w:r>
      <w:r>
        <w:softHyphen/>
        <w:t>hetsbrist eller att det finns ett orsakssamband mellan en skada och säkerhets</w:t>
      </w:r>
      <w:r w:rsidR="00813897">
        <w:softHyphen/>
      </w:r>
      <w:r>
        <w:t>bristen eller bådadera. Det ska också införas regler om bevislättnad i situationer där det finns särskilda bevissvårigheter.</w:t>
      </w:r>
    </w:p>
    <w:p w14:paraId="09A1242A" w14:textId="4488067D" w:rsidR="00182824" w:rsidRPr="000A0BD2" w:rsidRDefault="006E63F5" w:rsidP="00182824">
      <w:pPr>
        <w:pStyle w:val="Brdtextmedindragram"/>
      </w:pPr>
      <w:r>
        <w:t>Reglerna</w:t>
      </w:r>
      <w:r w:rsidR="00182824">
        <w:t xml:space="preserve"> ska inte </w:t>
      </w:r>
      <w:r>
        <w:t>gälla</w:t>
      </w:r>
      <w:r w:rsidR="00182824">
        <w:t xml:space="preserve"> om den som påstås </w:t>
      </w:r>
      <w:r w:rsidR="00182824" w:rsidRPr="00FE764A">
        <w:t>vara</w:t>
      </w:r>
      <w:r w:rsidR="00182824">
        <w:t xml:space="preserve"> skadeståndsansvarig visar </w:t>
      </w:r>
      <w:r>
        <w:t>att produkten inte har den påstådda säkerhetsbristen eller att säkerhetsbristen inte har orsakat skadan</w:t>
      </w:r>
      <w:r w:rsidR="00182824">
        <w:t xml:space="preserve">. </w:t>
      </w:r>
    </w:p>
    <w:p w14:paraId="118536EA" w14:textId="77777777" w:rsidR="00A159A7" w:rsidRDefault="00A159A7" w:rsidP="00A159A7">
      <w:pPr>
        <w:pStyle w:val="Rubrik4utannumrering"/>
      </w:pPr>
      <w:r>
        <w:t>Utredningens förslag</w:t>
      </w:r>
    </w:p>
    <w:p w14:paraId="3E9864A8" w14:textId="77777777" w:rsidR="00A159A7" w:rsidRPr="00FE764A" w:rsidRDefault="00A159A7" w:rsidP="00A159A7">
      <w:pPr>
        <w:pStyle w:val="Brdtext"/>
      </w:pPr>
      <w:r w:rsidRPr="00FE764A">
        <w:t xml:space="preserve">Utredningens förslag överensstämmer i sak med regeringens. Utredningen föreslår en annan lagteknisk lösning för flera av reglerna. </w:t>
      </w:r>
    </w:p>
    <w:p w14:paraId="775A5CF7" w14:textId="77777777" w:rsidR="00A159A7" w:rsidRDefault="00A159A7" w:rsidP="00A159A7">
      <w:pPr>
        <w:pStyle w:val="Rubrik4utannumrering"/>
      </w:pPr>
      <w:r>
        <w:t>Remissinstanserna</w:t>
      </w:r>
    </w:p>
    <w:p w14:paraId="60AD6B10" w14:textId="36278E6F" w:rsidR="00A159A7" w:rsidRPr="00180465" w:rsidRDefault="00A159A7" w:rsidP="00A159A7">
      <w:pPr>
        <w:pStyle w:val="Brdtext"/>
      </w:pPr>
      <w:r>
        <w:t xml:space="preserve">En majoritet av remissinstanserna tillstyrker utredningens förslag eller har ingen invändning mot dem. </w:t>
      </w:r>
      <w:r w:rsidRPr="00AD3F62">
        <w:t>Några remissinstanse</w:t>
      </w:r>
      <w:r>
        <w:t>r påtalar att presum</w:t>
      </w:r>
      <w:r>
        <w:softHyphen/>
        <w:t xml:space="preserve">tionsregler av detta slag kan innebära risker. </w:t>
      </w:r>
      <w:r w:rsidRPr="0092206C">
        <w:rPr>
          <w:i/>
          <w:iCs/>
        </w:rPr>
        <w:t>Svenskt Näringsliv</w:t>
      </w:r>
      <w:r>
        <w:t xml:space="preserve"> lyfter att företag kan hamna i ett läge där ansvaret faller på dem att bevisa att produkten inte har orsakat skada, men välkomnar utredningens förslag att genomförandet så långt det är möjligt görs enligt svensk rättstradition. Liknande synpunkter fram</w:t>
      </w:r>
      <w:r>
        <w:softHyphen/>
        <w:t xml:space="preserve">förs av </w:t>
      </w:r>
      <w:r w:rsidRPr="00986AA7">
        <w:rPr>
          <w:i/>
          <w:iCs/>
        </w:rPr>
        <w:t>Teknikföretagen</w:t>
      </w:r>
      <w:r>
        <w:rPr>
          <w:i/>
          <w:iCs/>
        </w:rPr>
        <w:t xml:space="preserve">. </w:t>
      </w:r>
      <w:r>
        <w:t>Även</w:t>
      </w:r>
      <w:r>
        <w:rPr>
          <w:i/>
          <w:iCs/>
        </w:rPr>
        <w:t xml:space="preserve"> Elektronik</w:t>
      </w:r>
      <w:r>
        <w:rPr>
          <w:i/>
          <w:iCs/>
        </w:rPr>
        <w:softHyphen/>
        <w:t>branschen</w:t>
      </w:r>
      <w:r w:rsidRPr="002B1B27">
        <w:t xml:space="preserve">, </w:t>
      </w:r>
      <w:r>
        <w:rPr>
          <w:i/>
          <w:iCs/>
        </w:rPr>
        <w:t>Swedish Medtech</w:t>
      </w:r>
      <w:r w:rsidRPr="002B1B27">
        <w:t>,</w:t>
      </w:r>
      <w:r>
        <w:rPr>
          <w:i/>
          <w:iCs/>
        </w:rPr>
        <w:t xml:space="preserve"> American Chamber of Commerce in Sweden</w:t>
      </w:r>
      <w:r w:rsidRPr="002B1B27">
        <w:t>,</w:t>
      </w:r>
      <w:r>
        <w:rPr>
          <w:i/>
          <w:iCs/>
        </w:rPr>
        <w:t xml:space="preserve"> European Justice Forum</w:t>
      </w:r>
      <w:r>
        <w:t xml:space="preserve"> och </w:t>
      </w:r>
      <w:r w:rsidRPr="00273D66">
        <w:rPr>
          <w:i/>
          <w:iCs/>
        </w:rPr>
        <w:t>De forskande läkemedels</w:t>
      </w:r>
      <w:r>
        <w:rPr>
          <w:i/>
          <w:iCs/>
        </w:rPr>
        <w:softHyphen/>
      </w:r>
      <w:r w:rsidRPr="00273D66">
        <w:rPr>
          <w:i/>
          <w:iCs/>
        </w:rPr>
        <w:t>företagen (Lif)</w:t>
      </w:r>
      <w:r>
        <w:rPr>
          <w:i/>
          <w:iCs/>
        </w:rPr>
        <w:t xml:space="preserve"> </w:t>
      </w:r>
      <w:r>
        <w:t>har farhågor</w:t>
      </w:r>
      <w:r w:rsidRPr="00A91F19">
        <w:t xml:space="preserve"> inför vad presumtionerna kan innebära för företag.</w:t>
      </w:r>
      <w:r>
        <w:rPr>
          <w:i/>
          <w:iCs/>
        </w:rPr>
        <w:t xml:space="preserve"> </w:t>
      </w:r>
      <w:r>
        <w:rPr>
          <w:i/>
          <w:iCs/>
        </w:rPr>
        <w:lastRenderedPageBreak/>
        <w:t xml:space="preserve">Swedish Medtech </w:t>
      </w:r>
      <w:r>
        <w:t>föreslår att det ska införas begränsningar i pre</w:t>
      </w:r>
      <w:r>
        <w:softHyphen/>
        <w:t>sum</w:t>
      </w:r>
      <w:r>
        <w:softHyphen/>
        <w:t>tionernas tillämpning för medicin</w:t>
      </w:r>
      <w:r>
        <w:softHyphen/>
        <w:t xml:space="preserve">tekniska produkter. </w:t>
      </w:r>
      <w:r w:rsidRPr="00273D66">
        <w:rPr>
          <w:i/>
          <w:iCs/>
        </w:rPr>
        <w:t>Elektronik</w:t>
      </w:r>
      <w:r>
        <w:rPr>
          <w:i/>
          <w:iCs/>
        </w:rPr>
        <w:softHyphen/>
      </w:r>
      <w:r w:rsidR="00527341">
        <w:rPr>
          <w:i/>
          <w:iCs/>
        </w:rPr>
        <w:t>b</w:t>
      </w:r>
      <w:r w:rsidRPr="00273D66">
        <w:rPr>
          <w:i/>
          <w:iCs/>
        </w:rPr>
        <w:t>ranschen</w:t>
      </w:r>
      <w:r>
        <w:t xml:space="preserve">, vars yttrande </w:t>
      </w:r>
      <w:r w:rsidRPr="00A91F19">
        <w:rPr>
          <w:i/>
          <w:iCs/>
        </w:rPr>
        <w:t>APPLiA</w:t>
      </w:r>
      <w:r w:rsidRPr="00A91F19">
        <w:t xml:space="preserve"> hänvisar till</w:t>
      </w:r>
      <w:r>
        <w:t>, lyfter att risker kan uppstå när produkter har reparerats eller på något annat sätt påverkats av tredje man efter att de släppts ut på marknaden och vill undvika en utveckling där undersökningskostnaden för detta i praktiken vältras över på närings</w:t>
      </w:r>
      <w:r>
        <w:softHyphen/>
        <w:t xml:space="preserve">idkare </w:t>
      </w:r>
      <w:r w:rsidR="00CF5D57">
        <w:t>när</w:t>
      </w:r>
      <w:r>
        <w:t xml:space="preserve"> skadeorsaken ligger utanför den produktansvariges kontroll. </w:t>
      </w:r>
      <w:r w:rsidRPr="00273D66">
        <w:rPr>
          <w:i/>
          <w:iCs/>
        </w:rPr>
        <w:t>Småföretagarnas Riksförbund</w:t>
      </w:r>
      <w:r>
        <w:t xml:space="preserve"> pekar på ett behov av vägledning för återbruksmarknaden och anser att återbruks</w:t>
      </w:r>
      <w:r>
        <w:softHyphen/>
        <w:t>aktörers testprotokoll och spårbarhetsunderlag ska vara tillräcklig</w:t>
      </w:r>
      <w:r w:rsidR="00771887">
        <w:t>a</w:t>
      </w:r>
      <w:r>
        <w:t xml:space="preserve"> för att motbevisa presumtion när aktörer saknar den ursprungliga tillverkarens interna tekniska underlag. </w:t>
      </w:r>
    </w:p>
    <w:p w14:paraId="77F11E0D" w14:textId="77777777" w:rsidR="00A159A7" w:rsidRDefault="00A159A7" w:rsidP="00A159A7">
      <w:pPr>
        <w:pStyle w:val="Brdtextmedindrag"/>
      </w:pPr>
      <w:r w:rsidRPr="00101C4D">
        <w:rPr>
          <w:i/>
          <w:iCs/>
        </w:rPr>
        <w:t>Uppsala universitet</w:t>
      </w:r>
      <w:r>
        <w:t xml:space="preserve"> framhåller att en allmän princip om lindrad bevis</w:t>
      </w:r>
      <w:r>
        <w:softHyphen/>
        <w:t>börda vid svårutredda orsakssamband redan kan anses vara etablerad genom rättstillämp</w:t>
      </w:r>
      <w:r>
        <w:softHyphen/>
        <w:t xml:space="preserve">ningen i svensk rätt </w:t>
      </w:r>
      <w:r w:rsidDel="004C5DAE">
        <w:t xml:space="preserve">och </w:t>
      </w:r>
      <w:r>
        <w:t>att utredningens överväganden framstår som väl anpassade för den gällande skadeståndsrättsliga systema</w:t>
      </w:r>
      <w:r>
        <w:softHyphen/>
        <w:t>tiken.</w:t>
      </w:r>
      <w:r w:rsidRPr="0018700A">
        <w:rPr>
          <w:i/>
          <w:iCs/>
        </w:rPr>
        <w:t xml:space="preserve"> </w:t>
      </w:r>
      <w:r>
        <w:rPr>
          <w:i/>
          <w:iCs/>
        </w:rPr>
        <w:t xml:space="preserve">American Chamber of Commerce in Sweden </w:t>
      </w:r>
      <w:r>
        <w:t xml:space="preserve">och </w:t>
      </w:r>
      <w:r>
        <w:rPr>
          <w:i/>
          <w:iCs/>
        </w:rPr>
        <w:t xml:space="preserve">European Justice Forum </w:t>
      </w:r>
      <w:r>
        <w:t>uttrycker en generell oro för att genomförandet av bl.a. presum</w:t>
      </w:r>
      <w:r>
        <w:softHyphen/>
        <w:t>tions</w:t>
      </w:r>
      <w:r>
        <w:softHyphen/>
      </w:r>
      <w:r>
        <w:softHyphen/>
        <w:t>reglerna ska leda till en ökning av aktörer som yrkesmässigt driver rättsprocesser, vilket kan drabba innovativa företag negativt. Båda organisa</w:t>
      </w:r>
      <w:r>
        <w:softHyphen/>
        <w:t xml:space="preserve">tionerna menar att det bör förtydligas att presumtionen om säkerhetsbrist och orsakssamband endast ska gälla när käranden stöter på svårigheter som är alltför stora och som beror på teknisk och vetenskaplig komplexitet. </w:t>
      </w:r>
    </w:p>
    <w:p w14:paraId="781ABF5F" w14:textId="77777777" w:rsidR="00A159A7" w:rsidRDefault="00A159A7" w:rsidP="00A159A7">
      <w:pPr>
        <w:pStyle w:val="Brdtextmedindrag"/>
      </w:pPr>
      <w:r w:rsidRPr="00BC65B9">
        <w:rPr>
          <w:i/>
          <w:iCs/>
        </w:rPr>
        <w:t>Svensk Försäkring</w:t>
      </w:r>
      <w:r>
        <w:t xml:space="preserve"> ifrågasätter utredningens bedömning gällande möj</w:t>
      </w:r>
      <w:r>
        <w:softHyphen/>
        <w:t>lig</w:t>
      </w:r>
      <w:r>
        <w:softHyphen/>
        <w:t>heten att kombinera olika presumtionsregler och anser att frågan om ett sådant kombinerande är möjligt enligt direktivet bör övervägas närmare i den fortsatta beredningen.</w:t>
      </w:r>
      <w:r>
        <w:rPr>
          <w:i/>
          <w:iCs/>
        </w:rPr>
        <w:t xml:space="preserve"> </w:t>
      </w:r>
      <w:r w:rsidRPr="00AD3F62">
        <w:rPr>
          <w:i/>
          <w:iCs/>
        </w:rPr>
        <w:t>Svea hovrätt</w:t>
      </w:r>
      <w:r>
        <w:t xml:space="preserve"> anser att det bör övervägas att ge presumtionsreglerna en annan lagteknisk utformning och lyfter som en möjlighet att bevislättnaden vid bevissvårigheter regleras för sig. </w:t>
      </w:r>
      <w:r w:rsidRPr="00E132E3">
        <w:rPr>
          <w:i/>
          <w:iCs/>
        </w:rPr>
        <w:t xml:space="preserve">Sveriges </w:t>
      </w:r>
      <w:r w:rsidRPr="006E5A46">
        <w:rPr>
          <w:i/>
          <w:iCs/>
        </w:rPr>
        <w:t>advokatsamfund</w:t>
      </w:r>
      <w:r>
        <w:t xml:space="preserve"> anser att genomförandet av presumtionen för säkerhets</w:t>
      </w:r>
      <w:r>
        <w:softHyphen/>
        <w:t>brist vid uppenbara funktionsfel bör justeras till att endast om</w:t>
      </w:r>
      <w:r>
        <w:softHyphen/>
        <w:t xml:space="preserve">fatta obestridda funktionsfel och att det bör anges att presumtionerna innebär bevislättnader, inte en omvänd bevisbörda. </w:t>
      </w:r>
    </w:p>
    <w:p w14:paraId="352C9A05" w14:textId="77777777" w:rsidR="00A159A7" w:rsidRPr="000A0BD2" w:rsidRDefault="00A159A7" w:rsidP="00A159A7">
      <w:pPr>
        <w:pStyle w:val="Rubrik4utannumrering"/>
      </w:pPr>
      <w:r w:rsidRPr="000A0BD2">
        <w:t xml:space="preserve">Skälen för </w:t>
      </w:r>
      <w:r>
        <w:t>regeringens förslag</w:t>
      </w:r>
    </w:p>
    <w:p w14:paraId="43F85A4C" w14:textId="7FE91D4B" w:rsidR="00182824" w:rsidRPr="000A0BD2" w:rsidRDefault="002B0512" w:rsidP="00182824">
      <w:pPr>
        <w:pStyle w:val="Rubrik5utannumrering"/>
      </w:pPr>
      <w:r>
        <w:t>Direktivet inför regler om bevislättnad i vissa situationer</w:t>
      </w:r>
      <w:r w:rsidDel="00573F2E">
        <w:t xml:space="preserve"> </w:t>
      </w:r>
    </w:p>
    <w:p w14:paraId="29AD00C2" w14:textId="389C2E8D" w:rsidR="00182824" w:rsidRDefault="00182824" w:rsidP="00182824">
      <w:pPr>
        <w:pStyle w:val="Brdtext"/>
      </w:pPr>
      <w:r>
        <w:rPr>
          <w:spacing w:val="-4"/>
        </w:rPr>
        <w:t>Enligt d</w:t>
      </w:r>
      <w:r w:rsidRPr="002A5639">
        <w:rPr>
          <w:spacing w:val="-4"/>
        </w:rPr>
        <w:t xml:space="preserve">irektivet </w:t>
      </w:r>
      <w:r>
        <w:t xml:space="preserve">ska </w:t>
      </w:r>
      <w:r w:rsidRPr="002A5639">
        <w:rPr>
          <w:spacing w:val="-4"/>
        </w:rPr>
        <w:t>det vid en tvist om produktansvar under</w:t>
      </w:r>
      <w:r w:rsidRPr="000A0BD2">
        <w:t xml:space="preserve"> </w:t>
      </w:r>
      <w:r w:rsidRPr="002A5639">
        <w:t>vissa förut</w:t>
      </w:r>
      <w:r>
        <w:softHyphen/>
      </w:r>
      <w:r w:rsidRPr="002A5639">
        <w:t>sättningar presumeras att en produkt har en säkerhets</w:t>
      </w:r>
      <w:r w:rsidRPr="002A5639">
        <w:softHyphen/>
        <w:t>brist</w:t>
      </w:r>
      <w:r w:rsidRPr="000A0BD2">
        <w:t xml:space="preserve">, att det finns ett orsakssamband </w:t>
      </w:r>
      <w:r w:rsidRPr="00E57A84">
        <w:t>mellan</w:t>
      </w:r>
      <w:r w:rsidRPr="000A0BD2">
        <w:t xml:space="preserve"> en säkerhetsbrist och en skada, eller </w:t>
      </w:r>
      <w:r w:rsidRPr="001249E1">
        <w:rPr>
          <w:spacing w:val="-2"/>
        </w:rPr>
        <w:t xml:space="preserve">bådadera </w:t>
      </w:r>
      <w:r w:rsidRPr="001249E1">
        <w:rPr>
          <w:spacing w:val="-2"/>
          <w:sz w:val="18"/>
          <w:szCs w:val="18"/>
        </w:rPr>
        <w:t>(</w:t>
      </w:r>
      <w:r w:rsidRPr="001249E1">
        <w:rPr>
          <w:spacing w:val="-2"/>
        </w:rPr>
        <w:t>artikel 10.2–10.4). Motsvarande bestämmelser saknas i 1992</w:t>
      </w:r>
      <w:r w:rsidRPr="000A0BD2">
        <w:t> års lag.</w:t>
      </w:r>
      <w:r>
        <w:t xml:space="preserve"> Syftet med </w:t>
      </w:r>
      <w:r w:rsidR="007C451C">
        <w:t>regleringen</w:t>
      </w:r>
      <w:r>
        <w:t xml:space="preserve"> i direktivet är att komma till rätta med problemet att det är få skadelidande som har möjlighet att tillvarata sin rätt i produktansvars</w:t>
      </w:r>
      <w:r>
        <w:softHyphen/>
        <w:t>sammanhang (se skäl 43, 46 och 48 i direktivet). Det handlar om att balansera regelverket genom att uppställa ett urval omstän</w:t>
      </w:r>
      <w:r>
        <w:softHyphen/>
        <w:t xml:space="preserve">digheter som, om de föreligger, </w:t>
      </w:r>
      <w:r w:rsidR="007C451C">
        <w:t>medför</w:t>
      </w:r>
      <w:r>
        <w:t xml:space="preserve"> att produkten </w:t>
      </w:r>
      <w:r w:rsidR="007C451C">
        <w:t xml:space="preserve">ska anses </w:t>
      </w:r>
      <w:r>
        <w:t xml:space="preserve">ha en säkerhetsbrist eller att det föreligger ett orsakssamband. Det införs också </w:t>
      </w:r>
      <w:r w:rsidR="008D73A4">
        <w:t xml:space="preserve">regler om </w:t>
      </w:r>
      <w:r>
        <w:t>bevis</w:t>
      </w:r>
      <w:r w:rsidR="003277B0">
        <w:softHyphen/>
      </w:r>
      <w:r>
        <w:t xml:space="preserve">lättnad för situationer där bevisning inte alls eller endast med särskild svårighet kan föras. </w:t>
      </w:r>
      <w:r w:rsidR="00060F24">
        <w:t>Det har</w:t>
      </w:r>
      <w:r>
        <w:t xml:space="preserve"> i praxis utvecklats principer om bevislättnader i vissa situationer, exempelvis </w:t>
      </w:r>
      <w:r w:rsidR="008D73A4">
        <w:t xml:space="preserve">om </w:t>
      </w:r>
      <w:r>
        <w:t xml:space="preserve">att det finns ett orsakssamband. Som </w:t>
      </w:r>
      <w:r w:rsidR="00060F24" w:rsidRPr="00007FF0">
        <w:rPr>
          <w:i/>
        </w:rPr>
        <w:lastRenderedPageBreak/>
        <w:t xml:space="preserve">Uppsala </w:t>
      </w:r>
      <w:r w:rsidRPr="00007FF0">
        <w:rPr>
          <w:i/>
          <w:iCs/>
        </w:rPr>
        <w:t>universitet</w:t>
      </w:r>
      <w:r>
        <w:t xml:space="preserve"> anför framstår därför inte införandet av bevis</w:t>
      </w:r>
      <w:r w:rsidR="00F25372">
        <w:softHyphen/>
      </w:r>
      <w:r>
        <w:t>lättnads</w:t>
      </w:r>
      <w:r w:rsidR="00F25372">
        <w:softHyphen/>
      </w:r>
      <w:r>
        <w:t xml:space="preserve">regler i sig som särskilt långtgående eller problematiskt ur ett nationellt perspektiv. Under alla omständigheter är direktivet, som </w:t>
      </w:r>
      <w:r w:rsidRPr="00762F07">
        <w:rPr>
          <w:i/>
        </w:rPr>
        <w:t>Svenskt Närings</w:t>
      </w:r>
      <w:r w:rsidR="00F25372">
        <w:rPr>
          <w:i/>
        </w:rPr>
        <w:softHyphen/>
      </w:r>
      <w:r w:rsidRPr="00762F07">
        <w:rPr>
          <w:i/>
        </w:rPr>
        <w:t>liv</w:t>
      </w:r>
      <w:r>
        <w:t xml:space="preserve"> och </w:t>
      </w:r>
      <w:r w:rsidRPr="00762F07">
        <w:rPr>
          <w:i/>
        </w:rPr>
        <w:t>Teknikföretagen</w:t>
      </w:r>
      <w:r w:rsidRPr="00E47697">
        <w:rPr>
          <w:iCs/>
        </w:rPr>
        <w:t xml:space="preserve"> </w:t>
      </w:r>
      <w:r>
        <w:rPr>
          <w:iCs/>
        </w:rPr>
        <w:t>k</w:t>
      </w:r>
      <w:r>
        <w:t xml:space="preserve">onstaterar, fullharmoniserande. Det finns därmed inte något utrymme för nationella särlösningar i det här avseendet, t.ex. sådana avgränsningar som </w:t>
      </w:r>
      <w:r w:rsidRPr="008D033A">
        <w:rPr>
          <w:i/>
          <w:iCs/>
        </w:rPr>
        <w:t>Swedish Medtech</w:t>
      </w:r>
      <w:r>
        <w:t xml:space="preserve"> efterfrågar. Det bör</w:t>
      </w:r>
      <w:r w:rsidRPr="000A0BD2" w:rsidDel="00310D26">
        <w:t xml:space="preserve"> </w:t>
      </w:r>
      <w:r>
        <w:t xml:space="preserve">därför </w:t>
      </w:r>
      <w:r w:rsidR="007C451C">
        <w:t xml:space="preserve">i den nya lagen </w:t>
      </w:r>
      <w:r>
        <w:t>införas</w:t>
      </w:r>
      <w:r w:rsidRPr="000A0BD2">
        <w:t xml:space="preserve"> bestämmelser </w:t>
      </w:r>
      <w:r>
        <w:t xml:space="preserve">om </w:t>
      </w:r>
      <w:r w:rsidR="007C451C">
        <w:t>bevislättnad i vissa situationer</w:t>
      </w:r>
      <w:r w:rsidRPr="000A0BD2">
        <w:t xml:space="preserve"> </w:t>
      </w:r>
      <w:r>
        <w:t>som motsvarar</w:t>
      </w:r>
      <w:r w:rsidRPr="000A0BD2">
        <w:t xml:space="preserve"> direktivet</w:t>
      </w:r>
      <w:r w:rsidR="007C451C">
        <w:t>s</w:t>
      </w:r>
      <w:r>
        <w:t xml:space="preserve">. De närmare synpunkter på förslagen som förs fram tas om hand i det följande. </w:t>
      </w:r>
    </w:p>
    <w:p w14:paraId="6846ECA7" w14:textId="53DB75D4" w:rsidR="00A159A7" w:rsidRPr="003C4182" w:rsidRDefault="007C451C" w:rsidP="00A159A7">
      <w:pPr>
        <w:pStyle w:val="Rubrik5efterram"/>
      </w:pPr>
      <w:r>
        <w:t>Bevisregler som tar sikte på frågan om det föreligger en</w:t>
      </w:r>
      <w:r w:rsidR="00A159A7" w:rsidRPr="001249E1">
        <w:t xml:space="preserve"> säkerhetsbrist</w:t>
      </w:r>
    </w:p>
    <w:p w14:paraId="47C3BA88" w14:textId="544FE0CB" w:rsidR="00182824" w:rsidRPr="008F4738" w:rsidRDefault="00182824" w:rsidP="00182824">
      <w:pPr>
        <w:pStyle w:val="Brdtextmedindrag"/>
        <w:ind w:firstLine="0"/>
      </w:pPr>
      <w:r>
        <w:t>Direktivet anger att</w:t>
      </w:r>
      <w:r w:rsidRPr="000A0BD2">
        <w:t xml:space="preserve"> en produkt ska pre</w:t>
      </w:r>
      <w:r>
        <w:softHyphen/>
      </w:r>
      <w:r w:rsidRPr="002A5639">
        <w:rPr>
          <w:spacing w:val="-2"/>
        </w:rPr>
        <w:t>sumeras ha en säkerhetsbrist om</w:t>
      </w:r>
      <w:r w:rsidRPr="000A0BD2">
        <w:t xml:space="preserve"> den </w:t>
      </w:r>
      <w:r w:rsidRPr="002A5639">
        <w:rPr>
          <w:spacing w:val="2"/>
        </w:rPr>
        <w:t xml:space="preserve">som påstås vara skadeståndsansvarig </w:t>
      </w:r>
      <w:r w:rsidRPr="00E57A84">
        <w:t>underlåter</w:t>
      </w:r>
      <w:r>
        <w:rPr>
          <w:spacing w:val="2"/>
        </w:rPr>
        <w:t xml:space="preserve"> att lämna</w:t>
      </w:r>
      <w:r w:rsidRPr="002A5639">
        <w:rPr>
          <w:spacing w:val="2"/>
        </w:rPr>
        <w:t xml:space="preserve"> ut </w:t>
      </w:r>
      <w:r>
        <w:rPr>
          <w:spacing w:val="2"/>
        </w:rPr>
        <w:t xml:space="preserve">relevant </w:t>
      </w:r>
      <w:r w:rsidRPr="002A5639">
        <w:rPr>
          <w:spacing w:val="2"/>
        </w:rPr>
        <w:t>bevisning</w:t>
      </w:r>
      <w:r w:rsidRPr="000A0BD2">
        <w:t xml:space="preserve"> enligt artikel 9.1 i direktivet (artikel 10.2 a). </w:t>
      </w:r>
      <w:r>
        <w:t>Bestämmelsen</w:t>
      </w:r>
      <w:r w:rsidRPr="000A0BD2">
        <w:t xml:space="preserve"> syftar </w:t>
      </w:r>
      <w:r w:rsidRPr="002A5639">
        <w:rPr>
          <w:spacing w:val="-2"/>
        </w:rPr>
        <w:t xml:space="preserve">till </w:t>
      </w:r>
      <w:r w:rsidRPr="008F4738">
        <w:rPr>
          <w:spacing w:val="-2"/>
        </w:rPr>
        <w:t>att ge den som påstås vara skadeståndsansvarig ett incitament att</w:t>
      </w:r>
      <w:r w:rsidRPr="008F4738">
        <w:t xml:space="preserve"> fullgöra en skyldighet att lämna ut bevisning </w:t>
      </w:r>
      <w:r>
        <w:t>som en domstol beslutat om</w:t>
      </w:r>
      <w:r w:rsidRPr="008F4738">
        <w:t xml:space="preserve"> (se skäl 46). Frågan om utlämnande av bevisning behandlas närmare i av</w:t>
      </w:r>
      <w:r w:rsidRPr="008F4738">
        <w:softHyphen/>
        <w:t xml:space="preserve">snitt </w:t>
      </w:r>
      <w:r>
        <w:t>6.7</w:t>
      </w:r>
      <w:r w:rsidRPr="008F4738">
        <w:t xml:space="preserve"> nedan. </w:t>
      </w:r>
    </w:p>
    <w:p w14:paraId="3AD7D3B1" w14:textId="63A6909F" w:rsidR="00182824" w:rsidRDefault="00182824" w:rsidP="00182824">
      <w:pPr>
        <w:pStyle w:val="Brdtextmedindrag"/>
      </w:pPr>
      <w:r w:rsidRPr="008F4738">
        <w:rPr>
          <w:spacing w:val="-2"/>
        </w:rPr>
        <w:t>En produkt ska enligt direktivet också presumeras ha en säkerhetsbrist om den</w:t>
      </w:r>
      <w:r w:rsidRPr="008F4738">
        <w:t xml:space="preserve"> som påstår</w:t>
      </w:r>
      <w:r w:rsidRPr="000A0BD2">
        <w:t xml:space="preserve"> sig vara skadelidande visar att produkten inte uppfyller obli</w:t>
      </w:r>
      <w:r>
        <w:softHyphen/>
      </w:r>
      <w:r w:rsidRPr="000A0BD2">
        <w:t>ga</w:t>
      </w:r>
      <w:r>
        <w:softHyphen/>
      </w:r>
      <w:r w:rsidRPr="000A0BD2">
        <w:t xml:space="preserve">toriska produktsäkerhetskrav som </w:t>
      </w:r>
      <w:r>
        <w:t>är avsedda</w:t>
      </w:r>
      <w:r w:rsidRPr="000A0BD2">
        <w:t xml:space="preserve"> att </w:t>
      </w:r>
      <w:r>
        <w:t>skydda mot risken för den</w:t>
      </w:r>
      <w:r w:rsidRPr="000A0BD2">
        <w:t xml:space="preserve"> skada som </w:t>
      </w:r>
      <w:r>
        <w:t>den skadelidande har lidit</w:t>
      </w:r>
      <w:r w:rsidRPr="000A0BD2">
        <w:t xml:space="preserve"> (artikel 10.2 b).</w:t>
      </w:r>
      <w:r>
        <w:rPr>
          <w:spacing w:val="-2"/>
        </w:rPr>
        <w:t xml:space="preserve"> Det kan exempelvis handla om fall där en produkt inte uppfyller krav på att registrera information om produktens funktion (se skäl 46).</w:t>
      </w:r>
      <w:r>
        <w:t xml:space="preserve"> </w:t>
      </w:r>
    </w:p>
    <w:p w14:paraId="04E0F071" w14:textId="7C1A0656" w:rsidR="00182824" w:rsidRDefault="00182824" w:rsidP="00182824">
      <w:pPr>
        <w:pStyle w:val="Brdtextmedindrag"/>
      </w:pPr>
      <w:r>
        <w:t>Vidare ska e</w:t>
      </w:r>
      <w:r w:rsidRPr="000A0BD2">
        <w:t xml:space="preserve">n säkerhetsbrist presumeras om skadan har orsakats </w:t>
      </w:r>
      <w:r>
        <w:t>på grund av</w:t>
      </w:r>
      <w:r w:rsidRPr="000A0BD2">
        <w:t xml:space="preserve"> ett </w:t>
      </w:r>
      <w:r w:rsidRPr="001753DB">
        <w:rPr>
          <w:spacing w:val="-4"/>
        </w:rPr>
        <w:t>uppenbart funktionsfel i produkten under rimligen förutsebar använd</w:t>
      </w:r>
      <w:r w:rsidRPr="001753DB">
        <w:rPr>
          <w:spacing w:val="-4"/>
        </w:rPr>
        <w:softHyphen/>
        <w:t>ning</w:t>
      </w:r>
      <w:r w:rsidRPr="000A0BD2">
        <w:t xml:space="preserve"> eller under normala omständigheter (artikel 10.2 c).</w:t>
      </w:r>
      <w:r>
        <w:t xml:space="preserve"> I direk</w:t>
      </w:r>
      <w:r>
        <w:softHyphen/>
        <w:t>tivet nämns exemplet en glasflaska som exploderar vid rimligen förutsebar användning. Som skäl för bestämmelsen anges att det är onödigt betung</w:t>
      </w:r>
      <w:r>
        <w:softHyphen/>
        <w:t xml:space="preserve">ande att kräva att en klagande ska styrka säkerhetsbrister när ingen bestrider att de finns (se skäl 46). </w:t>
      </w:r>
      <w:r w:rsidRPr="005902ED">
        <w:rPr>
          <w:i/>
          <w:iCs/>
        </w:rPr>
        <w:t xml:space="preserve">Sveriges advokatsamfund </w:t>
      </w:r>
      <w:r w:rsidRPr="00326C2F">
        <w:t>efterfrågar</w:t>
      </w:r>
      <w:r>
        <w:t>, med hänvisning till skäl 46,</w:t>
      </w:r>
      <w:r w:rsidRPr="00326C2F">
        <w:t xml:space="preserve"> </w:t>
      </w:r>
      <w:r>
        <w:t>justeringar</w:t>
      </w:r>
      <w:r w:rsidRPr="00326C2F">
        <w:t xml:space="preserve"> med innebörden </w:t>
      </w:r>
      <w:r w:rsidDel="00790CC3">
        <w:t>att</w:t>
      </w:r>
      <w:r>
        <w:t xml:space="preserve"> bestämmelsen</w:t>
      </w:r>
      <w:r w:rsidRPr="005902ED">
        <w:t xml:space="preserve"> endast är tillämplig när funktionsfelet inte bestrids av den skadestånds</w:t>
      </w:r>
      <w:r>
        <w:softHyphen/>
      </w:r>
      <w:r w:rsidRPr="005902ED">
        <w:t xml:space="preserve">ansvarige. </w:t>
      </w:r>
      <w:r>
        <w:t>En sådan tolkning skulle dock få till följd att den skadestånds</w:t>
      </w:r>
      <w:r>
        <w:softHyphen/>
        <w:t xml:space="preserve">ansvarige genom sin inställning kan styra om regeln ska tillämpas eller inte. Varken </w:t>
      </w:r>
      <w:r w:rsidRPr="005902ED">
        <w:t xml:space="preserve">skäl 46 eller artikel 10.2 c ger stöd för </w:t>
      </w:r>
      <w:r>
        <w:t>att en sådan tillämpning är avsedd. Eftersom d</w:t>
      </w:r>
      <w:r w:rsidRPr="0017306D">
        <w:t>en som begär skadestånd enligt den allmänna huvud</w:t>
      </w:r>
      <w:r w:rsidR="00F25372">
        <w:softHyphen/>
      </w:r>
      <w:r w:rsidRPr="0017306D">
        <w:t xml:space="preserve">regeln har bevisbördan för att de omständigheter som aktiverar regeln </w:t>
      </w:r>
      <w:r>
        <w:t>förekommer krävs det att den skadelidande bevisar att det</w:t>
      </w:r>
      <w:r w:rsidRPr="0017306D">
        <w:t xml:space="preserve"> </w:t>
      </w:r>
      <w:r>
        <w:t>finns</w:t>
      </w:r>
      <w:r w:rsidRPr="0017306D">
        <w:t xml:space="preserve"> en skada, att skadan orsakades av ett uppenbart funktionsfel i produkten </w:t>
      </w:r>
      <w:r>
        <w:t xml:space="preserve">och </w:t>
      </w:r>
      <w:r w:rsidRPr="0017306D">
        <w:t>att det handlade om rimligen förutsebar användning eller normala omständig</w:t>
      </w:r>
      <w:r w:rsidR="00F25372">
        <w:softHyphen/>
      </w:r>
      <w:r w:rsidRPr="0017306D">
        <w:t xml:space="preserve">heter. </w:t>
      </w:r>
      <w:r w:rsidRPr="005902ED">
        <w:t xml:space="preserve">Att funktionsfelet ska vara uppenbart innebär ett högt ställt krav i bevishänseende. </w:t>
      </w:r>
      <w:r w:rsidRPr="00661CEA">
        <w:t>Vilken betydelse som svarandens bestridande bör till</w:t>
      </w:r>
      <w:r w:rsidR="00F25372">
        <w:softHyphen/>
      </w:r>
      <w:r w:rsidRPr="00661CEA">
        <w:t xml:space="preserve">mätas i </w:t>
      </w:r>
      <w:r>
        <w:t>förekommande fall</w:t>
      </w:r>
      <w:r w:rsidRPr="00661CEA">
        <w:t xml:space="preserve"> blir en fråga för rättstillämpningen.</w:t>
      </w:r>
    </w:p>
    <w:p w14:paraId="4474C8F0" w14:textId="0D720562" w:rsidR="00182824" w:rsidRDefault="00182824" w:rsidP="00182824">
      <w:pPr>
        <w:pStyle w:val="Brdtextmedindrag"/>
      </w:pPr>
      <w:r>
        <w:t xml:space="preserve">Svaranden har möjlighet att föra motbevisning mot att det förekommer sådana omständigheter som gör att </w:t>
      </w:r>
      <w:r w:rsidR="002132E2">
        <w:t>reglerna om bevislättnad ska tillämpas</w:t>
      </w:r>
      <w:r>
        <w:t xml:space="preserve">. </w:t>
      </w:r>
      <w:r w:rsidR="002C3627">
        <w:t xml:space="preserve">Regler som motsvarar </w:t>
      </w:r>
      <w:r w:rsidR="002E7108">
        <w:t xml:space="preserve">bestämmelsen i </w:t>
      </w:r>
      <w:r w:rsidR="002C3627">
        <w:t>direktivet</w:t>
      </w:r>
      <w:r w:rsidR="002E7108">
        <w:t xml:space="preserve"> </w:t>
      </w:r>
      <w:r w:rsidR="002C3627">
        <w:t xml:space="preserve">bör införas i den nya lagen. </w:t>
      </w:r>
      <w:r w:rsidR="002C3627" w:rsidRPr="002C3627">
        <w:t xml:space="preserve">I enlighet med </w:t>
      </w:r>
      <w:r w:rsidR="002C3627" w:rsidRPr="00466DC3">
        <w:rPr>
          <w:i/>
        </w:rPr>
        <w:t>Lagrådets</w:t>
      </w:r>
      <w:r w:rsidR="002C3627" w:rsidRPr="002C3627">
        <w:t xml:space="preserve"> synpunkter bör det klargöras att</w:t>
      </w:r>
      <w:r w:rsidR="002C3627">
        <w:t xml:space="preserve"> under</w:t>
      </w:r>
      <w:r w:rsidR="00F25372">
        <w:softHyphen/>
      </w:r>
      <w:r w:rsidR="002C3627">
        <w:t>låtelsen att lämna ut bevis ska avse bevis om säkerhetsbristen.</w:t>
      </w:r>
    </w:p>
    <w:p w14:paraId="44F812CD" w14:textId="0FDA4802" w:rsidR="00A159A7" w:rsidRPr="005902ED" w:rsidRDefault="007C451C" w:rsidP="00A159A7">
      <w:pPr>
        <w:pStyle w:val="Rubrik5efterram"/>
      </w:pPr>
      <w:r>
        <w:lastRenderedPageBreak/>
        <w:t>Bevisregler som tar sikte på frågan om det föreligger ett</w:t>
      </w:r>
      <w:r w:rsidR="00A159A7" w:rsidRPr="001249E1">
        <w:t xml:space="preserve"> orsakssamband</w:t>
      </w:r>
    </w:p>
    <w:p w14:paraId="7BF62AB2" w14:textId="545001C7" w:rsidR="00A159A7" w:rsidRPr="00841D26" w:rsidRDefault="00A159A7" w:rsidP="00A159A7">
      <w:pPr>
        <w:pStyle w:val="Brdtextmedindrag"/>
        <w:ind w:firstLine="0"/>
      </w:pPr>
      <w:r>
        <w:t>I</w:t>
      </w:r>
      <w:r w:rsidRPr="001753DB">
        <w:t xml:space="preserve"> </w:t>
      </w:r>
      <w:r>
        <w:t xml:space="preserve">direktivet </w:t>
      </w:r>
      <w:r w:rsidRPr="001753DB">
        <w:t xml:space="preserve">anges </w:t>
      </w:r>
      <w:r>
        <w:t xml:space="preserve">vidare </w:t>
      </w:r>
      <w:r w:rsidRPr="001753DB">
        <w:t xml:space="preserve">när det ska </w:t>
      </w:r>
      <w:r>
        <w:t>gälla</w:t>
      </w:r>
      <w:r w:rsidRPr="001753DB">
        <w:t xml:space="preserve"> en presumtion för ett orsaks</w:t>
      </w:r>
      <w:r>
        <w:softHyphen/>
      </w:r>
      <w:r w:rsidRPr="001753DB">
        <w:t>samband mellan en säkerhetsbrist och en skada</w:t>
      </w:r>
      <w:r>
        <w:t xml:space="preserve"> (</w:t>
      </w:r>
      <w:r w:rsidR="0020603C">
        <w:t>artikel </w:t>
      </w:r>
      <w:r>
        <w:t>10.3)</w:t>
      </w:r>
      <w:r w:rsidRPr="001753DB">
        <w:t xml:space="preserve">. </w:t>
      </w:r>
      <w:r>
        <w:t>En skada ska anses ha orsakats på grund av en säkerhetsbrist i en produkt om det har fastställts att produkten har säkerhetsbrister och</w:t>
      </w:r>
      <w:r w:rsidRPr="000A0BD2">
        <w:t xml:space="preserve"> skadan är av ett slag som typiskt sett överens</w:t>
      </w:r>
      <w:r>
        <w:softHyphen/>
      </w:r>
      <w:r w:rsidRPr="000A0BD2">
        <w:t>stäm</w:t>
      </w:r>
      <w:r>
        <w:softHyphen/>
      </w:r>
      <w:r w:rsidRPr="000A0BD2">
        <w:t>mer med säker</w:t>
      </w:r>
      <w:r>
        <w:softHyphen/>
      </w:r>
      <w:r w:rsidRPr="000A0BD2">
        <w:t>hetsbristen i fråga.</w:t>
      </w:r>
      <w:r>
        <w:t xml:space="preserve"> B</w:t>
      </w:r>
      <w:r w:rsidRPr="000A0BD2">
        <w:t xml:space="preserve">edömningen av om en skada är typisk för en viss säkerhetsbrist </w:t>
      </w:r>
      <w:r>
        <w:t xml:space="preserve">ska </w:t>
      </w:r>
      <w:r w:rsidRPr="000A0BD2">
        <w:t>främst ske på grundval av liknande fall (</w:t>
      </w:r>
      <w:r>
        <w:t xml:space="preserve">se </w:t>
      </w:r>
      <w:r w:rsidRPr="000A0BD2">
        <w:t>skäl 47).</w:t>
      </w:r>
      <w:r>
        <w:t xml:space="preserve"> </w:t>
      </w:r>
      <w:r w:rsidR="002C3627">
        <w:t xml:space="preserve">Regler som motsvarar </w:t>
      </w:r>
      <w:r w:rsidR="002E7108">
        <w:t xml:space="preserve">de i </w:t>
      </w:r>
      <w:r w:rsidR="002C3627">
        <w:t>direktivet bör införas i den nya lagen.</w:t>
      </w:r>
    </w:p>
    <w:p w14:paraId="2DD0E1E8" w14:textId="67364E37" w:rsidR="00A159A7" w:rsidRPr="00F25372" w:rsidRDefault="00A159A7" w:rsidP="00A159A7">
      <w:pPr>
        <w:pStyle w:val="Brdtextmedindrag"/>
        <w:rPr>
          <w:spacing w:val="-2"/>
        </w:rPr>
      </w:pPr>
      <w:r w:rsidRPr="00F25372">
        <w:rPr>
          <w:i/>
          <w:spacing w:val="-2"/>
        </w:rPr>
        <w:t>Svensk Försäkring</w:t>
      </w:r>
      <w:r w:rsidRPr="00F25372">
        <w:rPr>
          <w:spacing w:val="-2"/>
        </w:rPr>
        <w:t xml:space="preserve"> ifrågasätter att presumtionerna om säkerhetsbrist respektive orsakssamband kan tillämpas kombinerat, i vart fall i högre utsträckning än vad som framgår av reglerna om bevislättnad (</w:t>
      </w:r>
      <w:r w:rsidR="0020603C" w:rsidRPr="00F25372">
        <w:rPr>
          <w:spacing w:val="-2"/>
        </w:rPr>
        <w:t>artikel </w:t>
      </w:r>
      <w:r w:rsidRPr="00F25372">
        <w:rPr>
          <w:spacing w:val="-2"/>
        </w:rPr>
        <w:t xml:space="preserve">10.4). Som Svensk Försäkring påpekar anges i direktivets </w:t>
      </w:r>
      <w:r w:rsidR="0020603C" w:rsidRPr="00F25372">
        <w:rPr>
          <w:spacing w:val="-2"/>
        </w:rPr>
        <w:t>artikel </w:t>
      </w:r>
      <w:r w:rsidRPr="00F25372">
        <w:rPr>
          <w:spacing w:val="-2"/>
        </w:rPr>
        <w:t>10.3 att det ska ha fastställts att produkten har en säkerhetsbrist. I den engelska språk</w:t>
      </w:r>
      <w:r w:rsidR="00F25372">
        <w:rPr>
          <w:spacing w:val="-2"/>
        </w:rPr>
        <w:softHyphen/>
      </w:r>
      <w:r w:rsidRPr="00F25372">
        <w:rPr>
          <w:spacing w:val="-2"/>
        </w:rPr>
        <w:t>versionen används uttrycket ”established”. Även om direktivet lämnar öppet på vilket sätt säkerhetsbristen ska ha fastställts för att presum</w:t>
      </w:r>
      <w:r w:rsidRPr="00F25372">
        <w:rPr>
          <w:spacing w:val="-2"/>
        </w:rPr>
        <w:softHyphen/>
        <w:t>tionen om orsakssamband ska bli tillämplig finns det inget i dess lydelse som utesluter en kombinerad tillämpning. Mot den bak</w:t>
      </w:r>
      <w:r w:rsidRPr="00F25372">
        <w:rPr>
          <w:spacing w:val="-2"/>
        </w:rPr>
        <w:softHyphen/>
        <w:t>grunden och med hänsyn till ända</w:t>
      </w:r>
      <w:r w:rsidRPr="00F25372">
        <w:rPr>
          <w:spacing w:val="-2"/>
        </w:rPr>
        <w:softHyphen/>
        <w:t>målen med presumtionsreglerna bedömer regeringen att det inte finns något som hindrar att bestämmel</w:t>
      </w:r>
      <w:r w:rsidRPr="00F25372">
        <w:rPr>
          <w:spacing w:val="-2"/>
        </w:rPr>
        <w:softHyphen/>
        <w:t xml:space="preserve">serna kan tillämpas samtidigt. Frågan får dock ytterst avgöras av EU-domstolen. </w:t>
      </w:r>
    </w:p>
    <w:p w14:paraId="417742D8" w14:textId="5A302776" w:rsidR="00A159A7" w:rsidRDefault="00A159A7" w:rsidP="00A159A7">
      <w:pPr>
        <w:pStyle w:val="Rubrik5efterram"/>
      </w:pPr>
      <w:r w:rsidRPr="00841D26">
        <w:t>Bevislättnad</w:t>
      </w:r>
      <w:r w:rsidR="00B0539F">
        <w:t xml:space="preserve"> vid bevissvårigheter</w:t>
      </w:r>
    </w:p>
    <w:p w14:paraId="174C2FD7" w14:textId="0E020507" w:rsidR="00A159A7" w:rsidRDefault="00A159A7" w:rsidP="00A159A7">
      <w:pPr>
        <w:pStyle w:val="Brdtextmedindrag"/>
        <w:ind w:firstLine="0"/>
        <w:rPr>
          <w:spacing w:val="2"/>
        </w:rPr>
      </w:pPr>
      <w:r>
        <w:rPr>
          <w:spacing w:val="-4"/>
        </w:rPr>
        <w:t xml:space="preserve">Direktivet </w:t>
      </w:r>
      <w:r w:rsidRPr="001753DB">
        <w:rPr>
          <w:spacing w:val="-4"/>
        </w:rPr>
        <w:t>reglera</w:t>
      </w:r>
      <w:r>
        <w:rPr>
          <w:spacing w:val="-4"/>
        </w:rPr>
        <w:t>r även</w:t>
      </w:r>
      <w:r w:rsidRPr="001753DB">
        <w:rPr>
          <w:spacing w:val="-4"/>
        </w:rPr>
        <w:t xml:space="preserve"> situationer då det </w:t>
      </w:r>
      <w:r>
        <w:rPr>
          <w:spacing w:val="-4"/>
        </w:rPr>
        <w:t>på grund av</w:t>
      </w:r>
      <w:r w:rsidRPr="001753DB">
        <w:rPr>
          <w:spacing w:val="-4"/>
        </w:rPr>
        <w:t xml:space="preserve"> en produkts tekniska</w:t>
      </w:r>
      <w:r w:rsidRPr="000A0BD2">
        <w:t xml:space="preserve"> eller vetenskapliga komplexitet </w:t>
      </w:r>
      <w:r w:rsidR="007C451C">
        <w:t>eller annars</w:t>
      </w:r>
      <w:r w:rsidRPr="000A0BD2">
        <w:t xml:space="preserve"> är orimligt svårt för den som </w:t>
      </w:r>
      <w:r w:rsidR="007C451C">
        <w:t>är</w:t>
      </w:r>
      <w:r w:rsidRPr="001753DB">
        <w:rPr>
          <w:spacing w:val="-2"/>
        </w:rPr>
        <w:t xml:space="preserve"> skadelidande att föra full bevisning om att en produkt har</w:t>
      </w:r>
      <w:r w:rsidRPr="000A0BD2">
        <w:t xml:space="preserve"> en säkerhetsbrist eller att det finns ett orsakssamband mellan en säker</w:t>
      </w:r>
      <w:r>
        <w:softHyphen/>
      </w:r>
      <w:r w:rsidRPr="000A0BD2">
        <w:t>h</w:t>
      </w:r>
      <w:r w:rsidRPr="001753DB">
        <w:rPr>
          <w:spacing w:val="-2"/>
        </w:rPr>
        <w:t>etsbrist och en skada</w:t>
      </w:r>
      <w:r w:rsidRPr="007A7C4A">
        <w:rPr>
          <w:spacing w:val="-4"/>
        </w:rPr>
        <w:t xml:space="preserve"> </w:t>
      </w:r>
      <w:r>
        <w:rPr>
          <w:spacing w:val="-4"/>
        </w:rPr>
        <w:t>(</w:t>
      </w:r>
      <w:r w:rsidRPr="001753DB">
        <w:rPr>
          <w:spacing w:val="-4"/>
        </w:rPr>
        <w:t>artikel 10.4</w:t>
      </w:r>
      <w:r>
        <w:rPr>
          <w:spacing w:val="-4"/>
        </w:rPr>
        <w:t>)</w:t>
      </w:r>
      <w:r w:rsidRPr="001753DB">
        <w:rPr>
          <w:spacing w:val="-2"/>
        </w:rPr>
        <w:t xml:space="preserve">. </w:t>
      </w:r>
      <w:r w:rsidR="00182824">
        <w:rPr>
          <w:spacing w:val="-2"/>
        </w:rPr>
        <w:t>Regeln anger att det ska gälla en</w:t>
      </w:r>
      <w:r w:rsidR="00182824" w:rsidRPr="001753DB">
        <w:rPr>
          <w:spacing w:val="-2"/>
        </w:rPr>
        <w:t xml:space="preserve"> presumtion för att det finns en säkerhets</w:t>
      </w:r>
      <w:r w:rsidR="00182824" w:rsidRPr="001753DB">
        <w:rPr>
          <w:spacing w:val="-2"/>
        </w:rPr>
        <w:softHyphen/>
        <w:t>brist</w:t>
      </w:r>
      <w:r w:rsidRPr="000A0BD2">
        <w:t>, att en säkerhetsbrist har orsakat en skada, eller bådadera</w:t>
      </w:r>
      <w:r>
        <w:rPr>
          <w:spacing w:val="-2"/>
        </w:rPr>
        <w:t>,</w:t>
      </w:r>
      <w:r w:rsidRPr="001753DB">
        <w:rPr>
          <w:spacing w:val="-2"/>
        </w:rPr>
        <w:t xml:space="preserve"> om den som påstår sig vara skadelidande – trots</w:t>
      </w:r>
      <w:r w:rsidRPr="000A0BD2">
        <w:t xml:space="preserve"> </w:t>
      </w:r>
      <w:r w:rsidRPr="001753DB">
        <w:rPr>
          <w:spacing w:val="-2"/>
        </w:rPr>
        <w:t>att bevisning</w:t>
      </w:r>
      <w:r>
        <w:rPr>
          <w:spacing w:val="-2"/>
        </w:rPr>
        <w:t xml:space="preserve"> har lämnats ut</w:t>
      </w:r>
      <w:r w:rsidRPr="000A0BD2">
        <w:t xml:space="preserve"> </w:t>
      </w:r>
      <w:r w:rsidRPr="001753DB">
        <w:rPr>
          <w:spacing w:val="-2"/>
        </w:rPr>
        <w:t>i enlighet med direktivets regler och med beaktande av alla relevanta</w:t>
      </w:r>
      <w:r w:rsidRPr="000A0BD2">
        <w:t xml:space="preserve"> </w:t>
      </w:r>
      <w:r w:rsidRPr="001753DB">
        <w:rPr>
          <w:spacing w:val="-2"/>
        </w:rPr>
        <w:t xml:space="preserve">omständigheter i målet – har alltför stora svårigheter att bevisa </w:t>
      </w:r>
      <w:r w:rsidRPr="001753DB">
        <w:rPr>
          <w:spacing w:val="-5"/>
        </w:rPr>
        <w:t>säker</w:t>
      </w:r>
      <w:r w:rsidRPr="001753DB">
        <w:rPr>
          <w:spacing w:val="-5"/>
        </w:rPr>
        <w:softHyphen/>
        <w:t>hetsbristen eller orsakssambandet</w:t>
      </w:r>
      <w:r>
        <w:rPr>
          <w:spacing w:val="-5"/>
        </w:rPr>
        <w:t>, eller bådadera</w:t>
      </w:r>
      <w:r w:rsidRPr="001753DB">
        <w:rPr>
          <w:spacing w:val="-5"/>
        </w:rPr>
        <w:t>. För att en tillämpning av artikel 10</w:t>
      </w:r>
      <w:r w:rsidRPr="000A0BD2">
        <w:t xml:space="preserve">.4 </w:t>
      </w:r>
      <w:r w:rsidRPr="001753DB">
        <w:rPr>
          <w:spacing w:val="-3"/>
        </w:rPr>
        <w:t>ska bli aktuell krävs att den som påstår sig vara skadelidande har gjort</w:t>
      </w:r>
      <w:r w:rsidRPr="000A0BD2">
        <w:t xml:space="preserve"> </w:t>
      </w:r>
      <w:r w:rsidRPr="004B505F">
        <w:rPr>
          <w:spacing w:val="2"/>
        </w:rPr>
        <w:t>säkerhetsbristen eller orsakssambandet sannolikt</w:t>
      </w:r>
      <w:r>
        <w:rPr>
          <w:spacing w:val="2"/>
        </w:rPr>
        <w:t>, eller båda</w:t>
      </w:r>
      <w:r>
        <w:rPr>
          <w:spacing w:val="2"/>
        </w:rPr>
        <w:softHyphen/>
        <w:t>dera</w:t>
      </w:r>
      <w:r w:rsidRPr="004B505F">
        <w:rPr>
          <w:spacing w:val="2"/>
        </w:rPr>
        <w:t xml:space="preserve">. </w:t>
      </w:r>
    </w:p>
    <w:p w14:paraId="60D3F6A3" w14:textId="64E81440" w:rsidR="00A159A7" w:rsidRDefault="00A159A7" w:rsidP="00A159A7">
      <w:pPr>
        <w:pStyle w:val="Brdtextmedindrag"/>
      </w:pPr>
      <w:r>
        <w:rPr>
          <w:spacing w:val="-5"/>
        </w:rPr>
        <w:t>F</w:t>
      </w:r>
      <w:r w:rsidRPr="00AD16EA">
        <w:rPr>
          <w:spacing w:val="-5"/>
        </w:rPr>
        <w:t>råg</w:t>
      </w:r>
      <w:r>
        <w:rPr>
          <w:spacing w:val="-5"/>
        </w:rPr>
        <w:t xml:space="preserve">an om förhållandet mellan </w:t>
      </w:r>
      <w:r w:rsidR="002132E2">
        <w:rPr>
          <w:spacing w:val="-5"/>
        </w:rPr>
        <w:t>bevislättnads</w:t>
      </w:r>
      <w:r w:rsidR="002132E2">
        <w:rPr>
          <w:spacing w:val="-5"/>
        </w:rPr>
        <w:softHyphen/>
        <w:t>regeln</w:t>
      </w:r>
      <w:r>
        <w:rPr>
          <w:spacing w:val="-5"/>
        </w:rPr>
        <w:t xml:space="preserve"> och reglerna</w:t>
      </w:r>
      <w:r w:rsidRPr="00AD16EA">
        <w:rPr>
          <w:spacing w:val="-5"/>
        </w:rPr>
        <w:t xml:space="preserve"> </w:t>
      </w:r>
      <w:r>
        <w:rPr>
          <w:spacing w:val="-5"/>
        </w:rPr>
        <w:t>om utläm</w:t>
      </w:r>
      <w:r>
        <w:rPr>
          <w:spacing w:val="-5"/>
        </w:rPr>
        <w:softHyphen/>
        <w:t xml:space="preserve">nande av bevisning </w:t>
      </w:r>
      <w:r w:rsidRPr="00AD16EA">
        <w:rPr>
          <w:spacing w:val="-5"/>
        </w:rPr>
        <w:t>har uppmärksammats vid de möten om genomförande av direktivet som E</w:t>
      </w:r>
      <w:r>
        <w:rPr>
          <w:spacing w:val="-5"/>
        </w:rPr>
        <w:t>uropeiska k</w:t>
      </w:r>
      <w:r w:rsidRPr="00AD16EA">
        <w:rPr>
          <w:spacing w:val="-5"/>
        </w:rPr>
        <w:t>ommissionen har hållit</w:t>
      </w:r>
      <w:r>
        <w:rPr>
          <w:spacing w:val="-5"/>
        </w:rPr>
        <w:t xml:space="preserve">. </w:t>
      </w:r>
      <w:r w:rsidRPr="00AD16EA">
        <w:rPr>
          <w:spacing w:val="-5"/>
        </w:rPr>
        <w:t xml:space="preserve">Det har då framhållits att </w:t>
      </w:r>
      <w:r>
        <w:rPr>
          <w:spacing w:val="-5"/>
        </w:rPr>
        <w:t xml:space="preserve">det </w:t>
      </w:r>
      <w:r w:rsidRPr="00967C24">
        <w:rPr>
          <w:spacing w:val="-2"/>
        </w:rPr>
        <w:t>inte krävs att den som påstår sig vara skade</w:t>
      </w:r>
      <w:r w:rsidRPr="00967C24">
        <w:rPr>
          <w:spacing w:val="-2"/>
        </w:rPr>
        <w:softHyphen/>
        <w:t>lidande har begärt att motparten ska lämna ut bevisning enligt</w:t>
      </w:r>
      <w:r w:rsidRPr="000A0BD2">
        <w:t xml:space="preserve"> direktivets regler för att regeln ska bli tillämplig. </w:t>
      </w:r>
      <w:r>
        <w:t>Om</w:t>
      </w:r>
      <w:r w:rsidRPr="000A0BD2">
        <w:t xml:space="preserve"> den som påstås vara skade</w:t>
      </w:r>
      <w:r>
        <w:softHyphen/>
      </w:r>
      <w:r w:rsidRPr="000A0BD2">
        <w:t>ståndsan</w:t>
      </w:r>
      <w:r>
        <w:t>s</w:t>
      </w:r>
      <w:r w:rsidRPr="000A0BD2">
        <w:t xml:space="preserve">varig har lämnat ut bevisning, och det ändå </w:t>
      </w:r>
      <w:r>
        <w:t>förekommer</w:t>
      </w:r>
      <w:r w:rsidRPr="000A0BD2">
        <w:t xml:space="preserve"> särskilda bevissvårigheter, bör </w:t>
      </w:r>
      <w:r>
        <w:t xml:space="preserve">detta </w:t>
      </w:r>
      <w:r w:rsidRPr="000A0BD2">
        <w:t xml:space="preserve">dock kunna </w:t>
      </w:r>
      <w:r>
        <w:t>beaktas</w:t>
      </w:r>
      <w:r w:rsidRPr="000A0BD2">
        <w:t xml:space="preserve"> till </w:t>
      </w:r>
      <w:r>
        <w:t>stöd</w:t>
      </w:r>
      <w:r w:rsidRPr="000A0BD2">
        <w:t xml:space="preserve"> för att det </w:t>
      </w:r>
      <w:r>
        <w:t>finns</w:t>
      </w:r>
      <w:r w:rsidRPr="000A0BD2">
        <w:t xml:space="preserve"> sådana bevissvårigheter som </w:t>
      </w:r>
      <w:r w:rsidR="00B0539F">
        <w:t>innebär att regeln ska tillämpas</w:t>
      </w:r>
      <w:r w:rsidRPr="000A0BD2">
        <w:t>.</w:t>
      </w:r>
    </w:p>
    <w:p w14:paraId="3EA9B982" w14:textId="07CE0663" w:rsidR="00A159A7" w:rsidRPr="0046695D" w:rsidRDefault="00A159A7" w:rsidP="00A159A7">
      <w:pPr>
        <w:pStyle w:val="Brdtextmedindrag"/>
        <w:rPr>
          <w:spacing w:val="-2"/>
        </w:rPr>
      </w:pPr>
      <w:r>
        <w:t>Som utredningen bedömer måste den</w:t>
      </w:r>
      <w:r w:rsidRPr="005C5945">
        <w:t xml:space="preserve"> avsedda innebörden av </w:t>
      </w:r>
      <w:r w:rsidRPr="005C5945">
        <w:rPr>
          <w:spacing w:val="2"/>
        </w:rPr>
        <w:t>bestäm</w:t>
      </w:r>
      <w:r w:rsidRPr="005C5945">
        <w:rPr>
          <w:spacing w:val="2"/>
        </w:rPr>
        <w:softHyphen/>
        <w:t>melsen vara att den som påstår sig vara</w:t>
      </w:r>
      <w:r w:rsidRPr="005C5945">
        <w:t xml:space="preserve"> </w:t>
      </w:r>
      <w:r w:rsidRPr="005C5945">
        <w:rPr>
          <w:spacing w:val="-2"/>
        </w:rPr>
        <w:t>skade</w:t>
      </w:r>
      <w:r w:rsidRPr="005C5945">
        <w:rPr>
          <w:spacing w:val="-2"/>
        </w:rPr>
        <w:softHyphen/>
        <w:t>lidande</w:t>
      </w:r>
      <w:r w:rsidRPr="005C5945">
        <w:t xml:space="preserve"> måste göra </w:t>
      </w:r>
      <w:r w:rsidR="00771887">
        <w:rPr>
          <w:spacing w:val="-2"/>
        </w:rPr>
        <w:t>sannolikt såväl att produkten har en säkerhetsbrist som att det föreligger ett orsakssam</w:t>
      </w:r>
      <w:r w:rsidR="00952C26">
        <w:rPr>
          <w:spacing w:val="-2"/>
        </w:rPr>
        <w:softHyphen/>
      </w:r>
      <w:r w:rsidR="00771887">
        <w:rPr>
          <w:spacing w:val="-2"/>
        </w:rPr>
        <w:t>band mellan säkerhetsbristen och skadan för att båda omständigheterna ska anses föreligga</w:t>
      </w:r>
      <w:r w:rsidRPr="005C5945">
        <w:rPr>
          <w:spacing w:val="-2"/>
        </w:rPr>
        <w:t xml:space="preserve">. </w:t>
      </w:r>
    </w:p>
    <w:p w14:paraId="583E636A" w14:textId="484CA649" w:rsidR="00182824" w:rsidRDefault="00182824" w:rsidP="00182824">
      <w:pPr>
        <w:pStyle w:val="Brdtextmedindrag"/>
        <w:rPr>
          <w:spacing w:val="-2"/>
        </w:rPr>
      </w:pPr>
      <w:r>
        <w:rPr>
          <w:spacing w:val="-2"/>
        </w:rPr>
        <w:lastRenderedPageBreak/>
        <w:t xml:space="preserve">Bestämmelsen i artikel 10.4 utmärker sig i förhållande till övriga </w:t>
      </w:r>
      <w:r w:rsidR="00B0539F">
        <w:rPr>
          <w:spacing w:val="-2"/>
        </w:rPr>
        <w:t>bevis</w:t>
      </w:r>
      <w:r w:rsidR="00B0539F">
        <w:rPr>
          <w:spacing w:val="-2"/>
        </w:rPr>
        <w:softHyphen/>
        <w:t xml:space="preserve">regler </w:t>
      </w:r>
      <w:r>
        <w:rPr>
          <w:spacing w:val="-2"/>
        </w:rPr>
        <w:t xml:space="preserve">på så sätt att den skadelidande enligt denna bestämmelse inte måste föra bevisning om någon annan omständighet för att </w:t>
      </w:r>
      <w:r w:rsidR="00B0539F">
        <w:rPr>
          <w:spacing w:val="-2"/>
        </w:rPr>
        <w:t xml:space="preserve">produkten ska anses ha en </w:t>
      </w:r>
      <w:r>
        <w:rPr>
          <w:spacing w:val="-2"/>
        </w:rPr>
        <w:t xml:space="preserve">säkerhetsbrist eller </w:t>
      </w:r>
      <w:r w:rsidR="00B0539F">
        <w:rPr>
          <w:spacing w:val="-2"/>
        </w:rPr>
        <w:t xml:space="preserve">att det ska anses finnas ett </w:t>
      </w:r>
      <w:r>
        <w:rPr>
          <w:spacing w:val="-2"/>
        </w:rPr>
        <w:t xml:space="preserve">orsakssamband (jfr artikel 10.1–10.3 och skäl 46). Bestämmelsen erbjuder i stället ett sänkt beviskrav avseende själva omständigheten att det finns en säkerhetsbrist eller ett orsakssamband. Som </w:t>
      </w:r>
      <w:r w:rsidRPr="008A6266">
        <w:rPr>
          <w:i/>
          <w:iCs/>
          <w:spacing w:val="-2"/>
        </w:rPr>
        <w:t>Svea hovrätt</w:t>
      </w:r>
      <w:r>
        <w:rPr>
          <w:spacing w:val="-2"/>
        </w:rPr>
        <w:t xml:space="preserve"> påpekar framstår bestämmelsen </w:t>
      </w:r>
      <w:r w:rsidR="007A5509">
        <w:rPr>
          <w:spacing w:val="-2"/>
        </w:rPr>
        <w:t xml:space="preserve">mer utpräglat </w:t>
      </w:r>
      <w:r>
        <w:rPr>
          <w:spacing w:val="-2"/>
        </w:rPr>
        <w:t xml:space="preserve">som en bevislättnadsregel. Den uppfattningen ger även </w:t>
      </w:r>
      <w:r w:rsidRPr="00466DC3">
        <w:rPr>
          <w:i/>
          <w:spacing w:val="-2"/>
        </w:rPr>
        <w:t>Lagrådet</w:t>
      </w:r>
      <w:r>
        <w:rPr>
          <w:spacing w:val="-2"/>
        </w:rPr>
        <w:t xml:space="preserve"> uttryck för. Det gäller dock endast bestämmelsen i artikel 10.4 och inte, som </w:t>
      </w:r>
      <w:r w:rsidRPr="00944588">
        <w:rPr>
          <w:i/>
          <w:iCs/>
          <w:spacing w:val="-2"/>
        </w:rPr>
        <w:t>Sveriges advokatsamfund</w:t>
      </w:r>
      <w:r>
        <w:rPr>
          <w:spacing w:val="-2"/>
        </w:rPr>
        <w:t xml:space="preserve"> är inne på, reglerna i avsnittet generellt. </w:t>
      </w:r>
    </w:p>
    <w:p w14:paraId="4C6B6704" w14:textId="08F55EEA" w:rsidR="00A159A7" w:rsidRPr="005C5945" w:rsidRDefault="00A159A7" w:rsidP="00A159A7">
      <w:pPr>
        <w:pStyle w:val="Brdtextmedindrag"/>
      </w:pPr>
      <w:r w:rsidRPr="0046695D">
        <w:rPr>
          <w:spacing w:val="-2"/>
        </w:rPr>
        <w:t xml:space="preserve">Som utredningen föreslår </w:t>
      </w:r>
      <w:r>
        <w:rPr>
          <w:spacing w:val="-2"/>
        </w:rPr>
        <w:t xml:space="preserve">bör </w:t>
      </w:r>
      <w:r w:rsidRPr="0046695D">
        <w:t>direk</w:t>
      </w:r>
      <w:r w:rsidRPr="0046695D">
        <w:softHyphen/>
        <w:t xml:space="preserve">tivets regler om </w:t>
      </w:r>
      <w:r>
        <w:t xml:space="preserve">bevislättnad </w:t>
      </w:r>
      <w:r w:rsidRPr="0046695D">
        <w:rPr>
          <w:spacing w:val="-2"/>
        </w:rPr>
        <w:t>vid bevis</w:t>
      </w:r>
      <w:r>
        <w:rPr>
          <w:spacing w:val="-2"/>
        </w:rPr>
        <w:softHyphen/>
      </w:r>
      <w:r w:rsidRPr="0046695D">
        <w:rPr>
          <w:spacing w:val="-2"/>
        </w:rPr>
        <w:t>svårigheter delas upp i två delar</w:t>
      </w:r>
      <w:r w:rsidRPr="0046695D">
        <w:t xml:space="preserve"> – en avseende säkerhetsbrist och en av</w:t>
      </w:r>
      <w:r>
        <w:softHyphen/>
      </w:r>
      <w:r w:rsidRPr="0046695D">
        <w:softHyphen/>
        <w:t xml:space="preserve">seende orsakssamband. </w:t>
      </w:r>
      <w:r>
        <w:t>Det följer av direktivet att bestämmelsens regler kan tillämpas samtidigt.</w:t>
      </w:r>
      <w:r w:rsidRPr="0046695D">
        <w:t xml:space="preserve"> </w:t>
      </w:r>
      <w:r>
        <w:t>I linje med vad</w:t>
      </w:r>
      <w:r>
        <w:rPr>
          <w:spacing w:val="-2"/>
        </w:rPr>
        <w:t xml:space="preserve"> </w:t>
      </w:r>
      <w:r w:rsidRPr="007A7C4A">
        <w:rPr>
          <w:i/>
          <w:iCs/>
          <w:spacing w:val="-2"/>
        </w:rPr>
        <w:t xml:space="preserve">American Chamber of Commerce in Sweden </w:t>
      </w:r>
      <w:r w:rsidRPr="007A7C4A">
        <w:rPr>
          <w:spacing w:val="-2"/>
        </w:rPr>
        <w:t xml:space="preserve">och </w:t>
      </w:r>
      <w:r w:rsidRPr="007A7C4A">
        <w:rPr>
          <w:i/>
          <w:iCs/>
          <w:spacing w:val="-2"/>
        </w:rPr>
        <w:t>European Justice Forum</w:t>
      </w:r>
      <w:r>
        <w:rPr>
          <w:i/>
          <w:iCs/>
          <w:spacing w:val="-2"/>
        </w:rPr>
        <w:t xml:space="preserve"> </w:t>
      </w:r>
      <w:r>
        <w:rPr>
          <w:spacing w:val="-2"/>
        </w:rPr>
        <w:t>anför bör utformningen av bestäm</w:t>
      </w:r>
      <w:r>
        <w:rPr>
          <w:spacing w:val="-2"/>
        </w:rPr>
        <w:softHyphen/>
        <w:t>melserna anpassas för att tydligare återspegla direktivets krav på att bevis</w:t>
      </w:r>
      <w:r>
        <w:rPr>
          <w:spacing w:val="-2"/>
        </w:rPr>
        <w:softHyphen/>
        <w:t>svårigheterna ska vara av viss omfattning eller karaktär</w:t>
      </w:r>
      <w:r w:rsidDel="00EA16B1">
        <w:rPr>
          <w:spacing w:val="-2"/>
        </w:rPr>
        <w:t xml:space="preserve"> </w:t>
      </w:r>
      <w:r>
        <w:rPr>
          <w:spacing w:val="-2"/>
        </w:rPr>
        <w:t>(</w:t>
      </w:r>
      <w:r w:rsidR="0020603C">
        <w:rPr>
          <w:spacing w:val="-2"/>
        </w:rPr>
        <w:t>artikel </w:t>
      </w:r>
      <w:r>
        <w:rPr>
          <w:spacing w:val="-2"/>
        </w:rPr>
        <w:t>10.4 a).</w:t>
      </w:r>
    </w:p>
    <w:p w14:paraId="4F5BEC3A" w14:textId="24BAF2F8" w:rsidR="00A159A7" w:rsidRPr="000A0BD2" w:rsidRDefault="00A159A7" w:rsidP="00A159A7">
      <w:pPr>
        <w:pStyle w:val="Rubrik5utannumrering"/>
      </w:pPr>
      <w:r w:rsidRPr="000A0BD2">
        <w:t xml:space="preserve">Motbevisande av </w:t>
      </w:r>
      <w:r w:rsidR="0071636A">
        <w:t>säkerhetsbrist eller orsakssamband</w:t>
      </w:r>
    </w:p>
    <w:p w14:paraId="14825CDE" w14:textId="445B5AC2" w:rsidR="00A159A7" w:rsidRDefault="00A159A7" w:rsidP="00A159A7">
      <w:pPr>
        <w:pStyle w:val="Brdtext"/>
      </w:pPr>
      <w:r w:rsidRPr="00E06159">
        <w:rPr>
          <w:spacing w:val="-2"/>
        </w:rPr>
        <w:t xml:space="preserve">Enligt artikel 10.5 i det nya direktivet ska den som påstås vara </w:t>
      </w:r>
      <w:r w:rsidRPr="001C5B55">
        <w:t>skade</w:t>
      </w:r>
      <w:r w:rsidRPr="001C5B55">
        <w:softHyphen/>
        <w:t>ståndsansvarig ha rätt att motbevisa presumtionerna enligt artikel 10.2–</w:t>
      </w:r>
      <w:r w:rsidRPr="00E06159">
        <w:t xml:space="preserve">10.4. </w:t>
      </w:r>
      <w:r>
        <w:t xml:space="preserve">En motsvarande reglering bör föras in i </w:t>
      </w:r>
      <w:r w:rsidRPr="00E06159">
        <w:rPr>
          <w:spacing w:val="2"/>
        </w:rPr>
        <w:t>den nya</w:t>
      </w:r>
      <w:r w:rsidRPr="00E06159">
        <w:t xml:space="preserve"> lagen. </w:t>
      </w:r>
    </w:p>
    <w:p w14:paraId="49E670C7" w14:textId="714C45AD" w:rsidR="00A159A7" w:rsidRPr="00932BEC" w:rsidRDefault="00A159A7" w:rsidP="00A159A7">
      <w:pPr>
        <w:pStyle w:val="Brdtextmedindrag"/>
      </w:pPr>
      <w:r>
        <w:rPr>
          <w:i/>
          <w:iCs/>
        </w:rPr>
        <w:t>S</w:t>
      </w:r>
      <w:r w:rsidRPr="008F6FB7">
        <w:rPr>
          <w:i/>
          <w:iCs/>
        </w:rPr>
        <w:t>vea hovrätt</w:t>
      </w:r>
      <w:r>
        <w:t xml:space="preserve"> lyfter frågan hur</w:t>
      </w:r>
      <w:r w:rsidDel="001730C8">
        <w:t xml:space="preserve"> </w:t>
      </w:r>
      <w:r w:rsidR="001730C8">
        <w:t xml:space="preserve">regleringen </w:t>
      </w:r>
      <w:r>
        <w:t>om motbevisning förhåller sig till bevislättnadsregeln</w:t>
      </w:r>
      <w:r w:rsidR="003F1854">
        <w:t xml:space="preserve"> i artikel 10.4</w:t>
      </w:r>
      <w:r>
        <w:t xml:space="preserve">. I direktivet omnämns presumtionerna i </w:t>
      </w:r>
      <w:r w:rsidR="0020603C">
        <w:t>artikel </w:t>
      </w:r>
      <w:r>
        <w:t>10.1–10.3 i kontexten motbevisbara fakta</w:t>
      </w:r>
      <w:r>
        <w:softHyphen/>
        <w:t>presumtioner, medan bevislätt</w:t>
      </w:r>
      <w:r>
        <w:softHyphen/>
        <w:t xml:space="preserve">nadsregeln i </w:t>
      </w:r>
      <w:r w:rsidR="0020603C">
        <w:t>artikel </w:t>
      </w:r>
      <w:r>
        <w:t>10.4 anges upprätthålla en rättvis riskför</w:t>
      </w:r>
      <w:r>
        <w:softHyphen/>
        <w:t>delning samtidigt som en omvänd bevisbörda undgås (se skäl 46 och 48). Hovrätten</w:t>
      </w:r>
      <w:r w:rsidR="001730C8">
        <w:t xml:space="preserve"> föreslår</w:t>
      </w:r>
      <w:r>
        <w:t xml:space="preserve"> att bevislättnaden regleras för sig, utan koppling till regleringen om motbevisning</w:t>
      </w:r>
      <w:r w:rsidR="00B0539F">
        <w:t xml:space="preserve">. Även </w:t>
      </w:r>
      <w:r w:rsidR="00B0539F">
        <w:rPr>
          <w:i/>
          <w:iCs/>
        </w:rPr>
        <w:t>Lagrådet</w:t>
      </w:r>
      <w:r w:rsidR="00B0539F">
        <w:t xml:space="preserve"> är inne på en sådan lösning. </w:t>
      </w:r>
      <w:r w:rsidR="001730C8">
        <w:t>Det kan dock ifrågasättas om</w:t>
      </w:r>
      <w:r w:rsidR="003F1854">
        <w:t xml:space="preserve"> en sådan utformning</w:t>
      </w:r>
      <w:r w:rsidR="001730C8">
        <w:t xml:space="preserve"> är förenlig med </w:t>
      </w:r>
      <w:r>
        <w:t xml:space="preserve">direktivets krav </w:t>
      </w:r>
      <w:r w:rsidR="001730C8">
        <w:t>i</w:t>
      </w:r>
      <w:r>
        <w:t xml:space="preserve"> </w:t>
      </w:r>
      <w:r w:rsidR="0020603C">
        <w:t>artikel </w:t>
      </w:r>
      <w:r>
        <w:t>10.5</w:t>
      </w:r>
      <w:r w:rsidR="00530481">
        <w:t>.</w:t>
      </w:r>
      <w:r w:rsidR="001730C8">
        <w:t xml:space="preserve"> Av det skälet bejakar regeringen inte försla</w:t>
      </w:r>
      <w:r w:rsidR="00952C26">
        <w:softHyphen/>
      </w:r>
      <w:r w:rsidR="001730C8">
        <w:t xml:space="preserve">get. </w:t>
      </w:r>
      <w:r>
        <w:t>I linje med vad som anges i direktivet får frågan om motbevisning när det gäller bevislättnads</w:t>
      </w:r>
      <w:r>
        <w:softHyphen/>
        <w:t xml:space="preserve">regeln förstås så att den ger svaranden en möjlighet att bestrida alla delar av anspråket, inbegripet att det finns alltför stora svårigheter (se skäl 48 i direktivet). </w:t>
      </w:r>
      <w:r w:rsidR="002E7108" w:rsidRPr="002E7108">
        <w:t xml:space="preserve">I linje med vad Lagrådet föreslår bör regeln om motbevisning </w:t>
      </w:r>
      <w:r w:rsidR="003F1854">
        <w:t>utformas</w:t>
      </w:r>
      <w:r w:rsidR="003F1854" w:rsidRPr="002E7108">
        <w:t xml:space="preserve"> </w:t>
      </w:r>
      <w:r w:rsidR="002E7108" w:rsidRPr="002E7108">
        <w:t>så att övriga regler inte gäller om den som påstås vara skadeståndsansvarig visar att produkten inte har en säker</w:t>
      </w:r>
      <w:r w:rsidR="00952C26">
        <w:softHyphen/>
      </w:r>
      <w:r w:rsidR="002E7108" w:rsidRPr="002E7108">
        <w:t>hets</w:t>
      </w:r>
      <w:r w:rsidR="00952C26">
        <w:softHyphen/>
      </w:r>
      <w:r w:rsidR="002E7108" w:rsidRPr="002E7108">
        <w:t xml:space="preserve">brist respektive att säkerhetsbristen inte har orsakat skadan. Därigenom undviks de problem som hovrätten och Lagrådet lyfter. </w:t>
      </w:r>
      <w:r>
        <w:t xml:space="preserve">Som utredningen och </w:t>
      </w:r>
      <w:r w:rsidRPr="00860542">
        <w:rPr>
          <w:i/>
          <w:iCs/>
        </w:rPr>
        <w:t>Sveriges advokatsamfund</w:t>
      </w:r>
      <w:r>
        <w:t xml:space="preserve"> redovisar finns det flera olika faktorer av betydelse för vilket beviskrav som i olika situationer bör gälla för svarandens motbevisning. Frågan bör överlämnas till rättstillämp</w:t>
      </w:r>
      <w:r>
        <w:softHyphen/>
        <w:t xml:space="preserve">ningen. </w:t>
      </w:r>
    </w:p>
    <w:p w14:paraId="28817190" w14:textId="77777777" w:rsidR="00A159A7" w:rsidRPr="000A0BD2" w:rsidRDefault="00A159A7" w:rsidP="00A159A7">
      <w:pPr>
        <w:pStyle w:val="Rubrik2"/>
      </w:pPr>
      <w:bookmarkStart w:id="95" w:name="_Ref205889356"/>
      <w:bookmarkStart w:id="96" w:name="_Toc237518983"/>
      <w:bookmarkStart w:id="97" w:name="_Toc242888472"/>
      <w:bookmarkEnd w:id="89"/>
      <w:r w:rsidRPr="000A0BD2">
        <w:lastRenderedPageBreak/>
        <w:t>Utlämnande av bevisning</w:t>
      </w:r>
      <w:bookmarkEnd w:id="95"/>
      <w:bookmarkEnd w:id="96"/>
      <w:bookmarkEnd w:id="97"/>
    </w:p>
    <w:p w14:paraId="08EE710A" w14:textId="77777777" w:rsidR="00A159A7" w:rsidRDefault="00A159A7" w:rsidP="00A159A7">
      <w:pPr>
        <w:pStyle w:val="Rubrik4ram"/>
      </w:pPr>
      <w:r>
        <w:t>Regeringens b</w:t>
      </w:r>
      <w:r w:rsidRPr="000A0BD2">
        <w:t xml:space="preserve">edömning </w:t>
      </w:r>
    </w:p>
    <w:p w14:paraId="3E734A4D" w14:textId="77777777" w:rsidR="00A159A7" w:rsidRPr="001C5B55" w:rsidRDefault="00A159A7" w:rsidP="00A159A7">
      <w:pPr>
        <w:pStyle w:val="Brdtextram"/>
      </w:pPr>
      <w:r w:rsidRPr="00CC4E1F">
        <w:t>Svensk rätt lever upp till direktivets krav när det gäller</w:t>
      </w:r>
      <w:r>
        <w:t xml:space="preserve"> </w:t>
      </w:r>
      <w:r w:rsidRPr="00CC4E1F">
        <w:t xml:space="preserve">skyldigheten att lägga fram skriftligt bevis eller att tillhandahålla föremål för syn eller besiktning. Någon </w:t>
      </w:r>
      <w:r>
        <w:t>lagändring</w:t>
      </w:r>
      <w:r w:rsidRPr="00CC4E1F">
        <w:t xml:space="preserve"> behövs därför inte. </w:t>
      </w:r>
    </w:p>
    <w:p w14:paraId="67F63241" w14:textId="77777777" w:rsidR="00A159A7" w:rsidRDefault="00A159A7" w:rsidP="00A159A7">
      <w:pPr>
        <w:pStyle w:val="Rubrik4utannumrering"/>
      </w:pPr>
      <w:r>
        <w:t>Utredningens bedömning</w:t>
      </w:r>
    </w:p>
    <w:p w14:paraId="6AF2CFFC" w14:textId="77777777" w:rsidR="00A159A7" w:rsidRPr="001C5B55" w:rsidRDefault="00A159A7" w:rsidP="00A159A7">
      <w:pPr>
        <w:pStyle w:val="Brdtext"/>
      </w:pPr>
      <w:r w:rsidRPr="001C5B55">
        <w:t xml:space="preserve">Utredningens </w:t>
      </w:r>
      <w:r>
        <w:t>bedömning</w:t>
      </w:r>
      <w:r w:rsidRPr="001C5B55">
        <w:t xml:space="preserve"> överensstämmer med regeringens.</w:t>
      </w:r>
    </w:p>
    <w:p w14:paraId="0021F7BA" w14:textId="77777777" w:rsidR="00A159A7" w:rsidRDefault="00A159A7" w:rsidP="00A159A7">
      <w:pPr>
        <w:pStyle w:val="Rubrik4utannumrering"/>
      </w:pPr>
      <w:r>
        <w:t>Remissinstanserna</w:t>
      </w:r>
    </w:p>
    <w:p w14:paraId="322953BE" w14:textId="1619DEE2" w:rsidR="00A159A7" w:rsidRDefault="00A159A7" w:rsidP="00A159A7">
      <w:pPr>
        <w:pStyle w:val="Brdtext"/>
      </w:pPr>
      <w:r>
        <w:t>En majoritet av remissinstanserna tillstyrker utredningens bedömning eller har ingen invändning mot de</w:t>
      </w:r>
      <w:r w:rsidR="00771887">
        <w:t>n</w:t>
      </w:r>
      <w:r>
        <w:t xml:space="preserve">. </w:t>
      </w:r>
      <w:r w:rsidRPr="004725B2">
        <w:rPr>
          <w:i/>
          <w:iCs/>
        </w:rPr>
        <w:t>Svensk Näringsliv</w:t>
      </w:r>
      <w:r>
        <w:t xml:space="preserve"> välkomnar bedömningen och anser att utredningen har hittat en god balans mellan konsumentskydd och rättssäkerhet. </w:t>
      </w:r>
      <w:r w:rsidRPr="001F3191">
        <w:rPr>
          <w:i/>
          <w:iCs/>
        </w:rPr>
        <w:t>American Chamber of Commerce in Sweden</w:t>
      </w:r>
      <w:r>
        <w:rPr>
          <w:i/>
          <w:iCs/>
        </w:rPr>
        <w:t>, Swedish Medtech</w:t>
      </w:r>
      <w:r>
        <w:t xml:space="preserve"> och </w:t>
      </w:r>
      <w:r w:rsidRPr="00E132E3">
        <w:rPr>
          <w:i/>
          <w:iCs/>
        </w:rPr>
        <w:t>European Justice Forum</w:t>
      </w:r>
      <w:r>
        <w:t xml:space="preserve"> menar att det bör införas ett starkare skydd för företagshemligheter än utredningen föreslår och att editions</w:t>
      </w:r>
      <w:r w:rsidR="00952C26">
        <w:softHyphen/>
      </w:r>
      <w:r>
        <w:t xml:space="preserve">plikten bör begränsas till information som är nödvändig och relevant. </w:t>
      </w:r>
    </w:p>
    <w:p w14:paraId="767E6A33" w14:textId="77777777" w:rsidR="00A159A7" w:rsidRPr="000A0BD2" w:rsidRDefault="00A159A7" w:rsidP="00A159A7">
      <w:pPr>
        <w:pStyle w:val="Rubrik4utannumrering"/>
      </w:pPr>
      <w:r w:rsidRPr="000A0BD2">
        <w:t xml:space="preserve">Skälen för </w:t>
      </w:r>
      <w:r>
        <w:t>regeringens bedömning</w:t>
      </w:r>
    </w:p>
    <w:p w14:paraId="6ABD2E5F" w14:textId="77777777" w:rsidR="00A159A7" w:rsidRDefault="00A159A7" w:rsidP="0067459C">
      <w:pPr>
        <w:pStyle w:val="Rubrik5utannumrering"/>
        <w:spacing w:before="0"/>
      </w:pPr>
      <w:r>
        <w:t>Direktivets regler</w:t>
      </w:r>
    </w:p>
    <w:p w14:paraId="76A8D87C" w14:textId="4A207A3F" w:rsidR="00A159A7" w:rsidRPr="000A0BD2" w:rsidRDefault="00A159A7" w:rsidP="00A159A7">
      <w:pPr>
        <w:pStyle w:val="Brdtext"/>
      </w:pPr>
      <w:r w:rsidRPr="000A0BD2">
        <w:t xml:space="preserve">Den som </w:t>
      </w:r>
      <w:r w:rsidRPr="00FF66AD">
        <w:t>påstår sig vara skadelidande har bevisbördan för att en</w:t>
      </w:r>
      <w:r w:rsidRPr="000A0BD2">
        <w:t xml:space="preserve"> produkt har en säkerhetsbrist, att det uppstått en skada och att det finns </w:t>
      </w:r>
      <w:r w:rsidRPr="00FF66AD">
        <w:t xml:space="preserve">ett orsakssamband mellan </w:t>
      </w:r>
      <w:r w:rsidRPr="001C5B55">
        <w:t>säkerhetsbristen</w:t>
      </w:r>
      <w:r w:rsidRPr="00FF66AD">
        <w:t xml:space="preserve"> och skadan</w:t>
      </w:r>
      <w:r w:rsidRPr="000A0BD2">
        <w:t xml:space="preserve"> (</w:t>
      </w:r>
      <w:r w:rsidR="0020603C">
        <w:t>artikel </w:t>
      </w:r>
      <w:r w:rsidRPr="00FF66AD">
        <w:rPr>
          <w:spacing w:val="-2"/>
        </w:rPr>
        <w:t>10.1). Det kan ofta vara svårt för en skade</w:t>
      </w:r>
      <w:r w:rsidRPr="00FF66AD">
        <w:rPr>
          <w:spacing w:val="-2"/>
        </w:rPr>
        <w:softHyphen/>
        <w:t>lidande att få tillgång till information om hur en produkt har till</w:t>
      </w:r>
      <w:r w:rsidRPr="00FF66AD">
        <w:rPr>
          <w:spacing w:val="-2"/>
        </w:rPr>
        <w:softHyphen/>
        <w:t>ver</w:t>
      </w:r>
      <w:r w:rsidRPr="00FF66AD">
        <w:rPr>
          <w:spacing w:val="-2"/>
        </w:rPr>
        <w:softHyphen/>
        <w:t>kats</w:t>
      </w:r>
      <w:r w:rsidRPr="000A0BD2">
        <w:t xml:space="preserve"> och hur den fungerar. Det informationsunderläge som detta innebär kan i sin tur leda till svårigheter för den skadelidande att uppfylla sin bevisbörda. Det har </w:t>
      </w:r>
      <w:r>
        <w:t>av dessa skäl</w:t>
      </w:r>
      <w:r w:rsidRPr="000A0BD2">
        <w:t xml:space="preserve"> ansetts motiverat att i </w:t>
      </w:r>
      <w:r>
        <w:t xml:space="preserve">det nya </w:t>
      </w:r>
      <w:r w:rsidRPr="00FF66AD">
        <w:rPr>
          <w:spacing w:val="-2"/>
        </w:rPr>
        <w:t>direktiv</w:t>
      </w:r>
      <w:r>
        <w:rPr>
          <w:spacing w:val="-2"/>
        </w:rPr>
        <w:t>et</w:t>
      </w:r>
      <w:r w:rsidRPr="00FF66AD">
        <w:rPr>
          <w:spacing w:val="-2"/>
        </w:rPr>
        <w:t xml:space="preserve"> införa regler om utlämnande av bevisning (</w:t>
      </w:r>
      <w:r w:rsidR="0020603C">
        <w:rPr>
          <w:spacing w:val="-2"/>
        </w:rPr>
        <w:t>artikel </w:t>
      </w:r>
      <w:r>
        <w:rPr>
          <w:spacing w:val="-2"/>
        </w:rPr>
        <w:t>9, se även</w:t>
      </w:r>
      <w:r w:rsidRPr="00FF66AD">
        <w:rPr>
          <w:spacing w:val="-2"/>
        </w:rPr>
        <w:t xml:space="preserve"> skäl 42).</w:t>
      </w:r>
      <w:r w:rsidRPr="000A0BD2">
        <w:t xml:space="preserve"> </w:t>
      </w:r>
    </w:p>
    <w:p w14:paraId="4686156B" w14:textId="4BAF7005" w:rsidR="00A159A7" w:rsidRDefault="00A159A7" w:rsidP="00A159A7">
      <w:pPr>
        <w:pStyle w:val="Brdtextmedindrag"/>
      </w:pPr>
      <w:r>
        <w:rPr>
          <w:spacing w:val="-2"/>
        </w:rPr>
        <w:t xml:space="preserve">Direktivets </w:t>
      </w:r>
      <w:r w:rsidRPr="001C5B55">
        <w:t>bestämmelser</w:t>
      </w:r>
      <w:r w:rsidRPr="00FF66AD">
        <w:rPr>
          <w:spacing w:val="-2"/>
        </w:rPr>
        <w:t xml:space="preserve"> om utlämnande av bevisning </w:t>
      </w:r>
      <w:r w:rsidRPr="000A0BD2">
        <w:t>saknar motsvarig</w:t>
      </w:r>
      <w:r>
        <w:softHyphen/>
      </w:r>
      <w:r w:rsidRPr="000A0BD2">
        <w:t xml:space="preserve">het i </w:t>
      </w:r>
      <w:r w:rsidRPr="00FF66AD">
        <w:rPr>
          <w:spacing w:val="-2"/>
        </w:rPr>
        <w:t xml:space="preserve">1992 års lag. </w:t>
      </w:r>
      <w:r>
        <w:rPr>
          <w:spacing w:val="-2"/>
        </w:rPr>
        <w:t>I svensk rätt regleras s</w:t>
      </w:r>
      <w:r w:rsidRPr="00FF66AD">
        <w:rPr>
          <w:spacing w:val="1"/>
        </w:rPr>
        <w:t>kyldighet</w:t>
      </w:r>
      <w:r>
        <w:rPr>
          <w:spacing w:val="1"/>
        </w:rPr>
        <w:t>en</w:t>
      </w:r>
      <w:r w:rsidRPr="00FF66AD">
        <w:rPr>
          <w:spacing w:val="1"/>
        </w:rPr>
        <w:t xml:space="preserve"> att</w:t>
      </w:r>
      <w:r w:rsidRPr="000A0BD2">
        <w:t xml:space="preserve"> </w:t>
      </w:r>
      <w:r>
        <w:t xml:space="preserve">i en rättegång </w:t>
      </w:r>
      <w:r w:rsidRPr="000A0BD2">
        <w:t xml:space="preserve">lägga fram </w:t>
      </w:r>
      <w:r w:rsidRPr="00FF66AD">
        <w:rPr>
          <w:spacing w:val="-2"/>
        </w:rPr>
        <w:t xml:space="preserve">skriftligt </w:t>
      </w:r>
      <w:r w:rsidRPr="00FF66AD">
        <w:t>bevis (edition) eller att tillhandahålla föremål för</w:t>
      </w:r>
      <w:r w:rsidRPr="000A0BD2">
        <w:t xml:space="preserve"> syn </w:t>
      </w:r>
      <w:r w:rsidRPr="00FF66AD">
        <w:rPr>
          <w:spacing w:val="-2"/>
        </w:rPr>
        <w:t xml:space="preserve">eller besiktning </w:t>
      </w:r>
      <w:r>
        <w:rPr>
          <w:spacing w:val="-2"/>
        </w:rPr>
        <w:t xml:space="preserve">i rättegångsbalken. </w:t>
      </w:r>
    </w:p>
    <w:p w14:paraId="20F073D4" w14:textId="77777777" w:rsidR="00A159A7" w:rsidRPr="000A0BD2" w:rsidRDefault="00A159A7" w:rsidP="00A159A7">
      <w:pPr>
        <w:pStyle w:val="Rubrik5utannumrering"/>
      </w:pPr>
      <w:r>
        <w:t>Svensk rätt lever upp till direktivets krav i fråga om utlämnande av bevisning</w:t>
      </w:r>
      <w:r w:rsidDel="008929A3">
        <w:t xml:space="preserve"> </w:t>
      </w:r>
    </w:p>
    <w:p w14:paraId="43984A35" w14:textId="6D5A9AA0" w:rsidR="00A159A7" w:rsidRPr="000A0BD2" w:rsidRDefault="00A159A7" w:rsidP="00A159A7">
      <w:pPr>
        <w:pStyle w:val="Brdtext"/>
      </w:pPr>
      <w:r>
        <w:t>Enligt direktivet ska medlemsstaterna</w:t>
      </w:r>
      <w:r w:rsidRPr="000A0BD2">
        <w:t xml:space="preserve"> säkerställa att </w:t>
      </w:r>
      <w:r>
        <w:t>svaranden</w:t>
      </w:r>
      <w:r w:rsidRPr="000A0BD2">
        <w:t xml:space="preserve">, på </w:t>
      </w:r>
      <w:r w:rsidRPr="00B85213">
        <w:rPr>
          <w:spacing w:val="-2"/>
        </w:rPr>
        <w:t xml:space="preserve">begäran av </w:t>
      </w:r>
      <w:r>
        <w:rPr>
          <w:spacing w:val="-2"/>
        </w:rPr>
        <w:t>en person</w:t>
      </w:r>
      <w:r w:rsidRPr="00B85213">
        <w:rPr>
          <w:spacing w:val="-2"/>
        </w:rPr>
        <w:t xml:space="preserve"> som </w:t>
      </w:r>
      <w:r>
        <w:rPr>
          <w:spacing w:val="-2"/>
        </w:rPr>
        <w:t>gör anspråk på ersättning i förfaranden inför en nationell domstol för skada som orsakats av en produkt med säkerhetsbrister (käranden)</w:t>
      </w:r>
      <w:r w:rsidRPr="00B85213">
        <w:rPr>
          <w:spacing w:val="-2"/>
        </w:rPr>
        <w:t>, är skyldig att lämna</w:t>
      </w:r>
      <w:r w:rsidRPr="000A0BD2">
        <w:t xml:space="preserve"> ut relevant bevisning som han eller hon förfogar över</w:t>
      </w:r>
      <w:r>
        <w:t xml:space="preserve"> (</w:t>
      </w:r>
      <w:r w:rsidR="0020603C">
        <w:t>artikel </w:t>
      </w:r>
      <w:r>
        <w:t>9.1)</w:t>
      </w:r>
      <w:r w:rsidRPr="000A0BD2">
        <w:t>. För att skyl</w:t>
      </w:r>
      <w:r>
        <w:softHyphen/>
      </w:r>
      <w:r w:rsidRPr="000A0BD2">
        <w:t>digh</w:t>
      </w:r>
      <w:r w:rsidRPr="00B85213">
        <w:rPr>
          <w:spacing w:val="-2"/>
        </w:rPr>
        <w:t>eten ska inträda krävs att det skadestånds</w:t>
      </w:r>
      <w:r>
        <w:rPr>
          <w:spacing w:val="-2"/>
        </w:rPr>
        <w:softHyphen/>
      </w:r>
      <w:r w:rsidRPr="00B85213">
        <w:rPr>
          <w:spacing w:val="-2"/>
        </w:rPr>
        <w:t>yrkande som har fram</w:t>
      </w:r>
      <w:r w:rsidRPr="00B85213">
        <w:rPr>
          <w:spacing w:val="-2"/>
        </w:rPr>
        <w:softHyphen/>
        <w:t>ställts</w:t>
      </w:r>
      <w:r w:rsidRPr="000A0BD2">
        <w:t xml:space="preserve">, utifrån åberopade omständigheter och bevisning, framstår </w:t>
      </w:r>
      <w:r w:rsidRPr="00B85213">
        <w:rPr>
          <w:spacing w:val="-2"/>
        </w:rPr>
        <w:t xml:space="preserve">som rimligt. </w:t>
      </w:r>
      <w:r>
        <w:t xml:space="preserve">Syftet är att motverka den nackdel när det gäller tillgång till information om hur en produkt har tillverkats och hur den fungerar som en person som begär ersättning för en skada har jämfört med tillverkaren. Det har ansetts nödvändigt att underlätta </w:t>
      </w:r>
      <w:r>
        <w:lastRenderedPageBreak/>
        <w:t xml:space="preserve">kärandens tillgång till bevisning som ska användas i rättsliga förfaranden. </w:t>
      </w:r>
      <w:r w:rsidRPr="000A0BD2">
        <w:t xml:space="preserve">Enligt direktivet omfattas handlingar som </w:t>
      </w:r>
      <w:r>
        <w:t>svaranden</w:t>
      </w:r>
      <w:r w:rsidRPr="000A0BD2">
        <w:t xml:space="preserve"> måste skapa från grunden genom att sam</w:t>
      </w:r>
      <w:r>
        <w:softHyphen/>
      </w:r>
      <w:r w:rsidRPr="00B85213">
        <w:rPr>
          <w:spacing w:val="-2"/>
        </w:rPr>
        <w:t>man</w:t>
      </w:r>
      <w:r w:rsidRPr="00B85213">
        <w:rPr>
          <w:spacing w:val="-2"/>
        </w:rPr>
        <w:softHyphen/>
        <w:t>ställa eller klassificera tillgänglig bevisning av de nu nämnda be</w:t>
      </w:r>
      <w:r w:rsidRPr="00B85213">
        <w:rPr>
          <w:spacing w:val="-2"/>
        </w:rPr>
        <w:softHyphen/>
        <w:t>stämmelserna</w:t>
      </w:r>
      <w:r>
        <w:rPr>
          <w:spacing w:val="-2"/>
        </w:rPr>
        <w:t>.</w:t>
      </w:r>
      <w:r w:rsidRPr="000A0BD2">
        <w:t xml:space="preserve"> </w:t>
      </w:r>
      <w:r w:rsidRPr="00B85213">
        <w:rPr>
          <w:spacing w:val="-2"/>
        </w:rPr>
        <w:t>(</w:t>
      </w:r>
      <w:r>
        <w:rPr>
          <w:spacing w:val="-2"/>
        </w:rPr>
        <w:t xml:space="preserve">Se </w:t>
      </w:r>
      <w:r w:rsidRPr="00B85213">
        <w:rPr>
          <w:spacing w:val="-2"/>
        </w:rPr>
        <w:t>skäl 42</w:t>
      </w:r>
      <w:r>
        <w:rPr>
          <w:spacing w:val="-2"/>
        </w:rPr>
        <w:t>.</w:t>
      </w:r>
      <w:r w:rsidRPr="00B85213">
        <w:rPr>
          <w:spacing w:val="-2"/>
        </w:rPr>
        <w:t xml:space="preserve">) </w:t>
      </w:r>
      <w:r>
        <w:rPr>
          <w:spacing w:val="-2"/>
        </w:rPr>
        <w:t>M</w:t>
      </w:r>
      <w:r w:rsidRPr="00B85213">
        <w:rPr>
          <w:spacing w:val="-2"/>
        </w:rPr>
        <w:t>edlemsstaterna</w:t>
      </w:r>
      <w:r>
        <w:rPr>
          <w:spacing w:val="-2"/>
        </w:rPr>
        <w:t xml:space="preserve"> ska</w:t>
      </w:r>
      <w:r w:rsidRPr="00B85213">
        <w:rPr>
          <w:spacing w:val="-2"/>
        </w:rPr>
        <w:t xml:space="preserve"> också säkerställa</w:t>
      </w:r>
      <w:r w:rsidRPr="000A0BD2">
        <w:t xml:space="preserve"> </w:t>
      </w:r>
      <w:r w:rsidRPr="00B85213">
        <w:rPr>
          <w:spacing w:val="-2"/>
        </w:rPr>
        <w:t xml:space="preserve">att </w:t>
      </w:r>
      <w:r>
        <w:rPr>
          <w:spacing w:val="-2"/>
        </w:rPr>
        <w:t>käranden</w:t>
      </w:r>
      <w:r w:rsidRPr="00B85213">
        <w:rPr>
          <w:spacing w:val="-2"/>
        </w:rPr>
        <w:t xml:space="preserve"> är skyldig att lämna ut rele</w:t>
      </w:r>
      <w:r w:rsidRPr="00B85213">
        <w:rPr>
          <w:spacing w:val="-2"/>
        </w:rPr>
        <w:softHyphen/>
        <w:t>vant</w:t>
      </w:r>
      <w:r w:rsidRPr="000A0BD2">
        <w:t xml:space="preserve"> bevisning som han eller hon förfogar över, under förutsättning att </w:t>
      </w:r>
      <w:r>
        <w:t xml:space="preserve">svaranden </w:t>
      </w:r>
      <w:r w:rsidRPr="000A0BD2">
        <w:t xml:space="preserve">begär det och kan visa </w:t>
      </w:r>
      <w:r w:rsidRPr="00B85213">
        <w:rPr>
          <w:spacing w:val="-4"/>
        </w:rPr>
        <w:t>att han eller hon behöver bevisningen för att motsätta sig skade</w:t>
      </w:r>
      <w:r w:rsidRPr="00B85213">
        <w:rPr>
          <w:spacing w:val="-4"/>
        </w:rPr>
        <w:softHyphen/>
        <w:t>stånds</w:t>
      </w:r>
      <w:r w:rsidRPr="00B85213">
        <w:rPr>
          <w:spacing w:val="-4"/>
        </w:rPr>
        <w:softHyphen/>
        <w:t>yrkandet</w:t>
      </w:r>
      <w:r>
        <w:rPr>
          <w:spacing w:val="-4"/>
        </w:rPr>
        <w:t xml:space="preserve"> (</w:t>
      </w:r>
      <w:r w:rsidR="0020603C">
        <w:rPr>
          <w:spacing w:val="-4"/>
        </w:rPr>
        <w:t>artikel </w:t>
      </w:r>
      <w:r>
        <w:rPr>
          <w:spacing w:val="-4"/>
        </w:rPr>
        <w:t>9.2)</w:t>
      </w:r>
      <w:r w:rsidRPr="000A0BD2">
        <w:t>.</w:t>
      </w:r>
    </w:p>
    <w:p w14:paraId="4463A3F4" w14:textId="26246F8C" w:rsidR="00A159A7" w:rsidRDefault="00A159A7" w:rsidP="00A159A7">
      <w:pPr>
        <w:pStyle w:val="Brdtextmedindrag"/>
      </w:pPr>
      <w:r>
        <w:t xml:space="preserve">I svensk rätt finns </w:t>
      </w:r>
      <w:r w:rsidDel="00771887">
        <w:t xml:space="preserve">en </w:t>
      </w:r>
      <w:r>
        <w:t>reglering</w:t>
      </w:r>
      <w:r w:rsidRPr="000A0BD2">
        <w:t xml:space="preserve"> med motsvarande innebörd i 38 och 39 kap. rättegångsbalken. Enligt 38 kap. 2 § </w:t>
      </w:r>
      <w:r w:rsidRPr="00B85213">
        <w:rPr>
          <w:spacing w:val="-2"/>
        </w:rPr>
        <w:t>första stycket är den som inne</w:t>
      </w:r>
      <w:r>
        <w:rPr>
          <w:spacing w:val="-2"/>
        </w:rPr>
        <w:softHyphen/>
      </w:r>
      <w:r w:rsidRPr="00B85213">
        <w:rPr>
          <w:spacing w:val="-2"/>
        </w:rPr>
        <w:t>har en skriftlig hand</w:t>
      </w:r>
      <w:r w:rsidRPr="00B85213">
        <w:rPr>
          <w:spacing w:val="-2"/>
        </w:rPr>
        <w:softHyphen/>
        <w:t>ling</w:t>
      </w:r>
      <w:r w:rsidRPr="000A0BD2">
        <w:t xml:space="preserve"> som kan antas ha betydelse </w:t>
      </w:r>
      <w:r w:rsidRPr="00B25090">
        <w:t>som</w:t>
      </w:r>
      <w:r w:rsidRPr="000A0BD2">
        <w:t xml:space="preserve"> bevis i ett tvistemål skyldig att </w:t>
      </w:r>
      <w:r w:rsidRPr="00B85213">
        <w:rPr>
          <w:spacing w:val="-2"/>
        </w:rPr>
        <w:t>lämna ut handlingen. Rätten får enligt 38 kap. 4 § förelägga den som</w:t>
      </w:r>
      <w:r w:rsidRPr="000A0BD2">
        <w:t xml:space="preserve"> innehar handlingen att lämna ut den genom ett s.k. </w:t>
      </w:r>
      <w:r w:rsidRPr="00B85213">
        <w:rPr>
          <w:spacing w:val="-4"/>
        </w:rPr>
        <w:t>editionsföre</w:t>
      </w:r>
      <w:r w:rsidRPr="00B85213">
        <w:rPr>
          <w:spacing w:val="-4"/>
        </w:rPr>
        <w:softHyphen/>
        <w:t>läg</w:t>
      </w:r>
      <w:r>
        <w:rPr>
          <w:spacing w:val="-4"/>
        </w:rPr>
        <w:softHyphen/>
      </w:r>
      <w:r w:rsidRPr="00B85213">
        <w:rPr>
          <w:spacing w:val="-4"/>
        </w:rPr>
        <w:t xml:space="preserve">gande. </w:t>
      </w:r>
      <w:r>
        <w:rPr>
          <w:spacing w:val="-4"/>
        </w:rPr>
        <w:t>Enligt</w:t>
      </w:r>
      <w:r w:rsidRPr="00B85213">
        <w:rPr>
          <w:spacing w:val="-4"/>
        </w:rPr>
        <w:t xml:space="preserve"> 39 kap</w:t>
      </w:r>
      <w:r w:rsidRPr="000A0BD2">
        <w:t>.</w:t>
      </w:r>
      <w:r>
        <w:t xml:space="preserve"> </w:t>
      </w:r>
      <w:r w:rsidRPr="000A0BD2">
        <w:t>5</w:t>
      </w:r>
      <w:r>
        <w:t> </w:t>
      </w:r>
      <w:r w:rsidRPr="000A0BD2">
        <w:t xml:space="preserve">§ ska bestämmelserna om </w:t>
      </w:r>
      <w:r w:rsidRPr="00B85213">
        <w:rPr>
          <w:spacing w:val="-4"/>
        </w:rPr>
        <w:t xml:space="preserve">edition i 38 kap. tillämpas även i fråga om </w:t>
      </w:r>
      <w:r w:rsidR="003A3D63">
        <w:rPr>
          <w:spacing w:val="-4"/>
        </w:rPr>
        <w:t>syn</w:t>
      </w:r>
      <w:r w:rsidRPr="000A0BD2">
        <w:t xml:space="preserve">. </w:t>
      </w:r>
      <w:r>
        <w:t>Reglerna</w:t>
      </w:r>
      <w:r w:rsidRPr="000A0BD2">
        <w:t xml:space="preserve"> om</w:t>
      </w:r>
      <w:r>
        <w:t xml:space="preserve"> </w:t>
      </w:r>
      <w:r w:rsidRPr="000A0BD2">
        <w:t>edition</w:t>
      </w:r>
      <w:r>
        <w:t xml:space="preserve"> </w:t>
      </w:r>
      <w:r w:rsidRPr="000A0BD2">
        <w:t xml:space="preserve">och </w:t>
      </w:r>
      <w:r w:rsidR="003A3D63">
        <w:t>syn</w:t>
      </w:r>
      <w:r>
        <w:rPr>
          <w:spacing w:val="-4"/>
        </w:rPr>
        <w:t xml:space="preserve">, som i allt väsentligt alltså stämmer överens i sak, </w:t>
      </w:r>
      <w:r w:rsidRPr="002A3715">
        <w:rPr>
          <w:spacing w:val="-2"/>
        </w:rPr>
        <w:t>anses vara tillämpliga även i fråga om elektroniskt lagrad</w:t>
      </w:r>
      <w:r>
        <w:t xml:space="preserve"> information</w:t>
      </w:r>
      <w:r>
        <w:rPr>
          <w:spacing w:val="-4"/>
        </w:rPr>
        <w:t>. Rät</w:t>
      </w:r>
      <w:r w:rsidRPr="002A3715">
        <w:rPr>
          <w:spacing w:val="-4"/>
        </w:rPr>
        <w:t>ten kan även besluta att sådana hand</w:t>
      </w:r>
      <w:r w:rsidRPr="002A3715">
        <w:rPr>
          <w:spacing w:val="-4"/>
        </w:rPr>
        <w:softHyphen/>
        <w:t>lingar</w:t>
      </w:r>
      <w:r w:rsidRPr="000A0BD2">
        <w:t xml:space="preserve"> eller uppgifter ska tillhandahållas i elektronisk form (</w:t>
      </w:r>
      <w:r w:rsidR="005343BD">
        <w:t>jfr </w:t>
      </w:r>
      <w:r w:rsidRPr="000A0BD2">
        <w:t>rätts</w:t>
      </w:r>
      <w:r>
        <w:softHyphen/>
      </w:r>
      <w:r w:rsidRPr="000A0BD2">
        <w:t>fallen NJA 1998 s. 829, NJA 2020 s. 373 och NJA 2022 s. 249).</w:t>
      </w:r>
      <w:r>
        <w:t xml:space="preserve"> Genom</w:t>
      </w:r>
      <w:r w:rsidRPr="000A0BD2">
        <w:t xml:space="preserve"> </w:t>
      </w:r>
      <w:r>
        <w:t xml:space="preserve">de redovisade </w:t>
      </w:r>
      <w:r w:rsidRPr="000A0BD2">
        <w:t>bestämmelser</w:t>
      </w:r>
      <w:r>
        <w:t>na</w:t>
      </w:r>
      <w:r w:rsidRPr="000A0BD2">
        <w:t xml:space="preserve"> </w:t>
      </w:r>
      <w:r>
        <w:t>är direktivets krav</w:t>
      </w:r>
      <w:r w:rsidRPr="000A0BD2">
        <w:t xml:space="preserve"> </w:t>
      </w:r>
      <w:r>
        <w:t xml:space="preserve">på </w:t>
      </w:r>
      <w:r w:rsidRPr="000A0BD2">
        <w:t>möj</w:t>
      </w:r>
      <w:r>
        <w:softHyphen/>
      </w:r>
      <w:r w:rsidRPr="000A0BD2">
        <w:t xml:space="preserve">lighet för parter i en </w:t>
      </w:r>
      <w:r w:rsidRPr="002A3715">
        <w:rPr>
          <w:spacing w:val="2"/>
        </w:rPr>
        <w:t>rättegång att få tillgång till bevisning som</w:t>
      </w:r>
      <w:r w:rsidRPr="000A0BD2">
        <w:t xml:space="preserve"> innehas av motparten</w:t>
      </w:r>
      <w:r>
        <w:t xml:space="preserve"> upp</w:t>
      </w:r>
      <w:r w:rsidR="00952C26">
        <w:softHyphen/>
      </w:r>
      <w:r>
        <w:t>fyllda</w:t>
      </w:r>
      <w:r w:rsidRPr="000A0BD2">
        <w:t xml:space="preserve">. </w:t>
      </w:r>
    </w:p>
    <w:p w14:paraId="3D95932B" w14:textId="77777777" w:rsidR="00A159A7" w:rsidRDefault="00A159A7" w:rsidP="00A159A7">
      <w:pPr>
        <w:pStyle w:val="Brdtextmedindrag"/>
      </w:pPr>
      <w:r w:rsidRPr="000A0BD2">
        <w:t xml:space="preserve">Den som framställer ett yrkande om edition måste ange dels vad han eller hon vill styrka med beviset som avses </w:t>
      </w:r>
      <w:r w:rsidRPr="002A3715">
        <w:rPr>
          <w:spacing w:val="-2"/>
        </w:rPr>
        <w:t>med yrkandet, dels den handling som begäran avser. Rättens bedöm</w:t>
      </w:r>
      <w:r w:rsidRPr="002A3715">
        <w:rPr>
          <w:spacing w:val="-2"/>
        </w:rPr>
        <w:softHyphen/>
        <w:t>ning</w:t>
      </w:r>
      <w:r w:rsidRPr="000A0BD2">
        <w:t xml:space="preserve"> </w:t>
      </w:r>
      <w:r w:rsidRPr="002A3715">
        <w:rPr>
          <w:spacing w:val="2"/>
        </w:rPr>
        <w:t>av om en handling har betydelse som bevis görs utifrån det</w:t>
      </w:r>
      <w:r w:rsidRPr="000A0BD2">
        <w:t xml:space="preserve"> bevistema som den part som begär edition har angett (se rättsfallet NJA 1959 s. 230 I). För att rätten ska kunna bifalla ett editions</w:t>
      </w:r>
      <w:r>
        <w:softHyphen/>
      </w:r>
      <w:r w:rsidRPr="000A0BD2">
        <w:t>yrk</w:t>
      </w:r>
      <w:r>
        <w:softHyphen/>
      </w:r>
      <w:r w:rsidRPr="002A3715">
        <w:rPr>
          <w:spacing w:val="-2"/>
        </w:rPr>
        <w:t xml:space="preserve">ande måste den </w:t>
      </w:r>
      <w:r w:rsidRPr="00B25090">
        <w:t>omständighet</w:t>
      </w:r>
      <w:r w:rsidRPr="002A3715">
        <w:rPr>
          <w:spacing w:val="-2"/>
        </w:rPr>
        <w:t xml:space="preserve"> som den begärda handlingen avser att</w:t>
      </w:r>
      <w:r w:rsidRPr="000A0BD2">
        <w:t xml:space="preserve"> </w:t>
      </w:r>
      <w:r w:rsidRPr="002A3715">
        <w:rPr>
          <w:spacing w:val="-2"/>
        </w:rPr>
        <w:t>styrka vara åberopad i målet (se rättsfallet NJA 2002 s. 41). Omstän</w:t>
      </w:r>
      <w:r w:rsidRPr="002A3715">
        <w:rPr>
          <w:spacing w:val="-2"/>
        </w:rPr>
        <w:softHyphen/>
        <w:t>digheten måste också materiellt sett kunna leda till framgång för den</w:t>
      </w:r>
      <w:r w:rsidRPr="000A0BD2">
        <w:t xml:space="preserve"> </w:t>
      </w:r>
      <w:r w:rsidRPr="002A3715">
        <w:rPr>
          <w:spacing w:val="2"/>
        </w:rPr>
        <w:t xml:space="preserve">editionssökande (SvJT 1982 s. 150). </w:t>
      </w:r>
      <w:r>
        <w:rPr>
          <w:spacing w:val="2"/>
        </w:rPr>
        <w:t>Vad rätten har att göra är med andra ord en bedömning av anspråkets rimlighet. R</w:t>
      </w:r>
      <w:r w:rsidRPr="000A0BD2">
        <w:t>ättegångs</w:t>
      </w:r>
      <w:r>
        <w:softHyphen/>
      </w:r>
      <w:r w:rsidRPr="000A0BD2">
        <w:t>balkens bestäm</w:t>
      </w:r>
      <w:r>
        <w:softHyphen/>
      </w:r>
      <w:r w:rsidRPr="000A0BD2">
        <w:t xml:space="preserve">melser lever </w:t>
      </w:r>
      <w:r>
        <w:t xml:space="preserve">därmed </w:t>
      </w:r>
      <w:r w:rsidRPr="000A0BD2">
        <w:t xml:space="preserve">upp till kraven </w:t>
      </w:r>
      <w:r w:rsidRPr="002A3715">
        <w:rPr>
          <w:spacing w:val="-4"/>
        </w:rPr>
        <w:t>på dels att skadeståndsyrkandet utifrån åberopade omstän</w:t>
      </w:r>
      <w:r w:rsidRPr="002A3715">
        <w:rPr>
          <w:spacing w:val="-4"/>
        </w:rPr>
        <w:softHyphen/>
      </w:r>
      <w:r w:rsidRPr="002A3715">
        <w:rPr>
          <w:spacing w:val="-5"/>
        </w:rPr>
        <w:t>digheter måste framstå som rimligt, dels att den som påstås vara skade</w:t>
      </w:r>
      <w:r w:rsidRPr="002A3715">
        <w:rPr>
          <w:spacing w:val="-5"/>
        </w:rPr>
        <w:softHyphen/>
      </w:r>
      <w:r w:rsidRPr="002A3715">
        <w:rPr>
          <w:spacing w:val="-2"/>
        </w:rPr>
        <w:t>ståndsansvarig måste visa att bevisningen är nödvändig för att för att</w:t>
      </w:r>
      <w:r w:rsidRPr="000A0BD2">
        <w:t xml:space="preserve"> motsätta sig ett skadeståndsyrkande</w:t>
      </w:r>
      <w:r>
        <w:t xml:space="preserve"> (artiklarna 9.1 och 9.2)</w:t>
      </w:r>
      <w:r w:rsidRPr="000A0BD2">
        <w:t>.</w:t>
      </w:r>
    </w:p>
    <w:p w14:paraId="2E3BB60F" w14:textId="77777777" w:rsidR="00A159A7" w:rsidRPr="000A0BD2" w:rsidRDefault="00A159A7" w:rsidP="00A159A7">
      <w:pPr>
        <w:pStyle w:val="Rubrik5utannumrering"/>
      </w:pPr>
      <w:r>
        <w:t>Svensk rätt lever även upp till direktivets krav när det gäller begränsningar i skyldigheten att lämna ut bevisning</w:t>
      </w:r>
    </w:p>
    <w:p w14:paraId="43C42455" w14:textId="711EDA10" w:rsidR="00A159A7" w:rsidRPr="000A0BD2" w:rsidRDefault="00A159A7" w:rsidP="00A159A7">
      <w:pPr>
        <w:pStyle w:val="Brdtext"/>
      </w:pPr>
      <w:r>
        <w:rPr>
          <w:spacing w:val="-2"/>
        </w:rPr>
        <w:t>D</w:t>
      </w:r>
      <w:r w:rsidRPr="002A3715">
        <w:rPr>
          <w:spacing w:val="-2"/>
        </w:rPr>
        <w:t xml:space="preserve">irektivet innehåller </w:t>
      </w:r>
      <w:r>
        <w:rPr>
          <w:spacing w:val="-2"/>
        </w:rPr>
        <w:t xml:space="preserve">även </w:t>
      </w:r>
      <w:r w:rsidRPr="000A0BD2">
        <w:t>bestämmelser om begränsningar av skyldigheten att lämna ut bevis</w:t>
      </w:r>
      <w:r>
        <w:softHyphen/>
      </w:r>
      <w:r w:rsidRPr="000A0BD2">
        <w:t xml:space="preserve">ning. </w:t>
      </w:r>
      <w:r>
        <w:t>S</w:t>
      </w:r>
      <w:r w:rsidRPr="002A3715">
        <w:rPr>
          <w:spacing w:val="2"/>
        </w:rPr>
        <w:t xml:space="preserve">kyldigheten </w:t>
      </w:r>
      <w:r>
        <w:rPr>
          <w:spacing w:val="2"/>
        </w:rPr>
        <w:t xml:space="preserve">ska </w:t>
      </w:r>
      <w:r w:rsidRPr="002A3715">
        <w:rPr>
          <w:spacing w:val="2"/>
        </w:rPr>
        <w:t>begränsas till vad som är</w:t>
      </w:r>
      <w:r w:rsidRPr="000A0BD2">
        <w:t xml:space="preserve"> nödvändigt och proportionerligt </w:t>
      </w:r>
      <w:r>
        <w:t>(</w:t>
      </w:r>
      <w:r w:rsidR="0020603C">
        <w:t>artikel </w:t>
      </w:r>
      <w:r>
        <w:t>9.3)</w:t>
      </w:r>
      <w:r w:rsidRPr="002A3715">
        <w:t xml:space="preserve">. </w:t>
      </w:r>
      <w:r>
        <w:t xml:space="preserve">Vid fastställandet av om ett utlämnande är nödvändigt och proportionellt ska alla </w:t>
      </w:r>
      <w:r w:rsidRPr="002A3715">
        <w:t>berörda parters</w:t>
      </w:r>
      <w:r>
        <w:t>,</w:t>
      </w:r>
      <w:r w:rsidRPr="002A3715">
        <w:t xml:space="preserve"> inklusive</w:t>
      </w:r>
      <w:r w:rsidRPr="000A0BD2">
        <w:t xml:space="preserve"> </w:t>
      </w:r>
      <w:r w:rsidRPr="002A3715">
        <w:rPr>
          <w:spacing w:val="2"/>
        </w:rPr>
        <w:t>tredje mans</w:t>
      </w:r>
      <w:r>
        <w:rPr>
          <w:spacing w:val="2"/>
        </w:rPr>
        <w:t>,</w:t>
      </w:r>
      <w:r w:rsidRPr="002A3715">
        <w:rPr>
          <w:spacing w:val="2"/>
        </w:rPr>
        <w:t xml:space="preserve"> legitima intressen beaktas</w:t>
      </w:r>
      <w:r w:rsidRPr="000A0BD2">
        <w:t xml:space="preserve">, </w:t>
      </w:r>
      <w:r>
        <w:t xml:space="preserve">i synnerhet när det gäller </w:t>
      </w:r>
      <w:r w:rsidRPr="000A0BD2">
        <w:t>skyddet av konfidentiell information och av företagshemlig</w:t>
      </w:r>
      <w:r>
        <w:softHyphen/>
      </w:r>
      <w:r w:rsidRPr="000A0BD2">
        <w:t>heter</w:t>
      </w:r>
      <w:r>
        <w:t xml:space="preserve"> (</w:t>
      </w:r>
      <w:r w:rsidR="0020603C">
        <w:t>artikel </w:t>
      </w:r>
      <w:r>
        <w:t>9.4)</w:t>
      </w:r>
      <w:r w:rsidRPr="000A0BD2">
        <w:t xml:space="preserve">. </w:t>
      </w:r>
      <w:r>
        <w:t xml:space="preserve">Regelverket syftar till </w:t>
      </w:r>
      <w:r w:rsidRPr="006D6AD9">
        <w:t>att undvika icke-specifika sökningar efter information som inte är relevant för förfarandet</w:t>
      </w:r>
      <w:r>
        <w:t xml:space="preserve"> – det som ibland benämns fishing expeditions –</w:t>
      </w:r>
      <w:r w:rsidRPr="006D6AD9">
        <w:t xml:space="preserve"> och för att skydda konfidentiell informa</w:t>
      </w:r>
      <w:r>
        <w:softHyphen/>
      </w:r>
      <w:r w:rsidRPr="006D6AD9">
        <w:t>tion, såsom infor</w:t>
      </w:r>
      <w:r>
        <w:softHyphen/>
      </w:r>
      <w:r w:rsidRPr="006D6AD9">
        <w:t>ma</w:t>
      </w:r>
      <w:r>
        <w:softHyphen/>
      </w:r>
      <w:r w:rsidRPr="006D6AD9">
        <w:t>tion som omfattas av tystnadsplikt och företagshemlig</w:t>
      </w:r>
      <w:r>
        <w:softHyphen/>
      </w:r>
      <w:r w:rsidRPr="006D6AD9">
        <w:t>heter</w:t>
      </w:r>
      <w:r w:rsidRPr="002A3715">
        <w:t xml:space="preserve"> (skäl 42</w:t>
      </w:r>
      <w:r w:rsidRPr="000A0BD2">
        <w:t>).</w:t>
      </w:r>
    </w:p>
    <w:p w14:paraId="56B2A446" w14:textId="3DCA193D" w:rsidR="00A159A7" w:rsidRPr="000A0BD2" w:rsidRDefault="003D4293" w:rsidP="00A159A7">
      <w:pPr>
        <w:pStyle w:val="Brdtextmedindrag"/>
      </w:pPr>
      <w:r>
        <w:lastRenderedPageBreak/>
        <w:t>P</w:t>
      </w:r>
      <w:r w:rsidR="00927F21" w:rsidRPr="00927F21">
        <w:t xml:space="preserve">likten att tillhandahålla handlingar och föremål för edition eller syn </w:t>
      </w:r>
      <w:r w:rsidR="00A159A7" w:rsidRPr="002A3715">
        <w:t>enligt rättegångs</w:t>
      </w:r>
      <w:r w:rsidR="00A159A7" w:rsidRPr="002A3715">
        <w:softHyphen/>
        <w:t xml:space="preserve">balken </w:t>
      </w:r>
      <w:r>
        <w:t xml:space="preserve">är </w:t>
      </w:r>
      <w:r w:rsidR="00A159A7" w:rsidRPr="002A3715">
        <w:t>begränsad till handlingar och föremål som kan antas ha bety</w:t>
      </w:r>
      <w:r w:rsidR="00A159A7" w:rsidRPr="002A3715">
        <w:softHyphen/>
        <w:t>delse</w:t>
      </w:r>
      <w:r w:rsidR="00A159A7" w:rsidRPr="000A0BD2">
        <w:t xml:space="preserve"> </w:t>
      </w:r>
      <w:r w:rsidR="00A159A7" w:rsidRPr="002A3715">
        <w:t xml:space="preserve">som bevis. </w:t>
      </w:r>
      <w:r w:rsidR="00A159A7">
        <w:t xml:space="preserve">Av </w:t>
      </w:r>
      <w:r w:rsidR="00A159A7">
        <w:rPr>
          <w:spacing w:val="-4"/>
        </w:rPr>
        <w:t>Högsta domstolens praxis framgår att</w:t>
      </w:r>
      <w:r w:rsidR="00A159A7" w:rsidRPr="002A3715">
        <w:rPr>
          <w:spacing w:val="-4"/>
        </w:rPr>
        <w:t xml:space="preserve"> </w:t>
      </w:r>
      <w:r w:rsidR="00A159A7">
        <w:t>domstolen</w:t>
      </w:r>
      <w:r w:rsidR="00A159A7" w:rsidRPr="002A3715">
        <w:t xml:space="preserve"> </w:t>
      </w:r>
      <w:r w:rsidR="00A159A7">
        <w:t>ska</w:t>
      </w:r>
      <w:r w:rsidR="00A159A7" w:rsidRPr="002A3715">
        <w:t xml:space="preserve"> göra en intresseavvägning</w:t>
      </w:r>
      <w:r w:rsidR="00A159A7" w:rsidRPr="002A3715">
        <w:rPr>
          <w:spacing w:val="-4"/>
        </w:rPr>
        <w:t xml:space="preserve"> mel</w:t>
      </w:r>
      <w:r w:rsidR="00A159A7">
        <w:rPr>
          <w:spacing w:val="-4"/>
        </w:rPr>
        <w:softHyphen/>
      </w:r>
      <w:r w:rsidR="00A159A7" w:rsidRPr="002A3715">
        <w:rPr>
          <w:spacing w:val="-4"/>
        </w:rPr>
        <w:t>lan</w:t>
      </w:r>
      <w:r w:rsidR="00A159A7" w:rsidRPr="000A0BD2">
        <w:t xml:space="preserve"> </w:t>
      </w:r>
      <w:r w:rsidR="00A159A7" w:rsidRPr="002A3715">
        <w:rPr>
          <w:spacing w:val="2"/>
        </w:rPr>
        <w:t>den förväntade bevis</w:t>
      </w:r>
      <w:r w:rsidR="00952C26">
        <w:rPr>
          <w:spacing w:val="2"/>
        </w:rPr>
        <w:softHyphen/>
      </w:r>
      <w:r w:rsidR="00A159A7" w:rsidRPr="002A3715">
        <w:rPr>
          <w:spacing w:val="2"/>
        </w:rPr>
        <w:t>betydelsen av handlingen som avses med</w:t>
      </w:r>
      <w:r w:rsidR="00A159A7" w:rsidRPr="000A0BD2">
        <w:t xml:space="preserve"> </w:t>
      </w:r>
      <w:r w:rsidR="00466DC3">
        <w:t xml:space="preserve">yrkandet om </w:t>
      </w:r>
      <w:r w:rsidR="00A159A7" w:rsidRPr="000A0BD2">
        <w:t>edition</w:t>
      </w:r>
      <w:r w:rsidR="00466DC3">
        <w:t xml:space="preserve"> eller syn</w:t>
      </w:r>
      <w:r w:rsidR="00A159A7" w:rsidRPr="000A0BD2">
        <w:t xml:space="preserve"> och motpartens intressen av att inte behöva lämna ut bevisningen</w:t>
      </w:r>
      <w:r w:rsidR="00A159A7">
        <w:t>, som</w:t>
      </w:r>
      <w:r w:rsidR="00A159A7" w:rsidRPr="000A0BD2">
        <w:t xml:space="preserve"> t.ex. kostnaderna för att få fram </w:t>
      </w:r>
      <w:r w:rsidR="00A159A7" w:rsidRPr="002A3715">
        <w:rPr>
          <w:spacing w:val="2"/>
        </w:rPr>
        <w:t>den efterfrågade informationen</w:t>
      </w:r>
      <w:r w:rsidR="00A159A7">
        <w:rPr>
          <w:spacing w:val="2"/>
        </w:rPr>
        <w:t>, intresset att inte lämna ut skyddsvärd information och hänsyn till tredje parters legitima intressen, exempelvis att inte få sina personuppgifter expo</w:t>
      </w:r>
      <w:r w:rsidR="00952C26">
        <w:rPr>
          <w:spacing w:val="2"/>
        </w:rPr>
        <w:softHyphen/>
      </w:r>
      <w:r w:rsidR="00A159A7">
        <w:rPr>
          <w:spacing w:val="2"/>
        </w:rPr>
        <w:t xml:space="preserve">nerade </w:t>
      </w:r>
      <w:r w:rsidR="00A159A7" w:rsidRPr="002A3715">
        <w:rPr>
          <w:spacing w:val="2"/>
        </w:rPr>
        <w:t>(</w:t>
      </w:r>
      <w:r w:rsidR="005343BD">
        <w:rPr>
          <w:spacing w:val="2"/>
        </w:rPr>
        <w:t>jfr </w:t>
      </w:r>
      <w:r w:rsidR="00A159A7" w:rsidRPr="002A3715">
        <w:rPr>
          <w:spacing w:val="2"/>
        </w:rPr>
        <w:t>rättsfalle</w:t>
      </w:r>
      <w:r w:rsidR="00A159A7">
        <w:rPr>
          <w:spacing w:val="2"/>
        </w:rPr>
        <w:t>n</w:t>
      </w:r>
      <w:r w:rsidR="00A159A7" w:rsidRPr="002A3715">
        <w:rPr>
          <w:spacing w:val="2"/>
        </w:rPr>
        <w:t xml:space="preserve"> NJA 1998 s. 829</w:t>
      </w:r>
      <w:r w:rsidR="00A159A7">
        <w:rPr>
          <w:spacing w:val="2"/>
        </w:rPr>
        <w:t>, NJA 2020</w:t>
      </w:r>
      <w:r w:rsidR="0020603C">
        <w:rPr>
          <w:spacing w:val="2"/>
        </w:rPr>
        <w:t xml:space="preserve"> s. </w:t>
      </w:r>
      <w:r w:rsidR="00A159A7">
        <w:rPr>
          <w:spacing w:val="2"/>
        </w:rPr>
        <w:t>664, NJA 2023</w:t>
      </w:r>
      <w:r w:rsidR="0020603C">
        <w:rPr>
          <w:spacing w:val="2"/>
        </w:rPr>
        <w:t xml:space="preserve"> s. </w:t>
      </w:r>
      <w:r w:rsidR="00A159A7">
        <w:rPr>
          <w:spacing w:val="2"/>
        </w:rPr>
        <w:t>1133</w:t>
      </w:r>
      <w:r w:rsidR="00A159A7" w:rsidRPr="002A3715">
        <w:rPr>
          <w:spacing w:val="2"/>
        </w:rPr>
        <w:t>).</w:t>
      </w:r>
      <w:r w:rsidR="00A159A7" w:rsidRPr="000A0BD2">
        <w:t xml:space="preserve"> </w:t>
      </w:r>
      <w:r w:rsidR="00A159A7">
        <w:t>Domstolen har alltså möjlighet att avslå ogrundade eller opro</w:t>
      </w:r>
      <w:r w:rsidR="00952C26">
        <w:softHyphen/>
      </w:r>
      <w:r w:rsidR="00A159A7">
        <w:t xml:space="preserve">portionerliga yrkanden om utlämnande av bevisning, något bl.a. </w:t>
      </w:r>
      <w:r w:rsidR="00A159A7" w:rsidRPr="00081F7D">
        <w:rPr>
          <w:i/>
          <w:iCs/>
        </w:rPr>
        <w:t>Swedish Medtech</w:t>
      </w:r>
      <w:r w:rsidR="00A159A7">
        <w:t xml:space="preserve"> understryker vikten av. </w:t>
      </w:r>
      <w:r w:rsidR="00A159A7" w:rsidRPr="000A0BD2">
        <w:t xml:space="preserve">Direktivets krav på nödvändighet och proportionalitet </w:t>
      </w:r>
      <w:r w:rsidR="00A159A7">
        <w:t>bedöms därmed</w:t>
      </w:r>
      <w:r w:rsidR="00A159A7" w:rsidRPr="000A0BD2">
        <w:t xml:space="preserve"> vara uppfyllda.</w:t>
      </w:r>
    </w:p>
    <w:p w14:paraId="1E54F1A4" w14:textId="0D371F84" w:rsidR="00A159A7" w:rsidRPr="000A0BD2" w:rsidRDefault="00A159A7" w:rsidP="00A159A7">
      <w:pPr>
        <w:pStyle w:val="Brdtextmedindrag"/>
      </w:pPr>
      <w:r w:rsidRPr="002A3715">
        <w:rPr>
          <w:spacing w:val="-4"/>
        </w:rPr>
        <w:t xml:space="preserve">Även </w:t>
      </w:r>
      <w:r>
        <w:rPr>
          <w:spacing w:val="-4"/>
        </w:rPr>
        <w:t xml:space="preserve">de särskilda </w:t>
      </w:r>
      <w:r w:rsidRPr="002A3715">
        <w:rPr>
          <w:spacing w:val="-4"/>
        </w:rPr>
        <w:t>krav som uppställs i artikel 9.4 i fråga om skydd av kon</w:t>
      </w:r>
      <w:r w:rsidRPr="002A3715">
        <w:rPr>
          <w:spacing w:val="-4"/>
        </w:rPr>
        <w:softHyphen/>
        <w:t>fidentiell</w:t>
      </w:r>
      <w:r w:rsidRPr="002A3715">
        <w:rPr>
          <w:spacing w:val="-2"/>
        </w:rPr>
        <w:t xml:space="preserve"> information och företagshemligheter uppfylls genom rätte</w:t>
      </w:r>
      <w:r w:rsidRPr="002A3715">
        <w:rPr>
          <w:spacing w:val="-2"/>
        </w:rPr>
        <w:softHyphen/>
      </w:r>
      <w:r w:rsidRPr="002A3715">
        <w:t>gångs</w:t>
      </w:r>
      <w:r w:rsidRPr="002A3715">
        <w:softHyphen/>
        <w:t xml:space="preserve">balkens bestämmelser. </w:t>
      </w:r>
      <w:r>
        <w:t xml:space="preserve">En parts intresse av att inte </w:t>
      </w:r>
      <w:r w:rsidRPr="00115EA9">
        <w:t>lämna</w:t>
      </w:r>
      <w:r>
        <w:t xml:space="preserve"> ut information ska som nämnts beaktas redan i intresseavvägningen. Därtill är e</w:t>
      </w:r>
      <w:r w:rsidRPr="002A3715">
        <w:t>ditions</w:t>
      </w:r>
      <w:r>
        <w:softHyphen/>
      </w:r>
      <w:r w:rsidRPr="002A3715">
        <w:t>plikten för handlingar som inne</w:t>
      </w:r>
      <w:r w:rsidRPr="002A3715">
        <w:softHyphen/>
        <w:t>håller</w:t>
      </w:r>
      <w:r w:rsidRPr="000A0BD2">
        <w:t xml:space="preserve"> yrk</w:t>
      </w:r>
      <w:r w:rsidRPr="002A3715">
        <w:rPr>
          <w:spacing w:val="-4"/>
        </w:rPr>
        <w:t>eshemligheter enligt 38 kap. 2 § andra stycket rätte</w:t>
      </w:r>
      <w:r>
        <w:rPr>
          <w:spacing w:val="-4"/>
        </w:rPr>
        <w:softHyphen/>
      </w:r>
      <w:r w:rsidRPr="002A3715">
        <w:rPr>
          <w:spacing w:val="-4"/>
        </w:rPr>
        <w:t>gångs</w:t>
      </w:r>
      <w:r w:rsidRPr="002A3715">
        <w:rPr>
          <w:spacing w:val="-4"/>
        </w:rPr>
        <w:softHyphen/>
        <w:t>balken</w:t>
      </w:r>
      <w:r w:rsidRPr="000A0BD2">
        <w:t xml:space="preserve"> – genom en hänvisning till bestämmelsen i 36 kap. 6 § </w:t>
      </w:r>
      <w:r w:rsidRPr="002A3715">
        <w:t>rätte</w:t>
      </w:r>
      <w:r w:rsidRPr="002A3715">
        <w:softHyphen/>
        <w:t>gångsbalken om ett vittnes rätt att vägra att yttra sig om vissa</w:t>
      </w:r>
      <w:r w:rsidRPr="002A3715">
        <w:rPr>
          <w:spacing w:val="-2"/>
        </w:rPr>
        <w:t xml:space="preserve"> omständigheter – begränsad till </w:t>
      </w:r>
      <w:r>
        <w:rPr>
          <w:spacing w:val="-2"/>
        </w:rPr>
        <w:t>situationer där</w:t>
      </w:r>
      <w:r w:rsidRPr="002A3715">
        <w:rPr>
          <w:spacing w:val="-2"/>
        </w:rPr>
        <w:t xml:space="preserve"> det finns synnerlig an</w:t>
      </w:r>
      <w:r w:rsidRPr="002A3715">
        <w:rPr>
          <w:spacing w:val="-2"/>
        </w:rPr>
        <w:softHyphen/>
        <w:t>led</w:t>
      </w:r>
      <w:r>
        <w:rPr>
          <w:spacing w:val="-2"/>
        </w:rPr>
        <w:softHyphen/>
      </w:r>
      <w:r w:rsidRPr="002A3715">
        <w:rPr>
          <w:spacing w:val="-2"/>
        </w:rPr>
        <w:t>ning</w:t>
      </w:r>
      <w:r w:rsidRPr="000A0BD2">
        <w:t xml:space="preserve"> att handlingen lämnas ut. Någon skillnad </w:t>
      </w:r>
      <w:r>
        <w:t xml:space="preserve">i betydelse </w:t>
      </w:r>
      <w:r w:rsidRPr="000A0BD2">
        <w:t>mellan uttrycket företagshemlighet</w:t>
      </w:r>
      <w:r>
        <w:t xml:space="preserve"> </w:t>
      </w:r>
      <w:r w:rsidRPr="000A0BD2">
        <w:t xml:space="preserve">och </w:t>
      </w:r>
      <w:r w:rsidRPr="002A3715">
        <w:rPr>
          <w:spacing w:val="-4"/>
        </w:rPr>
        <w:t>det i rättegångsbalken förekommande uttrycket yrkeshemlighet finns</w:t>
      </w:r>
      <w:r w:rsidRPr="000A0BD2">
        <w:t xml:space="preserve"> knappast</w:t>
      </w:r>
      <w:r>
        <w:t>. I</w:t>
      </w:r>
      <w:r w:rsidRPr="00DB4909">
        <w:t xml:space="preserve"> varje fall har begreppet företags</w:t>
      </w:r>
      <w:r>
        <w:softHyphen/>
      </w:r>
      <w:r w:rsidRPr="00DB4909">
        <w:t>hemlighet inte en vidare innebörd än uttrycket yrkeshemlighet</w:t>
      </w:r>
      <w:r>
        <w:t xml:space="preserve"> (se rätts</w:t>
      </w:r>
      <w:r>
        <w:softHyphen/>
        <w:t>fallet NJA 1995</w:t>
      </w:r>
      <w:r w:rsidR="0020603C">
        <w:t xml:space="preserve"> s. </w:t>
      </w:r>
      <w:r>
        <w:t>347)</w:t>
      </w:r>
      <w:r w:rsidRPr="000A0BD2">
        <w:t>.</w:t>
      </w:r>
      <w:r w:rsidRPr="002A3715">
        <w:t xml:space="preserve"> Vid prövningen av om det föreligger synnerlig</w:t>
      </w:r>
      <w:r w:rsidRPr="000A0BD2">
        <w:t xml:space="preserve"> anledning att en handling ska lämnas ut ska rätten väga intresset för den som innehar handlingen att inte lämna ut den mot handlingens </w:t>
      </w:r>
      <w:r w:rsidRPr="002A3715">
        <w:rPr>
          <w:spacing w:val="-2"/>
        </w:rPr>
        <w:t>betydelse som bevis. Vid bedömande av intresset av att inte lämna ut</w:t>
      </w:r>
      <w:r w:rsidRPr="000A0BD2">
        <w:t xml:space="preserve"> handlingen beaktas främst handlingens ekonomiska värde för inne</w:t>
      </w:r>
      <w:r>
        <w:softHyphen/>
      </w:r>
      <w:r w:rsidRPr="000A0BD2">
        <w:t>havaren. Om det efterfrågade materialet innehåller delar som inte är en företagshemlighet, finns möjlighet för rätten att förordna att endast dessa delar ska över</w:t>
      </w:r>
      <w:r w:rsidR="00952C26">
        <w:softHyphen/>
      </w:r>
      <w:r w:rsidRPr="000A0BD2">
        <w:t>lämnas. Enligt 38 kap. 2 § andra stycket rättegångsbalken</w:t>
      </w:r>
      <w:r w:rsidRPr="000A0BD2" w:rsidDel="005D7731">
        <w:t xml:space="preserve"> </w:t>
      </w:r>
      <w:r w:rsidRPr="000A0BD2">
        <w:t>undantas från editionsplikten även uppgifter om en enskilds personliga förhållanden som hänför sig till särskilt per</w:t>
      </w:r>
      <w:r>
        <w:softHyphen/>
      </w:r>
      <w:r w:rsidRPr="000A0BD2">
        <w:t>sonsäkerhetsarbete.</w:t>
      </w:r>
      <w:r>
        <w:t xml:space="preserve"> Editionsreglerna beaktar därmed särskilt skyddet för företagshemligheter på ett sätt som motsvarar direktivet. </w:t>
      </w:r>
    </w:p>
    <w:p w14:paraId="3BC6DCBF" w14:textId="77777777" w:rsidR="00A159A7" w:rsidRPr="000A0BD2" w:rsidRDefault="00A159A7" w:rsidP="00A159A7">
      <w:pPr>
        <w:pStyle w:val="Brdtextmedindrag"/>
      </w:pPr>
      <w:r>
        <w:t>Om en svarande är skyldig att lämna ut viss information ska nationella domstolar e</w:t>
      </w:r>
      <w:r w:rsidRPr="002A3715">
        <w:t xml:space="preserve">nligt artikel 9.5 ha </w:t>
      </w:r>
      <w:r>
        <w:t>befogenhet</w:t>
      </w:r>
      <w:r w:rsidRPr="002A3715">
        <w:t xml:space="preserve"> att </w:t>
      </w:r>
      <w:r w:rsidRPr="007C1D0D">
        <w:t>på vederbörligen motiverad begäran av en part eller på eget initiativ, vidta de specifika åtgärder som är nödvändiga för att bevara konfidentialiteten för denna information när den används eller hänvisas till under eller efter det rättsliga förfarandet</w:t>
      </w:r>
      <w:r w:rsidRPr="000A0BD2">
        <w:t xml:space="preserve">. </w:t>
      </w:r>
      <w:r>
        <w:t>B</w:t>
      </w:r>
      <w:r w:rsidRPr="000A0BD2">
        <w:t xml:space="preserve">estämmelsen syftar till att uppnå en balans mellan </w:t>
      </w:r>
      <w:r w:rsidRPr="002A3715">
        <w:rPr>
          <w:spacing w:val="2"/>
        </w:rPr>
        <w:t>uppgiftsinnehavarens intressen av skydd för konfidentiell</w:t>
      </w:r>
      <w:r w:rsidRPr="000A0BD2">
        <w:t xml:space="preserve"> information å ena sidan, och den skadelidandes intresse av tillgång till bevisning å andra sidan. </w:t>
      </w:r>
      <w:r>
        <w:t>De å</w:t>
      </w:r>
      <w:r w:rsidRPr="000A0BD2">
        <w:t xml:space="preserve">tgärder som en domstol ska kunna </w:t>
      </w:r>
      <w:r w:rsidRPr="002A3715">
        <w:rPr>
          <w:spacing w:val="-5"/>
        </w:rPr>
        <w:t>vidta bör enligt direktivet åtminstone omfatta möjligheten att begränsa</w:t>
      </w:r>
      <w:r w:rsidRPr="000A0BD2">
        <w:t xml:space="preserve"> tillgången till handlingar som innehåller företagshemligheter (eller </w:t>
      </w:r>
      <w:r w:rsidRPr="002A3715">
        <w:rPr>
          <w:spacing w:val="-2"/>
        </w:rPr>
        <w:t>påstådda företagshemligheter), att begränsa möjligheten att åberopa</w:t>
      </w:r>
      <w:r w:rsidRPr="000A0BD2">
        <w:t xml:space="preserve"> </w:t>
      </w:r>
      <w:r w:rsidRPr="002A3715">
        <w:rPr>
          <w:spacing w:val="2"/>
        </w:rPr>
        <w:t xml:space="preserve">förhör till att avse ett begränsat antal personer, </w:t>
      </w:r>
      <w:r w:rsidRPr="002A3715">
        <w:rPr>
          <w:spacing w:val="2"/>
        </w:rPr>
        <w:lastRenderedPageBreak/>
        <w:t>eller att tillåta att</w:t>
      </w:r>
      <w:r w:rsidRPr="000A0BD2">
        <w:t xml:space="preserve"> redigerade handlingar eller utskrifter av utfrågningar lämnas ut (se skäl 45).</w:t>
      </w:r>
    </w:p>
    <w:p w14:paraId="570F5FC1" w14:textId="4D7686CD" w:rsidR="00A159A7" w:rsidRPr="000A0BD2" w:rsidRDefault="00A159A7" w:rsidP="00A159A7">
      <w:pPr>
        <w:pStyle w:val="Brdtextmedindrag"/>
      </w:pPr>
      <w:r w:rsidRPr="000A0BD2">
        <w:t xml:space="preserve">Om det finns tillräckligt starka skäl för utlämnande av bevisning </w:t>
      </w:r>
      <w:r w:rsidRPr="002A3715">
        <w:rPr>
          <w:spacing w:val="-2"/>
        </w:rPr>
        <w:t>som innehåller företagshemligheter, kan en svensk domstol i många</w:t>
      </w:r>
      <w:r w:rsidRPr="000A0BD2">
        <w:t xml:space="preserve"> fall besluta att uppgifterna ska läggas fram inom stängda dörrar (se 36 kap. 2</w:t>
      </w:r>
      <w:r w:rsidR="0020603C">
        <w:t> §</w:t>
      </w:r>
      <w:r w:rsidRPr="000A0BD2">
        <w:t xml:space="preserve"> offent</w:t>
      </w:r>
      <w:r w:rsidR="00952C26">
        <w:softHyphen/>
      </w:r>
      <w:r w:rsidRPr="000A0BD2">
        <w:t>lighets- och sekretesslagen</w:t>
      </w:r>
      <w:r>
        <w:t xml:space="preserve"> [</w:t>
      </w:r>
      <w:r w:rsidRPr="000A0BD2">
        <w:t>2009:400</w:t>
      </w:r>
      <w:r>
        <w:t>]</w:t>
      </w:r>
      <w:r w:rsidRPr="000A0BD2">
        <w:t xml:space="preserve"> samt 5 kap. 1 § rättegångs</w:t>
      </w:r>
      <w:r>
        <w:softHyphen/>
      </w:r>
      <w:r w:rsidRPr="000A0BD2">
        <w:t>balken). Domstolen har även möjlighet att med stöd av offentlighets- och sekretess</w:t>
      </w:r>
      <w:r w:rsidR="00952C26">
        <w:softHyphen/>
      </w:r>
      <w:r w:rsidRPr="000A0BD2">
        <w:t xml:space="preserve">lagen besluta att sekretessen för uppgifterna ska bestå även efter att domstolen har </w:t>
      </w:r>
      <w:r w:rsidRPr="002A3715">
        <w:rPr>
          <w:spacing w:val="1"/>
        </w:rPr>
        <w:t>skilt målet från sig. Rätten kan även förhindra att företagshem</w:t>
      </w:r>
      <w:r w:rsidRPr="002A3715">
        <w:rPr>
          <w:spacing w:val="1"/>
        </w:rPr>
        <w:softHyphen/>
        <w:t>lig</w:t>
      </w:r>
      <w:r w:rsidRPr="002A3715">
        <w:rPr>
          <w:spacing w:val="1"/>
        </w:rPr>
        <w:softHyphen/>
        <w:t xml:space="preserve">heter och </w:t>
      </w:r>
      <w:r w:rsidRPr="002A3715">
        <w:rPr>
          <w:spacing w:val="2"/>
        </w:rPr>
        <w:t>annan skyddsvärd information röjs genom att välja en</w:t>
      </w:r>
      <w:r w:rsidRPr="000A0BD2">
        <w:t xml:space="preserve"> </w:t>
      </w:r>
      <w:r w:rsidRPr="002A3715">
        <w:rPr>
          <w:spacing w:val="-4"/>
        </w:rPr>
        <w:t xml:space="preserve">lämplig framställningsform. </w:t>
      </w:r>
      <w:r>
        <w:rPr>
          <w:spacing w:val="-4"/>
        </w:rPr>
        <w:t>F</w:t>
      </w:r>
      <w:r w:rsidRPr="000A0BD2">
        <w:t>ramställningsformen får särskild betydelse i fråga om elek</w:t>
      </w:r>
      <w:r>
        <w:softHyphen/>
      </w:r>
      <w:r w:rsidRPr="002A3715">
        <w:rPr>
          <w:spacing w:val="-4"/>
        </w:rPr>
        <w:t>troniskt lagrade uppgifter</w:t>
      </w:r>
      <w:r>
        <w:rPr>
          <w:spacing w:val="-4"/>
        </w:rPr>
        <w:t xml:space="preserve"> (se rättsfallet NJA 2020</w:t>
      </w:r>
      <w:r w:rsidR="0020603C">
        <w:rPr>
          <w:spacing w:val="-4"/>
        </w:rPr>
        <w:t xml:space="preserve"> s. </w:t>
      </w:r>
      <w:r>
        <w:rPr>
          <w:spacing w:val="-4"/>
        </w:rPr>
        <w:t>373)</w:t>
      </w:r>
      <w:r w:rsidRPr="002A3715">
        <w:rPr>
          <w:spacing w:val="-4"/>
        </w:rPr>
        <w:t>. Detta eftersom det elektroniska materialet</w:t>
      </w:r>
      <w:r w:rsidRPr="000A0BD2">
        <w:t xml:space="preserve"> kan innehålla </w:t>
      </w:r>
      <w:r>
        <w:t>exempelvis</w:t>
      </w:r>
      <w:r w:rsidRPr="000A0BD2">
        <w:t xml:space="preserve"> personuppgifter och metadata som omfattas av reglerna till skydd för den tystnadsplikt som gäller för vissa yrkes</w:t>
      </w:r>
      <w:r>
        <w:softHyphen/>
      </w:r>
      <w:r w:rsidRPr="000A0BD2">
        <w:t xml:space="preserve">grupper. </w:t>
      </w:r>
      <w:r>
        <w:t xml:space="preserve">Sådant material kan exempelvis utgöras av algoritmer och träningsdata, något </w:t>
      </w:r>
      <w:r w:rsidRPr="00100530">
        <w:rPr>
          <w:i/>
          <w:iCs/>
        </w:rPr>
        <w:t>European Justice Forum</w:t>
      </w:r>
      <w:r>
        <w:t xml:space="preserve"> och </w:t>
      </w:r>
      <w:r w:rsidRPr="00100530">
        <w:rPr>
          <w:i/>
          <w:iCs/>
        </w:rPr>
        <w:t>American Chamber of Commerce in Sweden</w:t>
      </w:r>
      <w:r>
        <w:t xml:space="preserve"> framhåller som särskilt angeläget att skydda. </w:t>
      </w:r>
      <w:r w:rsidRPr="000A0BD2">
        <w:t xml:space="preserve">Det nu anförda leder till slutsatsen att rättegångsbalkens bestämmelser </w:t>
      </w:r>
      <w:r w:rsidRPr="002A3715">
        <w:rPr>
          <w:spacing w:val="2"/>
        </w:rPr>
        <w:t>även uppfyller kraven i direktivet på att nationella</w:t>
      </w:r>
      <w:r w:rsidRPr="000A0BD2">
        <w:t xml:space="preserve"> domstolar ska ha behörighet att vidta åtgärder för att förhindra att företagshemligheter röjs.</w:t>
      </w:r>
      <w:r>
        <w:t xml:space="preserve"> </w:t>
      </w:r>
    </w:p>
    <w:p w14:paraId="03D95D30" w14:textId="2D3D28ED" w:rsidR="00A159A7" w:rsidRDefault="00A159A7" w:rsidP="00A159A7">
      <w:pPr>
        <w:pStyle w:val="Brdtextmedindrag"/>
        <w:rPr>
          <w:spacing w:val="-2"/>
        </w:rPr>
      </w:pPr>
      <w:r w:rsidRPr="000A0BD2">
        <w:t>Enligt artikel 9.6 i direktivet ska rätten, i de fall då den beslutar om ut</w:t>
      </w:r>
      <w:r w:rsidR="00952C26">
        <w:softHyphen/>
      </w:r>
      <w:r w:rsidRPr="000A0BD2">
        <w:t xml:space="preserve">lämnande av bevisning, ha befogenhet att </w:t>
      </w:r>
      <w:r>
        <w:t xml:space="preserve">på vederbörligen motiverad begäran av motparten eller om domstolen anser det lämpligt, </w:t>
      </w:r>
      <w:r w:rsidRPr="000A0BD2">
        <w:t xml:space="preserve">besluta om </w:t>
      </w:r>
      <w:r w:rsidRPr="002A3715">
        <w:rPr>
          <w:spacing w:val="-2"/>
        </w:rPr>
        <w:t>att bevisningen ska läggas fram på ett lättillgängligt och lättbegripligt</w:t>
      </w:r>
      <w:r w:rsidRPr="000A0BD2">
        <w:t xml:space="preserve"> sätt. Detta förutsätter dock att ett beslut inte är oproportionerligt </w:t>
      </w:r>
      <w:r w:rsidRPr="002A3715">
        <w:rPr>
          <w:spacing w:val="-3"/>
        </w:rPr>
        <w:t>med hänsyn till den kostnad och arbetsinsats som det skulle medföra</w:t>
      </w:r>
      <w:r w:rsidRPr="000A0BD2">
        <w:t xml:space="preserve"> </w:t>
      </w:r>
      <w:r w:rsidRPr="002A3715">
        <w:rPr>
          <w:spacing w:val="-2"/>
        </w:rPr>
        <w:t xml:space="preserve">för den som ska lämna ut bevisningen. </w:t>
      </w:r>
    </w:p>
    <w:p w14:paraId="44D8A765" w14:textId="136DFB51" w:rsidR="00A159A7" w:rsidRPr="000A0BD2" w:rsidRDefault="00A159A7" w:rsidP="00A159A7">
      <w:pPr>
        <w:pStyle w:val="Brdtextmedindrag"/>
      </w:pPr>
      <w:r w:rsidRPr="002A3715">
        <w:rPr>
          <w:spacing w:val="-2"/>
        </w:rPr>
        <w:t>Enligt 38 kap. 5 § rättegångs</w:t>
      </w:r>
      <w:r w:rsidRPr="002A3715">
        <w:rPr>
          <w:spacing w:val="-2"/>
        </w:rPr>
        <w:softHyphen/>
        <w:t>balken</w:t>
      </w:r>
      <w:r w:rsidRPr="000A0BD2">
        <w:t xml:space="preserve"> ska ett editionsföreläggande inne</w:t>
      </w:r>
      <w:r>
        <w:softHyphen/>
      </w:r>
      <w:r w:rsidRPr="000A0BD2">
        <w:t xml:space="preserve">hålla uppgifter om var och </w:t>
      </w:r>
      <w:r w:rsidRPr="002A3715">
        <w:rPr>
          <w:spacing w:val="-4"/>
        </w:rPr>
        <w:t xml:space="preserve">hur handlingen som </w:t>
      </w:r>
      <w:r w:rsidRPr="002A3715">
        <w:rPr>
          <w:spacing w:val="-2"/>
        </w:rPr>
        <w:t>avses med föreläggandet ska tillhandahållas</w:t>
      </w:r>
      <w:r w:rsidRPr="000A0BD2">
        <w:t>. </w:t>
      </w:r>
      <w:r w:rsidRPr="002A3715">
        <w:rPr>
          <w:spacing w:val="-2"/>
        </w:rPr>
        <w:t>Reglerna i 38 kap</w:t>
      </w:r>
      <w:r w:rsidRPr="000A0BD2">
        <w:t>. 5 § rä</w:t>
      </w:r>
      <w:r w:rsidRPr="002A3715">
        <w:rPr>
          <w:spacing w:val="-2"/>
        </w:rPr>
        <w:t>ttegångsbalken får anses svara mot reglerna i det nya direktivet</w:t>
      </w:r>
      <w:r w:rsidRPr="000A0BD2">
        <w:t xml:space="preserve"> om behörighet för det nationella domstolarna att besluta om att ut</w:t>
      </w:r>
      <w:r>
        <w:softHyphen/>
      </w:r>
      <w:r w:rsidRPr="000A0BD2">
        <w:t>lä</w:t>
      </w:r>
      <w:r w:rsidRPr="002A3715">
        <w:rPr>
          <w:spacing w:val="-2"/>
        </w:rPr>
        <w:t>mnad bevisning tillhandahålls på ett lättillgängligt och lättbegripligt</w:t>
      </w:r>
      <w:r w:rsidRPr="000A0BD2">
        <w:t xml:space="preserve"> sätt. </w:t>
      </w:r>
      <w:r>
        <w:rPr>
          <w:spacing w:val="2"/>
        </w:rPr>
        <w:t>G</w:t>
      </w:r>
      <w:r w:rsidRPr="00433802">
        <w:rPr>
          <w:spacing w:val="2"/>
        </w:rPr>
        <w:t>enom</w:t>
      </w:r>
      <w:r w:rsidRPr="002A3715">
        <w:rPr>
          <w:spacing w:val="1"/>
        </w:rPr>
        <w:t xml:space="preserve"> den intresseavvägning som ska göras vid pröv</w:t>
      </w:r>
      <w:r w:rsidR="00952C26">
        <w:rPr>
          <w:spacing w:val="1"/>
        </w:rPr>
        <w:softHyphen/>
      </w:r>
      <w:r w:rsidRPr="002A3715">
        <w:rPr>
          <w:spacing w:val="1"/>
        </w:rPr>
        <w:t xml:space="preserve">ningen om </w:t>
      </w:r>
      <w:r w:rsidR="00927F21">
        <w:rPr>
          <w:spacing w:val="1"/>
        </w:rPr>
        <w:t xml:space="preserve">det föreligger en </w:t>
      </w:r>
      <w:r w:rsidR="00927F21" w:rsidRPr="00927F21">
        <w:rPr>
          <w:spacing w:val="1"/>
        </w:rPr>
        <w:t xml:space="preserve">plikt att tillhandahålla handlingar och föremål för edition eller syn </w:t>
      </w:r>
      <w:r>
        <w:t>är d</w:t>
      </w:r>
      <w:r w:rsidRPr="000A0BD2">
        <w:t>irektivets krav på att beslutet om fram</w:t>
      </w:r>
      <w:r w:rsidR="00952C26">
        <w:softHyphen/>
      </w:r>
      <w:r w:rsidRPr="000A0BD2">
        <w:t>ställ</w:t>
      </w:r>
      <w:r w:rsidR="00952C26">
        <w:softHyphen/>
      </w:r>
      <w:r w:rsidRPr="000A0BD2">
        <w:t>nings</w:t>
      </w:r>
      <w:r w:rsidR="00952C26">
        <w:softHyphen/>
      </w:r>
      <w:r w:rsidRPr="000A0BD2">
        <w:t xml:space="preserve">formen inte </w:t>
      </w:r>
      <w:r w:rsidRPr="00433802">
        <w:rPr>
          <w:spacing w:val="2"/>
        </w:rPr>
        <w:t>får vara oproportioner</w:t>
      </w:r>
      <w:r>
        <w:rPr>
          <w:spacing w:val="2"/>
        </w:rPr>
        <w:softHyphen/>
      </w:r>
      <w:r w:rsidRPr="00433802">
        <w:rPr>
          <w:spacing w:val="2"/>
        </w:rPr>
        <w:t>ligt betungande för parten uppfyll</w:t>
      </w:r>
      <w:r>
        <w:rPr>
          <w:spacing w:val="2"/>
        </w:rPr>
        <w:t>t</w:t>
      </w:r>
      <w:r w:rsidRPr="00433802">
        <w:rPr>
          <w:spacing w:val="2"/>
        </w:rPr>
        <w:t xml:space="preserve"> </w:t>
      </w:r>
      <w:r w:rsidRPr="000A0BD2">
        <w:t>(</w:t>
      </w:r>
      <w:r w:rsidR="005343BD">
        <w:t>jfr </w:t>
      </w:r>
      <w:r w:rsidRPr="000A0BD2">
        <w:t>rättsfallen NJA 1998 s. 829 och NJA 2023 s. 211).</w:t>
      </w:r>
    </w:p>
    <w:p w14:paraId="469AA6EE" w14:textId="104C0A4B" w:rsidR="00A159A7" w:rsidRDefault="00A159A7" w:rsidP="00A159A7">
      <w:pPr>
        <w:pStyle w:val="Brdtextmedindrag"/>
      </w:pPr>
      <w:r w:rsidRPr="000A0BD2">
        <w:t xml:space="preserve">Sammanfattningsvis svarar rättegångsbalkens bestämmelser om </w:t>
      </w:r>
      <w:r w:rsidRPr="002A3715">
        <w:t xml:space="preserve">edition eller </w:t>
      </w:r>
      <w:r w:rsidR="003803B6">
        <w:t>syn</w:t>
      </w:r>
      <w:r w:rsidRPr="002A3715">
        <w:t xml:space="preserve"> fullt ut mot det </w:t>
      </w:r>
      <w:r w:rsidRPr="001F4F57">
        <w:t>nya direktivet. Några bestäm</w:t>
      </w:r>
      <w:r w:rsidRPr="001F4F57">
        <w:softHyphen/>
        <w:t>melser om utläm</w:t>
      </w:r>
      <w:r w:rsidRPr="001F4F57">
        <w:softHyphen/>
        <w:t>nande av bevisning behövs därför inte i den nya lagen</w:t>
      </w:r>
      <w:r>
        <w:t>.</w:t>
      </w:r>
    </w:p>
    <w:p w14:paraId="6EB736B2" w14:textId="77777777" w:rsidR="00237406" w:rsidRDefault="00237406" w:rsidP="00A159A7">
      <w:pPr>
        <w:pStyle w:val="Brdtextmedindrag"/>
      </w:pPr>
    </w:p>
    <w:p w14:paraId="3602DF1D" w14:textId="77777777" w:rsidR="00A159A7" w:rsidRPr="000A0BD2" w:rsidRDefault="00A159A7" w:rsidP="00A159A7">
      <w:pPr>
        <w:pStyle w:val="Rubrik2"/>
      </w:pPr>
      <w:bookmarkStart w:id="98" w:name="_Toc237518984"/>
      <w:bookmarkStart w:id="99" w:name="_Toc242888473"/>
      <w:bookmarkStart w:id="100" w:name="_Ref205889418"/>
      <w:r>
        <w:lastRenderedPageBreak/>
        <w:t>Jämkning, regressrätt och s</w:t>
      </w:r>
      <w:r w:rsidRPr="000A0BD2">
        <w:t>olidariskt skadeståndsansvar</w:t>
      </w:r>
      <w:bookmarkEnd w:id="98"/>
      <w:bookmarkEnd w:id="99"/>
      <w:r w:rsidRPr="000A0BD2">
        <w:t xml:space="preserve"> </w:t>
      </w:r>
      <w:bookmarkEnd w:id="100"/>
    </w:p>
    <w:p w14:paraId="27362F88" w14:textId="77777777" w:rsidR="00A159A7" w:rsidRDefault="00A159A7" w:rsidP="00A159A7">
      <w:pPr>
        <w:pStyle w:val="Rubrik4ram"/>
      </w:pPr>
      <w:r>
        <w:t>Regeringens f</w:t>
      </w:r>
      <w:r w:rsidRPr="000A0BD2">
        <w:t xml:space="preserve">örslag </w:t>
      </w:r>
    </w:p>
    <w:p w14:paraId="64CA3FA2" w14:textId="77777777" w:rsidR="00A159A7" w:rsidRDefault="00A159A7" w:rsidP="00A159A7">
      <w:pPr>
        <w:pStyle w:val="Brdtextram"/>
      </w:pPr>
      <w:bookmarkStart w:id="101" w:name="_Hlk208243130"/>
      <w:r>
        <w:t xml:space="preserve">Skadeståndet ska kunna jämkas </w:t>
      </w:r>
      <w:r w:rsidRPr="00B821DA">
        <w:t>efter</w:t>
      </w:r>
      <w:r>
        <w:t xml:space="preserve"> vad som är skäligt, om vållande på den skadelidandes sida har medverkat till skadan.</w:t>
      </w:r>
      <w:bookmarkEnd w:id="101"/>
    </w:p>
    <w:p w14:paraId="3DF811C7" w14:textId="77777777" w:rsidR="00A159A7" w:rsidRPr="000A0BD2" w:rsidRDefault="00A159A7" w:rsidP="00A159A7">
      <w:pPr>
        <w:pStyle w:val="Brdtextmedindragram"/>
      </w:pPr>
      <w:r w:rsidRPr="000A0BD2">
        <w:t xml:space="preserve">Om två eller flera enligt den nya lagen är ansvariga för samma skada, ska – om inte annat avtalats – </w:t>
      </w:r>
      <w:r w:rsidRPr="003A7FCF">
        <w:t xml:space="preserve">skadeståndsansvaret </w:t>
      </w:r>
      <w:r w:rsidRPr="00B821DA">
        <w:t>slutligen</w:t>
      </w:r>
      <w:r w:rsidRPr="00F86D38">
        <w:rPr>
          <w:spacing w:val="-2"/>
        </w:rPr>
        <w:t xml:space="preserve"> fördelas mellan dem efter vad som är skäligt</w:t>
      </w:r>
      <w:r w:rsidRPr="003A7FCF">
        <w:t>.</w:t>
      </w:r>
    </w:p>
    <w:p w14:paraId="70CED6A8" w14:textId="571E44A8" w:rsidR="00A159A7" w:rsidRDefault="00A159A7" w:rsidP="00A159A7">
      <w:pPr>
        <w:pStyle w:val="Brdtextmedindragram"/>
      </w:pPr>
      <w:r>
        <w:rPr>
          <w:spacing w:val="-4"/>
        </w:rPr>
        <w:t>D</w:t>
      </w:r>
      <w:r w:rsidRPr="00F86D38">
        <w:rPr>
          <w:spacing w:val="-4"/>
        </w:rPr>
        <w:t xml:space="preserve">en som </w:t>
      </w:r>
      <w:r w:rsidR="00F32B4E">
        <w:t xml:space="preserve">enligt 31 § fjärde stycket </w:t>
      </w:r>
      <w:r w:rsidR="00F32B4E">
        <w:rPr>
          <w:spacing w:val="-4"/>
        </w:rPr>
        <w:t>kon</w:t>
      </w:r>
      <w:r w:rsidR="00F32B4E">
        <w:rPr>
          <w:spacing w:val="-4"/>
        </w:rPr>
        <w:softHyphen/>
        <w:t>sument</w:t>
      </w:r>
      <w:r w:rsidR="00F32B4E">
        <w:rPr>
          <w:spacing w:val="-4"/>
        </w:rPr>
        <w:softHyphen/>
        <w:t>tjänstlagen eller 6 kap. 3 § andra stycket konsu</w:t>
      </w:r>
      <w:r w:rsidR="00F32B4E">
        <w:rPr>
          <w:spacing w:val="-4"/>
        </w:rPr>
        <w:softHyphen/>
        <w:t>ment</w:t>
      </w:r>
      <w:r w:rsidR="00F32B4E">
        <w:rPr>
          <w:spacing w:val="-4"/>
        </w:rPr>
        <w:softHyphen/>
        <w:t>köplagen</w:t>
      </w:r>
      <w:r w:rsidR="00F32B4E">
        <w:t xml:space="preserve"> </w:t>
      </w:r>
      <w:r w:rsidRPr="00F86D38">
        <w:rPr>
          <w:spacing w:val="-4"/>
        </w:rPr>
        <w:t xml:space="preserve">har betalat skadestånd </w:t>
      </w:r>
      <w:r w:rsidR="00F32B4E">
        <w:t>för en skada som berättigar till ersättning enligt den nya lagen ska inträda intill det utgivna beloppet i den skadelidandes rätt till sådan ersättning</w:t>
      </w:r>
      <w:r w:rsidRPr="000A0BD2">
        <w:t xml:space="preserve">. </w:t>
      </w:r>
      <w:r w:rsidRPr="00F86D38">
        <w:rPr>
          <w:spacing w:val="-2"/>
        </w:rPr>
        <w:t>Avtals</w:t>
      </w:r>
      <w:r w:rsidR="00952C26">
        <w:rPr>
          <w:spacing w:val="-2"/>
        </w:rPr>
        <w:softHyphen/>
      </w:r>
      <w:r w:rsidRPr="00F86D38">
        <w:rPr>
          <w:spacing w:val="-2"/>
        </w:rPr>
        <w:t xml:space="preserve">villkor </w:t>
      </w:r>
      <w:r w:rsidRPr="00B821DA">
        <w:t>som</w:t>
      </w:r>
      <w:r w:rsidRPr="00F86D38">
        <w:rPr>
          <w:spacing w:val="-2"/>
        </w:rPr>
        <w:t xml:space="preserve"> inskränker en sådan rätt till ersättning ska vara</w:t>
      </w:r>
      <w:r w:rsidRPr="000A0BD2">
        <w:t xml:space="preserve"> utan verkan.</w:t>
      </w:r>
    </w:p>
    <w:p w14:paraId="4A0DE34A" w14:textId="77777777" w:rsidR="00A159A7" w:rsidRDefault="00A159A7" w:rsidP="00A159A7">
      <w:pPr>
        <w:pStyle w:val="Rubrik4ram"/>
      </w:pPr>
      <w:r>
        <w:t>Regeringens b</w:t>
      </w:r>
      <w:r w:rsidRPr="000A0BD2">
        <w:t>edömning</w:t>
      </w:r>
    </w:p>
    <w:p w14:paraId="11D57C41" w14:textId="77777777" w:rsidR="00A159A7" w:rsidRPr="000A0BD2" w:rsidRDefault="00A159A7" w:rsidP="00A159A7">
      <w:pPr>
        <w:pStyle w:val="Brdtextram"/>
      </w:pPr>
      <w:r w:rsidRPr="00FB25A6">
        <w:t>Svensk rätt lever upp till direktivets krav när det gäller soli</w:t>
      </w:r>
      <w:r>
        <w:softHyphen/>
      </w:r>
      <w:r w:rsidRPr="00FB25A6">
        <w:t xml:space="preserve">dariskt skadeståndsansvar. </w:t>
      </w:r>
      <w:r>
        <w:t>Någon lagändring behövs därför inte.</w:t>
      </w:r>
      <w:r w:rsidRPr="005370AB" w:rsidDel="005370AB">
        <w:t xml:space="preserve"> </w:t>
      </w:r>
    </w:p>
    <w:p w14:paraId="460C9272" w14:textId="77777777" w:rsidR="00A159A7" w:rsidRDefault="00A159A7" w:rsidP="00A159A7">
      <w:pPr>
        <w:pStyle w:val="Rubrik4utannumrering"/>
      </w:pPr>
      <w:r>
        <w:t>Utredningens förslag och bedömning</w:t>
      </w:r>
    </w:p>
    <w:p w14:paraId="6B5AE82B" w14:textId="77777777" w:rsidR="00A159A7" w:rsidRDefault="00A159A7" w:rsidP="00A159A7">
      <w:pPr>
        <w:pStyle w:val="Brdtext"/>
      </w:pPr>
      <w:r>
        <w:t>Utredningens förslag och bedömning överensstämmer med regeringens.</w:t>
      </w:r>
      <w:r w:rsidDel="00D97958">
        <w:t xml:space="preserve"> </w:t>
      </w:r>
    </w:p>
    <w:p w14:paraId="1989A1C6" w14:textId="77777777" w:rsidR="00A159A7" w:rsidRDefault="00A159A7" w:rsidP="00A159A7">
      <w:pPr>
        <w:pStyle w:val="Rubrik4utannumrering"/>
      </w:pPr>
      <w:r>
        <w:t>Remissinstanserna</w:t>
      </w:r>
    </w:p>
    <w:p w14:paraId="500FEEFD" w14:textId="0ED84EC9" w:rsidR="00A159A7" w:rsidRPr="003C266D" w:rsidRDefault="00A159A7" w:rsidP="00A159A7">
      <w:pPr>
        <w:pStyle w:val="Brdtext"/>
      </w:pPr>
      <w:r>
        <w:t xml:space="preserve">En majoritet av remissinstanserna tillstyrker utredningens förslag eller har ingen invändning mot dem. </w:t>
      </w:r>
      <w:r w:rsidRPr="00D97958">
        <w:rPr>
          <w:i/>
          <w:iCs/>
        </w:rPr>
        <w:t>Sveriges advokatsamfund</w:t>
      </w:r>
      <w:r>
        <w:t xml:space="preserve"> ifrågasätter utredningens förslag att överföra bestämmelsen om tvingande regressrätt från 1992 års lag </w:t>
      </w:r>
      <w:r w:rsidR="000C70D5">
        <w:t>till den nya lagen och anför att</w:t>
      </w:r>
      <w:r w:rsidR="003277B0">
        <w:t xml:space="preserve"> </w:t>
      </w:r>
      <w:r>
        <w:t xml:space="preserve">en motsvarande reglering inte finns i direktivet och bestämmelsen utgör en betydande inskränkning i avtalsfriheten mellan kommersiella parter. </w:t>
      </w:r>
      <w:r w:rsidRPr="00D97958">
        <w:rPr>
          <w:i/>
          <w:iCs/>
        </w:rPr>
        <w:t>Svensk Näringsliv</w:t>
      </w:r>
      <w:r>
        <w:t xml:space="preserve"> anser för sin del att förslaget i fråga innebär en god balans mellan konsumentskydd och rättssäkerhet för företag. </w:t>
      </w:r>
      <w:r w:rsidRPr="00D97958">
        <w:rPr>
          <w:i/>
          <w:iCs/>
        </w:rPr>
        <w:t>Stockholm Vatten och Avfall</w:t>
      </w:r>
      <w:r>
        <w:t xml:space="preserve"> påpekar att produktansvarsreglerna innebär att en dricksvattenproducent kan bli skadeståndsskyldig om hälsostörande ämnen förekommer i vattnet och att det mot denna bakgrund är </w:t>
      </w:r>
      <w:r w:rsidR="000C70D5">
        <w:t xml:space="preserve">viktigt </w:t>
      </w:r>
      <w:r>
        <w:t>att principen om att den som förorenar ska betala upprätthålls enligt miljöbalkens ansvarsregler.</w:t>
      </w:r>
    </w:p>
    <w:p w14:paraId="0E503362" w14:textId="77777777" w:rsidR="00A159A7" w:rsidRPr="000A0BD2" w:rsidRDefault="00A159A7" w:rsidP="00A159A7">
      <w:pPr>
        <w:pStyle w:val="Rubrik4utannumrering"/>
      </w:pPr>
      <w:r w:rsidRPr="000A0BD2">
        <w:t xml:space="preserve">Skälen för </w:t>
      </w:r>
      <w:r>
        <w:t>regeringens förslag och bedömning</w:t>
      </w:r>
    </w:p>
    <w:p w14:paraId="35CFF76A" w14:textId="77777777" w:rsidR="00A159A7" w:rsidRDefault="00A159A7" w:rsidP="0067459C">
      <w:pPr>
        <w:pStyle w:val="Rubrik5utannumrering"/>
        <w:spacing w:before="0"/>
      </w:pPr>
      <w:r>
        <w:t>Jämkning</w:t>
      </w:r>
    </w:p>
    <w:p w14:paraId="1C0D7BF8" w14:textId="5CDA7E1D" w:rsidR="00376D8A" w:rsidRPr="00376D8A" w:rsidRDefault="00A159A7" w:rsidP="000C57FB">
      <w:pPr>
        <w:pStyle w:val="Brdtext"/>
      </w:pPr>
      <w:r>
        <w:t xml:space="preserve">Enligt direktivet ska </w:t>
      </w:r>
      <w:r w:rsidRPr="00B821DA">
        <w:t xml:space="preserve">ekonomisk aktörs ansvar </w:t>
      </w:r>
      <w:r>
        <w:t xml:space="preserve">kunna </w:t>
      </w:r>
      <w:r w:rsidRPr="00B821DA">
        <w:t>minskas eller avvisas om skadan orsakas både av produktens säkerhetsbrister och genom med</w:t>
      </w:r>
      <w:r>
        <w:softHyphen/>
      </w:r>
      <w:r w:rsidRPr="00B821DA">
        <w:t>vållande av den skadelidande eller varje annan person som den skade</w:t>
      </w:r>
      <w:r>
        <w:softHyphen/>
      </w:r>
      <w:r w:rsidRPr="00B821DA">
        <w:t>lidande ansvarar för</w:t>
      </w:r>
      <w:r w:rsidRPr="008B012E">
        <w:t xml:space="preserve"> </w:t>
      </w:r>
      <w:r>
        <w:t>(</w:t>
      </w:r>
      <w:r w:rsidR="0020603C">
        <w:t>artikel </w:t>
      </w:r>
      <w:r>
        <w:t>13.2). En motsvarande reglering finns i 1992 års lag (10</w:t>
      </w:r>
      <w:r w:rsidR="0020603C">
        <w:t> §</w:t>
      </w:r>
      <w:r>
        <w:t xml:space="preserve">). Bestämmelsen i 1992 års lag svarar </w:t>
      </w:r>
      <w:r w:rsidRPr="008B012E">
        <w:t>fullt ut mot</w:t>
      </w:r>
      <w:r w:rsidRPr="000A0BD2">
        <w:t xml:space="preserve"> </w:t>
      </w:r>
      <w:r w:rsidRPr="008B012E">
        <w:t>direktivet</w:t>
      </w:r>
      <w:r>
        <w:t xml:space="preserve"> och ska därför i sak föras över till den nya lagen. I samma </w:t>
      </w:r>
      <w:r w:rsidR="0020603C">
        <w:t>artikel </w:t>
      </w:r>
      <w:r>
        <w:t xml:space="preserve">anges att </w:t>
      </w:r>
      <w:r>
        <w:rPr>
          <w:spacing w:val="2"/>
        </w:rPr>
        <w:t xml:space="preserve">medlemsstaterna ska </w:t>
      </w:r>
      <w:r w:rsidRPr="008B012E">
        <w:rPr>
          <w:spacing w:val="2"/>
        </w:rPr>
        <w:t>säkerställa att</w:t>
      </w:r>
      <w:r w:rsidRPr="000A0BD2">
        <w:t xml:space="preserve"> skade</w:t>
      </w:r>
      <w:r>
        <w:softHyphen/>
      </w:r>
      <w:r w:rsidRPr="000A0BD2">
        <w:t>stånds</w:t>
      </w:r>
      <w:r>
        <w:softHyphen/>
      </w:r>
      <w:r>
        <w:softHyphen/>
      </w:r>
      <w:r w:rsidRPr="008B012E">
        <w:t xml:space="preserve">ansvaret inte minskas eller avvisas om skadan har orsakats både </w:t>
      </w:r>
      <w:r>
        <w:t>på grund av</w:t>
      </w:r>
      <w:r w:rsidRPr="000A0BD2">
        <w:t xml:space="preserve"> </w:t>
      </w:r>
      <w:r w:rsidRPr="008B012E">
        <w:t xml:space="preserve">en produkts </w:t>
      </w:r>
      <w:r w:rsidRPr="008B012E">
        <w:lastRenderedPageBreak/>
        <w:t>säkerhetsbrister och av tredje mans handling eller under</w:t>
      </w:r>
      <w:r w:rsidRPr="008B012E">
        <w:softHyphen/>
        <w:t>låtenhet</w:t>
      </w:r>
      <w:r>
        <w:t xml:space="preserve"> (</w:t>
      </w:r>
      <w:r w:rsidR="0020603C">
        <w:t>artikel </w:t>
      </w:r>
      <w:r>
        <w:t>13.1)</w:t>
      </w:r>
      <w:r w:rsidRPr="000A0BD2">
        <w:t xml:space="preserve">. En motsvarande regel finns i </w:t>
      </w:r>
      <w:r w:rsidR="0020603C">
        <w:t>artikel </w:t>
      </w:r>
      <w:r w:rsidRPr="000A0BD2">
        <w:t>8.1 i 1985 års direktiv.</w:t>
      </w:r>
      <w:r>
        <w:t xml:space="preserve"> Bestämmelsen ger uttryck för en allmän skadestånds</w:t>
      </w:r>
      <w:r>
        <w:softHyphen/>
        <w:t>rättslig princip. Svensk rätt</w:t>
      </w:r>
      <w:r w:rsidDel="005C195A">
        <w:t xml:space="preserve"> </w:t>
      </w:r>
      <w:r>
        <w:t>uppfyller därför redan direktivet i detta avseende.</w:t>
      </w:r>
    </w:p>
    <w:p w14:paraId="4BC5BB1D" w14:textId="06ED54F3" w:rsidR="00A159A7" w:rsidRPr="000A0BD2" w:rsidRDefault="00BE585A" w:rsidP="00A159A7">
      <w:pPr>
        <w:pStyle w:val="Rubrik5utannumrering"/>
      </w:pPr>
      <w:r>
        <w:t>Solidariskt ansvar och r</w:t>
      </w:r>
      <w:r w:rsidR="00A159A7" w:rsidRPr="000A0BD2">
        <w:t>egressrätt</w:t>
      </w:r>
    </w:p>
    <w:p w14:paraId="0484A242" w14:textId="6B02534F" w:rsidR="00EC1BF9" w:rsidRDefault="00376D8A" w:rsidP="00376D8A">
      <w:pPr>
        <w:pStyle w:val="Brdtext"/>
      </w:pPr>
      <w:r w:rsidRPr="000A0BD2">
        <w:t>Enligt</w:t>
      </w:r>
      <w:r w:rsidRPr="00E17FA8">
        <w:rPr>
          <w:spacing w:val="-2"/>
        </w:rPr>
        <w:t xml:space="preserve"> direktiv</w:t>
      </w:r>
      <w:r>
        <w:rPr>
          <w:spacing w:val="-2"/>
        </w:rPr>
        <w:t>et</w:t>
      </w:r>
      <w:r w:rsidRPr="00E17FA8">
        <w:rPr>
          <w:spacing w:val="-2"/>
        </w:rPr>
        <w:t xml:space="preserve"> ska medlemsstaterna, utan att</w:t>
      </w:r>
      <w:r w:rsidRPr="000A0BD2">
        <w:t xml:space="preserve"> det påverkar tillämpningen av nationell rätt om regress, säkerställa </w:t>
      </w:r>
      <w:r w:rsidRPr="00F86D38">
        <w:t>att solidariskt skadeståndsansvar gäller om flera är skyldiga att ersätta</w:t>
      </w:r>
      <w:r w:rsidRPr="000A0BD2">
        <w:t xml:space="preserve"> </w:t>
      </w:r>
      <w:r w:rsidRPr="00F86D38">
        <w:t>samma skada</w:t>
      </w:r>
      <w:r>
        <w:t xml:space="preserve"> (artikel 12.1)</w:t>
      </w:r>
      <w:r w:rsidRPr="00F86D38">
        <w:t xml:space="preserve">. 1992 års lag innehåller inte någon </w:t>
      </w:r>
      <w:r w:rsidR="00530481">
        <w:t>sådan</w:t>
      </w:r>
      <w:r w:rsidRPr="00F86D38">
        <w:t xml:space="preserve"> bestäm</w:t>
      </w:r>
      <w:r w:rsidRPr="00F86D38">
        <w:softHyphen/>
        <w:t>melse</w:t>
      </w:r>
      <w:r>
        <w:t xml:space="preserve">. Regler om solidariskt skadeståndsansvar </w:t>
      </w:r>
      <w:r w:rsidRPr="005370AB">
        <w:t>följer</w:t>
      </w:r>
      <w:r>
        <w:t xml:space="preserve"> i stället av den allmänna skadeståndsrätten.</w:t>
      </w:r>
      <w:r w:rsidRPr="000A0BD2">
        <w:t xml:space="preserve"> I skadeståndslagen föreskrivs att om två eller </w:t>
      </w:r>
      <w:r w:rsidRPr="00F86D38">
        <w:rPr>
          <w:spacing w:val="-2"/>
        </w:rPr>
        <w:t>flera ska ersätta samma skada, svarar de solidariskt för skadeståndet</w:t>
      </w:r>
      <w:r w:rsidRPr="000A0BD2">
        <w:t xml:space="preserve">, i </w:t>
      </w:r>
      <w:r w:rsidRPr="00F86D38">
        <w:rPr>
          <w:spacing w:val="-2"/>
        </w:rPr>
        <w:t>den mån inte något annat följer av att begränsning gäller i den skade</w:t>
      </w:r>
      <w:r w:rsidRPr="00F86D38">
        <w:rPr>
          <w:spacing w:val="-2"/>
        </w:rPr>
        <w:softHyphen/>
        <w:t>ståndsskyldighet</w:t>
      </w:r>
      <w:r w:rsidRPr="000A0BD2">
        <w:t xml:space="preserve"> som åvilar någon av dem</w:t>
      </w:r>
      <w:r>
        <w:t xml:space="preserve"> (6 kap. 4 §)</w:t>
      </w:r>
      <w:r w:rsidRPr="000A0BD2">
        <w:t>. Bestämmelsen i skadeståndslagen svarar</w:t>
      </w:r>
      <w:r>
        <w:t xml:space="preserve"> fullt ut</w:t>
      </w:r>
      <w:r w:rsidRPr="000A0BD2">
        <w:t xml:space="preserve"> mot </w:t>
      </w:r>
      <w:r>
        <w:t xml:space="preserve">kraven i </w:t>
      </w:r>
      <w:r w:rsidRPr="000A0BD2">
        <w:t xml:space="preserve">direktivet. </w:t>
      </w:r>
    </w:p>
    <w:p w14:paraId="62D134AA" w14:textId="373C62B4" w:rsidR="00376D8A" w:rsidRDefault="00EC1BF9" w:rsidP="00466DC3">
      <w:pPr>
        <w:pStyle w:val="Brdtextmedindrag"/>
      </w:pPr>
      <w:r>
        <w:rPr>
          <w:i/>
          <w:iCs/>
        </w:rPr>
        <w:t xml:space="preserve">Lagrådet </w:t>
      </w:r>
      <w:r w:rsidR="0006123C">
        <w:t>föreslår</w:t>
      </w:r>
      <w:r w:rsidRPr="00466DC3">
        <w:t xml:space="preserve"> att </w:t>
      </w:r>
      <w:r>
        <w:t xml:space="preserve">en regel om solidariskt ansvar förs in i den nya lagen </w:t>
      </w:r>
      <w:r w:rsidR="0006123C">
        <w:t xml:space="preserve">och menar att </w:t>
      </w:r>
      <w:r>
        <w:t xml:space="preserve">regeln om slutlig fördelning av ansvaret annars blir ofullständig. </w:t>
      </w:r>
      <w:r w:rsidR="005039A8">
        <w:t xml:space="preserve">Regeringen gör följande bedömning. </w:t>
      </w:r>
      <w:r w:rsidR="005C6C9E">
        <w:t>Till att börja med är det en</w:t>
      </w:r>
      <w:r w:rsidR="00477B7A">
        <w:t xml:space="preserve"> utgångspunkt för genomförandet av direktivet att nya lagbestämmelser </w:t>
      </w:r>
      <w:r w:rsidR="00A26CBA">
        <w:t>bör införas</w:t>
      </w:r>
      <w:r w:rsidR="00477B7A">
        <w:t xml:space="preserve"> </w:t>
      </w:r>
      <w:r w:rsidR="00530481">
        <w:t xml:space="preserve">endast </w:t>
      </w:r>
      <w:r w:rsidR="00477B7A">
        <w:t>i den utsträckning som det behövs för att genomföra direktivet</w:t>
      </w:r>
      <w:r w:rsidR="008C0E82">
        <w:t xml:space="preserve"> (se avsnitt </w:t>
      </w:r>
      <w:r w:rsidR="0006123C">
        <w:t>5.2</w:t>
      </w:r>
      <w:r w:rsidR="008C0E82">
        <w:t>)</w:t>
      </w:r>
      <w:r w:rsidR="00477B7A">
        <w:t xml:space="preserve">. </w:t>
      </w:r>
      <w:r w:rsidR="001C504D">
        <w:t>Att</w:t>
      </w:r>
      <w:r w:rsidR="00530481">
        <w:t xml:space="preserve"> </w:t>
      </w:r>
      <w:r w:rsidR="001C504D">
        <w:t xml:space="preserve">lyfta in </w:t>
      </w:r>
      <w:r w:rsidR="000C57FB">
        <w:t xml:space="preserve">endast </w:t>
      </w:r>
      <w:r w:rsidR="00335F68">
        <w:t xml:space="preserve">vissa </w:t>
      </w:r>
      <w:r w:rsidR="0006123C">
        <w:t>regler från skade</w:t>
      </w:r>
      <w:r w:rsidR="00651F89">
        <w:softHyphen/>
      </w:r>
      <w:r w:rsidR="0006123C">
        <w:t>ståndslagen</w:t>
      </w:r>
      <w:r w:rsidR="001C504D">
        <w:t xml:space="preserve"> </w:t>
      </w:r>
      <w:r w:rsidR="008C0E82">
        <w:t xml:space="preserve">skulle </w:t>
      </w:r>
      <w:r w:rsidR="00530481">
        <w:t xml:space="preserve">vidare </w:t>
      </w:r>
      <w:r w:rsidR="00335F68">
        <w:t xml:space="preserve">kunna </w:t>
      </w:r>
      <w:r w:rsidR="008C0E82">
        <w:t xml:space="preserve">leda till oklarheter i fråga om vilka andra regler </w:t>
      </w:r>
      <w:r w:rsidR="00530481">
        <w:t xml:space="preserve">i skadeståndslagen </w:t>
      </w:r>
      <w:r w:rsidR="008C0E82">
        <w:t xml:space="preserve">som gäller, t.ex. i fråga om jämkning. </w:t>
      </w:r>
      <w:r w:rsidR="00477B7A">
        <w:t xml:space="preserve">Det </w:t>
      </w:r>
      <w:r w:rsidR="00651F89">
        <w:t xml:space="preserve">bör därför inte föras </w:t>
      </w:r>
      <w:r w:rsidR="00477B7A">
        <w:t xml:space="preserve">in </w:t>
      </w:r>
      <w:r w:rsidR="00651F89">
        <w:t xml:space="preserve">någon </w:t>
      </w:r>
      <w:r w:rsidR="00BE585A">
        <w:t>bestämmelse</w:t>
      </w:r>
      <w:r w:rsidR="00530481">
        <w:t xml:space="preserve"> om solidariskt ansvar</w:t>
      </w:r>
      <w:r w:rsidR="00477B7A">
        <w:t xml:space="preserve"> i lagen.</w:t>
      </w:r>
    </w:p>
    <w:p w14:paraId="7BA83214" w14:textId="0314FA18" w:rsidR="00A159A7" w:rsidRPr="000A0BD2" w:rsidRDefault="00A159A7" w:rsidP="00466DC3">
      <w:pPr>
        <w:pStyle w:val="Brdtextmedindrag"/>
      </w:pPr>
      <w:r w:rsidRPr="00F86D38">
        <w:rPr>
          <w:spacing w:val="-2"/>
        </w:rPr>
        <w:t>I</w:t>
      </w:r>
      <w:r>
        <w:rPr>
          <w:spacing w:val="-2"/>
        </w:rPr>
        <w:t xml:space="preserve"> en situation där det föreligger</w:t>
      </w:r>
      <w:r w:rsidRPr="00F86D38">
        <w:rPr>
          <w:spacing w:val="-4"/>
        </w:rPr>
        <w:t xml:space="preserve"> solidariskt ansvar uppkommer frågan </w:t>
      </w:r>
      <w:r>
        <w:rPr>
          <w:spacing w:val="-4"/>
        </w:rPr>
        <w:t>hur</w:t>
      </w:r>
      <w:r w:rsidRPr="00F86D38">
        <w:rPr>
          <w:spacing w:val="-2"/>
        </w:rPr>
        <w:t xml:space="preserve"> </w:t>
      </w:r>
      <w:r w:rsidRPr="00913F56">
        <w:t>skade</w:t>
      </w:r>
      <w:r w:rsidRPr="00913F56">
        <w:softHyphen/>
        <w:t>ståndsansvaret</w:t>
      </w:r>
      <w:r w:rsidRPr="000A0BD2">
        <w:t xml:space="preserve"> slutlig</w:t>
      </w:r>
      <w:r>
        <w:t>t ska</w:t>
      </w:r>
      <w:r w:rsidRPr="000A0BD2">
        <w:t xml:space="preserve"> fördel</w:t>
      </w:r>
      <w:r>
        <w:t>as</w:t>
      </w:r>
      <w:r w:rsidRPr="000A0BD2">
        <w:t xml:space="preserve"> mellan de skadeståndsansvariga inbördes. Av direktivet framgår att om </w:t>
      </w:r>
      <w:r w:rsidR="00C50065">
        <w:t>fl</w:t>
      </w:r>
      <w:r w:rsidRPr="000A0BD2">
        <w:t>er än en aktör är skadestånds</w:t>
      </w:r>
      <w:r>
        <w:softHyphen/>
      </w:r>
      <w:r w:rsidRPr="000A0BD2">
        <w:t xml:space="preserve">ansvarig för samma skada, ska den som har betalat skadestånd till den skadelidande ha rätt att i enlighet med </w:t>
      </w:r>
      <w:r w:rsidRPr="00F86D38">
        <w:rPr>
          <w:spacing w:val="2"/>
        </w:rPr>
        <w:t>nationell rätt rikta anspråk mot den eller de andra</w:t>
      </w:r>
      <w:r w:rsidRPr="000A0BD2">
        <w:t xml:space="preserve"> skadestånds</w:t>
      </w:r>
      <w:r>
        <w:softHyphen/>
      </w:r>
      <w:r w:rsidRPr="000A0BD2">
        <w:t>ansvariga</w:t>
      </w:r>
      <w:r w:rsidRPr="004D3D6A">
        <w:t xml:space="preserve"> </w:t>
      </w:r>
      <w:r>
        <w:t>(</w:t>
      </w:r>
      <w:r w:rsidRPr="000A0BD2">
        <w:t>artikel 14</w:t>
      </w:r>
      <w:r>
        <w:t>)</w:t>
      </w:r>
      <w:r w:rsidRPr="000A0BD2">
        <w:t>.</w:t>
      </w:r>
      <w:r>
        <w:t xml:space="preserve"> Till följd</w:t>
      </w:r>
      <w:r w:rsidRPr="000A0BD2">
        <w:t xml:space="preserve"> av att bestäm</w:t>
      </w:r>
      <w:r>
        <w:softHyphen/>
      </w:r>
      <w:r w:rsidRPr="000A0BD2">
        <w:t xml:space="preserve">melsen </w:t>
      </w:r>
      <w:r w:rsidRPr="00F86D38">
        <w:rPr>
          <w:spacing w:val="-2"/>
        </w:rPr>
        <w:t>om direktivets tvingande verkan enbart gäller till den</w:t>
      </w:r>
      <w:r w:rsidRPr="000A0BD2">
        <w:t xml:space="preserve"> </w:t>
      </w:r>
      <w:r w:rsidRPr="00F86D38">
        <w:rPr>
          <w:spacing w:val="2"/>
        </w:rPr>
        <w:t>skadelidandes förmån (se artikel 15</w:t>
      </w:r>
      <w:r w:rsidRPr="000A0BD2">
        <w:t>)</w:t>
      </w:r>
      <w:r>
        <w:t xml:space="preserve"> är direktivets regler om regressrätt dispositiva</w:t>
      </w:r>
      <w:r w:rsidRPr="000A0BD2">
        <w:t xml:space="preserve">. </w:t>
      </w:r>
      <w:r>
        <w:t xml:space="preserve">När flera är produktansvariga innebär direktivet </w:t>
      </w:r>
      <w:r w:rsidRPr="000A0BD2">
        <w:t xml:space="preserve">alltså inte </w:t>
      </w:r>
      <w:r>
        <w:t>någon inskränkning i friheten att avtala om</w:t>
      </w:r>
      <w:r w:rsidRPr="000A0BD2">
        <w:t xml:space="preserve"> den slutliga fördelningen av skadeståndsansvaret </w:t>
      </w:r>
      <w:r>
        <w:t>dem e</w:t>
      </w:r>
      <w:r w:rsidRPr="00F86D38">
        <w:rPr>
          <w:spacing w:val="1"/>
        </w:rPr>
        <w:t>mellan. En produktansvarig kan</w:t>
      </w:r>
      <w:r w:rsidRPr="000A0BD2">
        <w:t xml:space="preserve"> dock aldrig begränsa sina skyldig</w:t>
      </w:r>
      <w:r>
        <w:softHyphen/>
      </w:r>
      <w:r w:rsidRPr="000A0BD2">
        <w:t>heter gentemot en skadelidande.</w:t>
      </w:r>
    </w:p>
    <w:p w14:paraId="7E9634B4" w14:textId="7DB62B88" w:rsidR="00A159A7" w:rsidRPr="000A0BD2" w:rsidRDefault="00A159A7" w:rsidP="00A159A7">
      <w:pPr>
        <w:pStyle w:val="Brdtextmedindrag"/>
      </w:pPr>
      <w:r>
        <w:t xml:space="preserve">Direktivet </w:t>
      </w:r>
      <w:r w:rsidRPr="00F86D38">
        <w:t xml:space="preserve">reglerar </w:t>
      </w:r>
      <w:r>
        <w:t xml:space="preserve">även </w:t>
      </w:r>
      <w:r w:rsidRPr="00F86D38">
        <w:t>ett särskilt fall av regressrätt</w:t>
      </w:r>
      <w:r>
        <w:t xml:space="preserve"> (</w:t>
      </w:r>
      <w:r w:rsidR="0020603C">
        <w:t>artikel </w:t>
      </w:r>
      <w:r>
        <w:t>12.2)</w:t>
      </w:r>
      <w:r w:rsidRPr="00F86D38">
        <w:t xml:space="preserve">. </w:t>
      </w:r>
      <w:r>
        <w:t>E</w:t>
      </w:r>
      <w:r w:rsidRPr="000A0BD2">
        <w:t>n tillverkare som integrerar programvara i en pro</w:t>
      </w:r>
      <w:r>
        <w:softHyphen/>
      </w:r>
      <w:r w:rsidRPr="00F86D38">
        <w:rPr>
          <w:spacing w:val="-2"/>
        </w:rPr>
        <w:t xml:space="preserve">dukt </w:t>
      </w:r>
      <w:r>
        <w:rPr>
          <w:spacing w:val="-2"/>
        </w:rPr>
        <w:t xml:space="preserve">ska </w:t>
      </w:r>
      <w:r w:rsidRPr="00F86D38">
        <w:rPr>
          <w:spacing w:val="-2"/>
        </w:rPr>
        <w:t xml:space="preserve">inte ha regressrätt </w:t>
      </w:r>
      <w:r w:rsidRPr="00913F56">
        <w:t>mot</w:t>
      </w:r>
      <w:r w:rsidRPr="00F86D38">
        <w:rPr>
          <w:spacing w:val="-2"/>
        </w:rPr>
        <w:t xml:space="preserve"> tillverkaren av en programvaru</w:t>
      </w:r>
      <w:r w:rsidRPr="00F86D38">
        <w:rPr>
          <w:spacing w:val="-2"/>
        </w:rPr>
        <w:softHyphen/>
        <w:t>kom</w:t>
      </w:r>
      <w:r w:rsidRPr="00F86D38">
        <w:rPr>
          <w:spacing w:val="-2"/>
        </w:rPr>
        <w:softHyphen/>
        <w:t>ponent</w:t>
      </w:r>
      <w:r w:rsidRPr="000A0BD2">
        <w:t xml:space="preserve"> med säkerhetsbrister</w:t>
      </w:r>
      <w:r>
        <w:t xml:space="preserve"> under förutsättning </w:t>
      </w:r>
      <w:r w:rsidRPr="000A0BD2">
        <w:t xml:space="preserve">att tillverkaren </w:t>
      </w:r>
      <w:r w:rsidRPr="00F86D38">
        <w:rPr>
          <w:spacing w:val="-2"/>
        </w:rPr>
        <w:t>som integrerade programvarukomponenten i sin produkt har avstått</w:t>
      </w:r>
      <w:r w:rsidRPr="000A0BD2">
        <w:t xml:space="preserve"> från denna rätt, samt att komponenttillverkaren när komponenten släpptes ut på marknaden var ett mikroföretag eller ett små</w:t>
      </w:r>
      <w:r>
        <w:softHyphen/>
      </w:r>
      <w:r w:rsidRPr="000A0BD2">
        <w:t>företag enligt bilagan till kommissionens rekommendation 2003/361/</w:t>
      </w:r>
      <w:r w:rsidR="0020603C">
        <w:t>EG</w:t>
      </w:r>
      <w:r w:rsidR="0067459C">
        <w:t xml:space="preserve"> </w:t>
      </w:r>
      <w:r w:rsidRPr="000A0BD2">
        <w:t xml:space="preserve">av den 6 maj 2003 om definitionen av mikroföretag samt små och </w:t>
      </w:r>
      <w:r w:rsidRPr="00F86D38">
        <w:rPr>
          <w:spacing w:val="2"/>
        </w:rPr>
        <w:t>medelstora företag (se bilagans avdelning I).</w:t>
      </w:r>
      <w:r w:rsidRPr="000A0BD2">
        <w:t xml:space="preserve"> </w:t>
      </w:r>
      <w:r w:rsidRPr="00F86D38">
        <w:rPr>
          <w:spacing w:val="-2"/>
        </w:rPr>
        <w:t>Den aktuella bestämmelsen utgör</w:t>
      </w:r>
      <w:r w:rsidRPr="000A0BD2">
        <w:t xml:space="preserve"> </w:t>
      </w:r>
      <w:r w:rsidRPr="00F86D38">
        <w:t>ett förtydligande avseende en grupp näringsidkare som</w:t>
      </w:r>
      <w:r w:rsidRPr="000A0BD2">
        <w:t xml:space="preserve"> har ansetts vara särskilt skyddsvärda.</w:t>
      </w:r>
      <w:r w:rsidR="000810D3">
        <w:t xml:space="preserve"> </w:t>
      </w:r>
    </w:p>
    <w:p w14:paraId="6370DEF1" w14:textId="3416389B" w:rsidR="00A159A7" w:rsidRPr="000A0BD2" w:rsidRDefault="00A159A7" w:rsidP="00A159A7">
      <w:pPr>
        <w:pStyle w:val="Brdtextmedindrag"/>
      </w:pPr>
      <w:r w:rsidRPr="00F86D38">
        <w:rPr>
          <w:spacing w:val="2"/>
        </w:rPr>
        <w:t>Skadeståndslagen innehåller inte några regler om regressrätt.</w:t>
      </w:r>
      <w:r w:rsidRPr="000A0BD2">
        <w:t xml:space="preserve"> </w:t>
      </w:r>
      <w:bookmarkStart w:id="102" w:name="_Hlk207898361"/>
      <w:r w:rsidRPr="000A0BD2">
        <w:t xml:space="preserve">Genom rättspraxis har emellertid slagits fast att regress är tillåten och att </w:t>
      </w:r>
      <w:r w:rsidRPr="00F86D38">
        <w:rPr>
          <w:spacing w:val="-2"/>
        </w:rPr>
        <w:t xml:space="preserve">ansvaret </w:t>
      </w:r>
      <w:r w:rsidRPr="00F86D38">
        <w:rPr>
          <w:spacing w:val="-2"/>
        </w:rPr>
        <w:lastRenderedPageBreak/>
        <w:t>ska fördelas efter skälighet, om inget annat framgår</w:t>
      </w:r>
      <w:r w:rsidRPr="000A0BD2">
        <w:t xml:space="preserve"> av lag (</w:t>
      </w:r>
      <w:r w:rsidR="005343BD">
        <w:t>jfr </w:t>
      </w:r>
      <w:r w:rsidRPr="000A0BD2">
        <w:t xml:space="preserve">rättsfallen NJA 1968 s. 387 och NJA 1979 s. 773). </w:t>
      </w:r>
      <w:bookmarkEnd w:id="102"/>
      <w:r w:rsidRPr="00F86D38">
        <w:rPr>
          <w:spacing w:val="-4"/>
        </w:rPr>
        <w:t>1992 års lag innehåller inte några generella regler om regressrätt som</w:t>
      </w:r>
      <w:r w:rsidRPr="000A0BD2">
        <w:t xml:space="preserve"> motsvarar artikel 14 i direktivet</w:t>
      </w:r>
      <w:r>
        <w:t>.</w:t>
      </w:r>
      <w:r w:rsidRPr="000A0BD2">
        <w:t xml:space="preserve"> </w:t>
      </w:r>
      <w:r>
        <w:t>R</w:t>
      </w:r>
      <w:r w:rsidRPr="000A0BD2">
        <w:t>eglerna om produkt</w:t>
      </w:r>
      <w:r>
        <w:softHyphen/>
      </w:r>
      <w:r w:rsidRPr="000A0BD2">
        <w:t>ansvaret</w:t>
      </w:r>
      <w:r w:rsidRPr="000A0BD2" w:rsidDel="003C05DD">
        <w:t xml:space="preserve"> </w:t>
      </w:r>
      <w:r w:rsidRPr="000A0BD2">
        <w:t xml:space="preserve">ansågs </w:t>
      </w:r>
      <w:r>
        <w:t xml:space="preserve">inte </w:t>
      </w:r>
      <w:r w:rsidRPr="00F86D38">
        <w:rPr>
          <w:spacing w:val="-2"/>
        </w:rPr>
        <w:t>skilja sig från skadeståndsrätten i allmänhet på</w:t>
      </w:r>
      <w:r w:rsidRPr="000A0BD2">
        <w:t xml:space="preserve"> sådant sätt att det skulle behövas särskilda regler om den slutliga fördelningen mellan flera ansvariga (se prop. 1990/91:197 s. 58).</w:t>
      </w:r>
    </w:p>
    <w:p w14:paraId="5B7126D8" w14:textId="096D20E2" w:rsidR="00182824" w:rsidRPr="000A0BD2" w:rsidRDefault="00182824" w:rsidP="00182824">
      <w:pPr>
        <w:pStyle w:val="Brdtextmedindrag"/>
      </w:pPr>
      <w:r>
        <w:t>Som utredningen konstaterar bör</w:t>
      </w:r>
      <w:r w:rsidR="003D00C3">
        <w:t xml:space="preserve"> det</w:t>
      </w:r>
      <w:r>
        <w:t>, äv</w:t>
      </w:r>
      <w:r w:rsidRPr="000A0BD2">
        <w:t>en om rätten till regress redan följer av den allmänna skade</w:t>
      </w:r>
      <w:r>
        <w:softHyphen/>
      </w:r>
      <w:r w:rsidRPr="000A0BD2">
        <w:t>ståndsrätten</w:t>
      </w:r>
      <w:r>
        <w:t xml:space="preserve">, </w:t>
      </w:r>
      <w:r w:rsidR="003D00C3">
        <w:t xml:space="preserve">av genomförandeskäl föras in </w:t>
      </w:r>
      <w:r>
        <w:t xml:space="preserve">en regel </w:t>
      </w:r>
      <w:r w:rsidR="003D00C3">
        <w:t xml:space="preserve">i den nya lagen </w:t>
      </w:r>
      <w:r>
        <w:t>som motsvarar</w:t>
      </w:r>
      <w:r w:rsidRPr="000A0BD2">
        <w:t xml:space="preserve"> artikel 14 i direktivet.</w:t>
      </w:r>
      <w:r>
        <w:t xml:space="preserve"> Ingen remissinstans har invänt mot bedömningen. </w:t>
      </w:r>
      <w:r w:rsidRPr="000A0BD2">
        <w:t xml:space="preserve">Eftersom reglerna om regressrätt </w:t>
      </w:r>
      <w:r w:rsidRPr="00F86D38">
        <w:rPr>
          <w:spacing w:val="-3"/>
        </w:rPr>
        <w:t xml:space="preserve">är dispositiva saknas </w:t>
      </w:r>
      <w:r w:rsidR="000810D3">
        <w:rPr>
          <w:spacing w:val="-3"/>
        </w:rPr>
        <w:t>det däremot</w:t>
      </w:r>
      <w:r w:rsidR="000810D3" w:rsidRPr="00F86D38">
        <w:rPr>
          <w:spacing w:val="-3"/>
        </w:rPr>
        <w:t xml:space="preserve"> </w:t>
      </w:r>
      <w:r w:rsidRPr="00F86D38">
        <w:rPr>
          <w:spacing w:val="-3"/>
        </w:rPr>
        <w:t xml:space="preserve">anledning att </w:t>
      </w:r>
      <w:r>
        <w:rPr>
          <w:spacing w:val="-3"/>
        </w:rPr>
        <w:t>införa</w:t>
      </w:r>
      <w:r w:rsidRPr="00F86D38">
        <w:rPr>
          <w:spacing w:val="-3"/>
        </w:rPr>
        <w:t xml:space="preserve"> en bestämmelse som</w:t>
      </w:r>
      <w:r w:rsidRPr="000A0BD2">
        <w:t xml:space="preserve"> motsvarar artikel 12.2 i det nya direktivet i den nya lagen. </w:t>
      </w:r>
    </w:p>
    <w:p w14:paraId="4A6A131F" w14:textId="77777777" w:rsidR="00A159A7" w:rsidRPr="00C4706F" w:rsidRDefault="00A159A7" w:rsidP="00A159A7">
      <w:pPr>
        <w:pStyle w:val="Rubrik5utannumrering"/>
      </w:pPr>
      <w:r w:rsidRPr="00C4706F">
        <w:t>Särskilt om regressrätt för säljare och tjänsteutövare</w:t>
      </w:r>
    </w:p>
    <w:p w14:paraId="626C5D1C" w14:textId="160D4438" w:rsidR="00A159A7" w:rsidRPr="00C4706F" w:rsidRDefault="00A159A7" w:rsidP="00A159A7">
      <w:pPr>
        <w:pStyle w:val="Brdtext"/>
      </w:pPr>
      <w:r w:rsidRPr="00C4706F">
        <w:rPr>
          <w:spacing w:val="-2"/>
        </w:rPr>
        <w:t>I 1992 </w:t>
      </w:r>
      <w:r w:rsidRPr="00C4706F">
        <w:rPr>
          <w:spacing w:val="-4"/>
        </w:rPr>
        <w:t>års lag finns det en särskild bestämmelse om regress</w:t>
      </w:r>
      <w:r w:rsidRPr="00C4706F">
        <w:rPr>
          <w:spacing w:val="-4"/>
        </w:rPr>
        <w:softHyphen/>
        <w:t>rätt</w:t>
      </w:r>
      <w:r w:rsidRPr="00C4706F">
        <w:t xml:space="preserve"> för den som har betalat skadestånd till en skadelidande i enlighet med bestämmelserna om produktansvar i konsumenttjänstlagen eller konsumentköplagen</w:t>
      </w:r>
      <w:r>
        <w:t xml:space="preserve"> (11 §)</w:t>
      </w:r>
      <w:r w:rsidRPr="00C4706F">
        <w:t xml:space="preserve">. Enligt </w:t>
      </w:r>
      <w:r>
        <w:t>bestämmelsen</w:t>
      </w:r>
      <w:r w:rsidRPr="00C4706F">
        <w:t xml:space="preserve"> har han eller hon rätt att få ersättning av den som är skadeståndsskyldig enligt 1992 års lag för vad han </w:t>
      </w:r>
      <w:r w:rsidRPr="00100D05">
        <w:t>har betalat i skadestånd till den skadelidande. Som nämns i</w:t>
      </w:r>
      <w:r w:rsidR="0020603C">
        <w:t xml:space="preserve"> avsnitt </w:t>
      </w:r>
      <w:r w:rsidRPr="00100D05">
        <w:t>5.</w:t>
      </w:r>
      <w:r>
        <w:t>2</w:t>
      </w:r>
      <w:r w:rsidRPr="00100D05">
        <w:t xml:space="preserve"> innebär regleringen i 1992 års lag </w:t>
      </w:r>
      <w:r w:rsidRPr="00100D05">
        <w:rPr>
          <w:spacing w:val="2"/>
        </w:rPr>
        <w:t>att avtalsvillkor som inskränker</w:t>
      </w:r>
      <w:r w:rsidRPr="00C4706F">
        <w:rPr>
          <w:spacing w:val="2"/>
        </w:rPr>
        <w:t xml:space="preserve"> en</w:t>
      </w:r>
      <w:r w:rsidRPr="00C4706F">
        <w:t xml:space="preserve"> </w:t>
      </w:r>
      <w:r w:rsidRPr="00C4706F">
        <w:rPr>
          <w:spacing w:val="-2"/>
        </w:rPr>
        <w:t>närings</w:t>
      </w:r>
      <w:r>
        <w:rPr>
          <w:spacing w:val="-2"/>
        </w:rPr>
        <w:softHyphen/>
      </w:r>
      <w:r w:rsidRPr="00C4706F">
        <w:rPr>
          <w:spacing w:val="-2"/>
        </w:rPr>
        <w:t>idkares regressrätt enligt 11 § i samma lag är utan verkan. En</w:t>
      </w:r>
      <w:r w:rsidRPr="00C4706F">
        <w:t xml:space="preserve"> så</w:t>
      </w:r>
      <w:r w:rsidRPr="00C4706F">
        <w:rPr>
          <w:spacing w:val="-2"/>
        </w:rPr>
        <w:t>dan ordning ansågs motiverad av att bestämmelserna i konsu</w:t>
      </w:r>
      <w:r w:rsidRPr="00C4706F">
        <w:rPr>
          <w:spacing w:val="-2"/>
        </w:rPr>
        <w:softHyphen/>
        <w:t>ment</w:t>
      </w:r>
      <w:r w:rsidRPr="00C4706F">
        <w:rPr>
          <w:spacing w:val="-2"/>
        </w:rPr>
        <w:softHyphen/>
        <w:t>tjänstlagen</w:t>
      </w:r>
      <w:r w:rsidRPr="00C4706F">
        <w:t xml:space="preserve"> och konsumentköplagen är tvingande för säljare respek</w:t>
      </w:r>
      <w:r w:rsidRPr="00C4706F">
        <w:softHyphen/>
        <w:t>tive tjänste</w:t>
      </w:r>
      <w:r>
        <w:softHyphen/>
      </w:r>
      <w:r w:rsidRPr="00C4706F">
        <w:t>leverantörer, och att en produktskada kan få en omfatt</w:t>
      </w:r>
      <w:r w:rsidRPr="00C4706F">
        <w:softHyphen/>
      </w:r>
      <w:r w:rsidRPr="00C4706F">
        <w:rPr>
          <w:spacing w:val="-4"/>
        </w:rPr>
        <w:t>ning som är långt större än vad dessa har haft anledning att räkna med</w:t>
      </w:r>
      <w:r w:rsidRPr="00C4706F">
        <w:t>. Det</w:t>
      </w:r>
      <w:r w:rsidRPr="00C4706F">
        <w:rPr>
          <w:spacing w:val="-2"/>
        </w:rPr>
        <w:t xml:space="preserve"> ansågs också angeläget att det ekonomiska ansvaret för produkt</w:t>
      </w:r>
      <w:r w:rsidRPr="00C4706F">
        <w:rPr>
          <w:spacing w:val="-2"/>
        </w:rPr>
        <w:softHyphen/>
        <w:t>skador</w:t>
      </w:r>
      <w:r w:rsidRPr="00C4706F">
        <w:t xml:space="preserve"> placerades på en produktansvarig, eftersom han eller hon är </w:t>
      </w:r>
      <w:r w:rsidRPr="00C4706F">
        <w:rPr>
          <w:spacing w:val="-4"/>
        </w:rPr>
        <w:t>den som har möjlighet att påverka produktens utformning och säker</w:t>
      </w:r>
      <w:r w:rsidRPr="00C4706F">
        <w:rPr>
          <w:spacing w:val="-4"/>
        </w:rPr>
        <w:softHyphen/>
        <w:t>het</w:t>
      </w:r>
      <w:r w:rsidRPr="00C4706F">
        <w:t xml:space="preserve"> (se prop. 1990/91:197 s. 60).</w:t>
      </w:r>
    </w:p>
    <w:p w14:paraId="272C4A26" w14:textId="1C2E079A" w:rsidR="00A159A7" w:rsidRPr="00B821DA" w:rsidDel="00376D8A" w:rsidRDefault="00A159A7" w:rsidP="002F75C7">
      <w:pPr>
        <w:pStyle w:val="Brdtextmedindrag"/>
      </w:pPr>
      <w:r w:rsidDel="00023F20">
        <w:rPr>
          <w:spacing w:val="2"/>
        </w:rPr>
        <w:t xml:space="preserve">Som </w:t>
      </w:r>
      <w:r w:rsidRPr="0093145D">
        <w:rPr>
          <w:i/>
          <w:spacing w:val="2"/>
        </w:rPr>
        <w:t>Sveriges advokatsamfund</w:t>
      </w:r>
      <w:r>
        <w:rPr>
          <w:spacing w:val="2"/>
        </w:rPr>
        <w:t xml:space="preserve"> </w:t>
      </w:r>
      <w:r w:rsidDel="00023F20">
        <w:rPr>
          <w:spacing w:val="2"/>
        </w:rPr>
        <w:t xml:space="preserve">påpekar innebär </w:t>
      </w:r>
      <w:r>
        <w:rPr>
          <w:spacing w:val="2"/>
        </w:rPr>
        <w:t>den tvingande reg</w:t>
      </w:r>
      <w:r w:rsidR="00952C26">
        <w:rPr>
          <w:spacing w:val="2"/>
        </w:rPr>
        <w:softHyphen/>
      </w:r>
      <w:r>
        <w:rPr>
          <w:spacing w:val="2"/>
        </w:rPr>
        <w:t xml:space="preserve">leringen en begränsning i avtalsfriheten mellan kommersiella parter. </w:t>
      </w:r>
      <w:r w:rsidR="00D16524" w:rsidRPr="0072736D">
        <w:rPr>
          <w:i/>
          <w:iCs/>
          <w:spacing w:val="2"/>
        </w:rPr>
        <w:t>Lagrådet</w:t>
      </w:r>
      <w:r w:rsidR="00D16524">
        <w:rPr>
          <w:spacing w:val="2"/>
        </w:rPr>
        <w:t xml:space="preserve"> framför liknande synpunkter</w:t>
      </w:r>
      <w:r w:rsidR="00157242">
        <w:rPr>
          <w:spacing w:val="2"/>
        </w:rPr>
        <w:t xml:space="preserve">. </w:t>
      </w:r>
      <w:r w:rsidR="0052640B">
        <w:rPr>
          <w:spacing w:val="2"/>
        </w:rPr>
        <w:t>Det handlar emellertid inte om</w:t>
      </w:r>
      <w:r w:rsidR="0052640B" w:rsidDel="00023F20">
        <w:rPr>
          <w:spacing w:val="2"/>
        </w:rPr>
        <w:t xml:space="preserve"> </w:t>
      </w:r>
      <w:r w:rsidR="0052640B">
        <w:rPr>
          <w:spacing w:val="2"/>
        </w:rPr>
        <w:t xml:space="preserve">någon ny eller strängare begränsning, utan om att bevara nuvarande ordning. Som </w:t>
      </w:r>
      <w:r w:rsidR="0052640B" w:rsidRPr="008C66A1">
        <w:rPr>
          <w:i/>
          <w:spacing w:val="2"/>
        </w:rPr>
        <w:t>Svenskt Näringsliv</w:t>
      </w:r>
      <w:r w:rsidR="0052640B">
        <w:rPr>
          <w:spacing w:val="2"/>
        </w:rPr>
        <w:t xml:space="preserve"> och </w:t>
      </w:r>
      <w:r w:rsidR="0052640B" w:rsidRPr="003277B0">
        <w:rPr>
          <w:i/>
          <w:iCs/>
          <w:spacing w:val="2"/>
        </w:rPr>
        <w:t>Teknikföretagen</w:t>
      </w:r>
      <w:r w:rsidR="0052640B">
        <w:rPr>
          <w:spacing w:val="2"/>
        </w:rPr>
        <w:t xml:space="preserve"> framhåller gör de överväganden som låg bakom regleringen i 1992 års lag sig alltjämt gällande. </w:t>
      </w:r>
      <w:r w:rsidR="00845EB5">
        <w:rPr>
          <w:spacing w:val="2"/>
        </w:rPr>
        <w:t>Regleringen</w:t>
      </w:r>
      <w:r w:rsidR="0052640B" w:rsidRPr="00C4706F">
        <w:rPr>
          <w:spacing w:val="2"/>
        </w:rPr>
        <w:t xml:space="preserve"> i 11 § i 1992 års lag bör </w:t>
      </w:r>
      <w:r w:rsidR="0052640B">
        <w:rPr>
          <w:spacing w:val="2"/>
        </w:rPr>
        <w:t xml:space="preserve">därför </w:t>
      </w:r>
      <w:r w:rsidR="0052640B" w:rsidRPr="00C4706F">
        <w:rPr>
          <w:spacing w:val="2"/>
        </w:rPr>
        <w:t>föras över till den nya</w:t>
      </w:r>
      <w:r w:rsidR="0052640B" w:rsidRPr="00C4706F">
        <w:t xml:space="preserve"> lagen. </w:t>
      </w:r>
      <w:r w:rsidR="007747FD">
        <w:t>När det gäller utformningen gör regeringen följande övervä</w:t>
      </w:r>
      <w:r w:rsidR="00952C26">
        <w:softHyphen/>
      </w:r>
      <w:r w:rsidR="007747FD">
        <w:t>gan</w:t>
      </w:r>
      <w:r w:rsidR="00952C26">
        <w:softHyphen/>
      </w:r>
      <w:r w:rsidR="007747FD">
        <w:t xml:space="preserve">den. </w:t>
      </w:r>
      <w:r w:rsidR="004F6825">
        <w:rPr>
          <w:spacing w:val="2"/>
        </w:rPr>
        <w:t xml:space="preserve">Lagrådet </w:t>
      </w:r>
      <w:r w:rsidR="007747FD">
        <w:rPr>
          <w:spacing w:val="2"/>
        </w:rPr>
        <w:t xml:space="preserve">anför </w:t>
      </w:r>
      <w:r w:rsidR="004F6825">
        <w:rPr>
          <w:spacing w:val="2"/>
        </w:rPr>
        <w:t>att regleringen framstår som alltför snäv</w:t>
      </w:r>
      <w:r w:rsidR="007747FD">
        <w:rPr>
          <w:spacing w:val="2"/>
        </w:rPr>
        <w:t>,</w:t>
      </w:r>
      <w:r w:rsidR="004F6825">
        <w:rPr>
          <w:spacing w:val="2"/>
        </w:rPr>
        <w:t xml:space="preserve"> </w:t>
      </w:r>
      <w:r w:rsidR="00845EB5">
        <w:rPr>
          <w:spacing w:val="2"/>
        </w:rPr>
        <w:t>med hänsyn till att</w:t>
      </w:r>
      <w:r w:rsidR="005039A8">
        <w:rPr>
          <w:spacing w:val="2"/>
        </w:rPr>
        <w:t xml:space="preserve"> en skadelidande kan grunda sin talan på </w:t>
      </w:r>
      <w:r w:rsidR="00845EB5">
        <w:rPr>
          <w:spacing w:val="2"/>
        </w:rPr>
        <w:t xml:space="preserve">även </w:t>
      </w:r>
      <w:r w:rsidR="005039A8">
        <w:rPr>
          <w:spacing w:val="2"/>
        </w:rPr>
        <w:t>andra regelverk i fråga om skador som faller inom den föreslagna lagens tillämpnings</w:t>
      </w:r>
      <w:r w:rsidR="00952C26">
        <w:rPr>
          <w:spacing w:val="2"/>
        </w:rPr>
        <w:softHyphen/>
      </w:r>
      <w:r w:rsidR="005039A8">
        <w:rPr>
          <w:spacing w:val="2"/>
        </w:rPr>
        <w:t xml:space="preserve">område. </w:t>
      </w:r>
      <w:r w:rsidR="0052640B">
        <w:rPr>
          <w:spacing w:val="2"/>
        </w:rPr>
        <w:t xml:space="preserve">Regeringen </w:t>
      </w:r>
      <w:r w:rsidR="007747FD">
        <w:rPr>
          <w:spacing w:val="2"/>
        </w:rPr>
        <w:t>anser dock att d</w:t>
      </w:r>
      <w:r w:rsidR="0052640B">
        <w:rPr>
          <w:spacing w:val="2"/>
        </w:rPr>
        <w:t xml:space="preserve">en tvingande </w:t>
      </w:r>
      <w:r w:rsidR="007747FD">
        <w:rPr>
          <w:spacing w:val="2"/>
        </w:rPr>
        <w:t>regleringen</w:t>
      </w:r>
      <w:r w:rsidR="0052640B">
        <w:rPr>
          <w:spacing w:val="2"/>
        </w:rPr>
        <w:t xml:space="preserve"> även fortsättningsvis </w:t>
      </w:r>
      <w:r w:rsidR="007747FD">
        <w:rPr>
          <w:spacing w:val="2"/>
        </w:rPr>
        <w:t xml:space="preserve">bör </w:t>
      </w:r>
      <w:r w:rsidR="0052640B">
        <w:rPr>
          <w:spacing w:val="2"/>
        </w:rPr>
        <w:t>gälla endast i förhållande till ersättning som betalats enligt de bestämmelser som anges i paragrafen. Om en</w:t>
      </w:r>
      <w:r w:rsidR="004F6825">
        <w:rPr>
          <w:spacing w:val="2"/>
        </w:rPr>
        <w:t xml:space="preserve"> produktskada </w:t>
      </w:r>
      <w:r w:rsidR="0052640B">
        <w:rPr>
          <w:spacing w:val="2"/>
        </w:rPr>
        <w:t>föranle</w:t>
      </w:r>
      <w:r w:rsidR="00845EB5">
        <w:rPr>
          <w:spacing w:val="2"/>
        </w:rPr>
        <w:t>der</w:t>
      </w:r>
      <w:r w:rsidR="004F6825">
        <w:rPr>
          <w:spacing w:val="2"/>
        </w:rPr>
        <w:t xml:space="preserve"> skadestånds</w:t>
      </w:r>
      <w:r w:rsidR="007747FD">
        <w:rPr>
          <w:spacing w:val="2"/>
        </w:rPr>
        <w:softHyphen/>
      </w:r>
      <w:r w:rsidR="004F6825">
        <w:rPr>
          <w:spacing w:val="2"/>
        </w:rPr>
        <w:t>ansv</w:t>
      </w:r>
      <w:r w:rsidR="0052640B">
        <w:rPr>
          <w:spacing w:val="2"/>
        </w:rPr>
        <w:t xml:space="preserve">ar både enligt skadeståndslagen och </w:t>
      </w:r>
      <w:r w:rsidR="00845EB5">
        <w:rPr>
          <w:spacing w:val="2"/>
        </w:rPr>
        <w:t xml:space="preserve">den föreslagna </w:t>
      </w:r>
      <w:r w:rsidR="0052640B">
        <w:rPr>
          <w:spacing w:val="2"/>
        </w:rPr>
        <w:t xml:space="preserve">produktansvarslagen följer det av </w:t>
      </w:r>
      <w:r w:rsidR="004F6825">
        <w:rPr>
          <w:spacing w:val="2"/>
        </w:rPr>
        <w:t>allmänna skadestånds</w:t>
      </w:r>
      <w:r w:rsidR="00952C26">
        <w:rPr>
          <w:spacing w:val="2"/>
        </w:rPr>
        <w:softHyphen/>
      </w:r>
      <w:r w:rsidR="004F6825">
        <w:rPr>
          <w:spacing w:val="2"/>
        </w:rPr>
        <w:t xml:space="preserve">rättsliga principer att den som svarar på objektiv grund har regressrätt mot den som svarar </w:t>
      </w:r>
      <w:r w:rsidR="0052640B">
        <w:rPr>
          <w:spacing w:val="2"/>
        </w:rPr>
        <w:t xml:space="preserve">för samma skada </w:t>
      </w:r>
      <w:r w:rsidR="004F6825">
        <w:rPr>
          <w:spacing w:val="2"/>
        </w:rPr>
        <w:t>på oaktsamhetsgrund.</w:t>
      </w:r>
      <w:r w:rsidR="0052640B">
        <w:rPr>
          <w:spacing w:val="2"/>
        </w:rPr>
        <w:t xml:space="preserve"> Paragrafen bör mot denna bakgrund inte ges den bredare utformning som Lagrådet </w:t>
      </w:r>
      <w:r w:rsidR="00845EB5">
        <w:rPr>
          <w:spacing w:val="2"/>
        </w:rPr>
        <w:t>förespråkar</w:t>
      </w:r>
      <w:r w:rsidR="0052640B">
        <w:rPr>
          <w:spacing w:val="2"/>
        </w:rPr>
        <w:t xml:space="preserve">. </w:t>
      </w:r>
      <w:r w:rsidR="007747FD">
        <w:rPr>
          <w:spacing w:val="2"/>
        </w:rPr>
        <w:t>Däremot bör, som Lagrådet föreslår</w:t>
      </w:r>
      <w:r w:rsidR="00845EB5">
        <w:rPr>
          <w:spacing w:val="2"/>
        </w:rPr>
        <w:t>, b</w:t>
      </w:r>
      <w:r w:rsidR="007747FD">
        <w:t>estämmelsen</w:t>
      </w:r>
      <w:r w:rsidR="004846D9" w:rsidDel="007747FD">
        <w:t xml:space="preserve"> </w:t>
      </w:r>
      <w:r w:rsidR="004846D9">
        <w:t>utformas</w:t>
      </w:r>
      <w:r w:rsidR="004846D9" w:rsidDel="007747FD">
        <w:t xml:space="preserve"> </w:t>
      </w:r>
      <w:r w:rsidR="004846D9">
        <w:lastRenderedPageBreak/>
        <w:t>så att det blir tydligare att det är fråga om en subrogationsregel</w:t>
      </w:r>
      <w:r w:rsidR="00845EB5">
        <w:t>.</w:t>
      </w:r>
      <w:r w:rsidRPr="00C4706F">
        <w:t xml:space="preserve"> </w:t>
      </w:r>
      <w:r>
        <w:rPr>
          <w:spacing w:val="-2"/>
        </w:rPr>
        <w:t>Eftersom regress</w:t>
      </w:r>
      <w:r w:rsidR="0067459C">
        <w:rPr>
          <w:spacing w:val="-2"/>
        </w:rPr>
        <w:softHyphen/>
      </w:r>
      <w:r>
        <w:rPr>
          <w:spacing w:val="-2"/>
        </w:rPr>
        <w:t xml:space="preserve">reglerna i övrigt är dispositiva </w:t>
      </w:r>
      <w:r w:rsidRPr="00C4706F">
        <w:rPr>
          <w:spacing w:val="-2"/>
        </w:rPr>
        <w:t>bör det i den nya lagen särskilt före</w:t>
      </w:r>
      <w:r w:rsidRPr="00C4706F">
        <w:rPr>
          <w:spacing w:val="-2"/>
        </w:rPr>
        <w:softHyphen/>
      </w:r>
      <w:r w:rsidRPr="00C4706F">
        <w:rPr>
          <w:spacing w:val="-3"/>
        </w:rPr>
        <w:t>skrivas att avtalsvillkor som inskränker den produktansvarig</w:t>
      </w:r>
      <w:r w:rsidR="00EB14FB">
        <w:rPr>
          <w:spacing w:val="-3"/>
        </w:rPr>
        <w:t>e</w:t>
      </w:r>
      <w:r w:rsidRPr="00C4706F">
        <w:rPr>
          <w:spacing w:val="-3"/>
        </w:rPr>
        <w:t>s ansvar</w:t>
      </w:r>
      <w:r w:rsidRPr="00C4706F">
        <w:t xml:space="preserve"> i sådana fall är utan verkan.</w:t>
      </w:r>
    </w:p>
    <w:p w14:paraId="3CC60B84" w14:textId="77777777" w:rsidR="00A159A7" w:rsidRPr="000A0BD2" w:rsidRDefault="00A159A7" w:rsidP="00A159A7">
      <w:pPr>
        <w:pStyle w:val="Rubrik2"/>
      </w:pPr>
      <w:bookmarkStart w:id="103" w:name="_Toc237518985"/>
      <w:bookmarkStart w:id="104" w:name="_Toc242888474"/>
      <w:r w:rsidRPr="000A0BD2">
        <w:t>Preskription</w:t>
      </w:r>
      <w:bookmarkEnd w:id="103"/>
      <w:bookmarkEnd w:id="104"/>
    </w:p>
    <w:p w14:paraId="14B4A032" w14:textId="77777777" w:rsidR="00A159A7" w:rsidRDefault="00A159A7" w:rsidP="00A159A7">
      <w:pPr>
        <w:pStyle w:val="Rubrik4ram"/>
      </w:pPr>
      <w:r>
        <w:t>Regeringens f</w:t>
      </w:r>
      <w:r w:rsidRPr="000A0BD2">
        <w:t>örslag</w:t>
      </w:r>
    </w:p>
    <w:p w14:paraId="70725E73" w14:textId="77777777" w:rsidR="00A159A7" w:rsidRPr="000A0BD2" w:rsidRDefault="00A159A7" w:rsidP="00A159A7">
      <w:pPr>
        <w:pStyle w:val="Brdtextram"/>
      </w:pPr>
      <w:r>
        <w:t>Den som vill ha skadestånd enligt lagen ska</w:t>
      </w:r>
      <w:r w:rsidRPr="000A0BD2">
        <w:t xml:space="preserve"> väcka </w:t>
      </w:r>
      <w:r>
        <w:t xml:space="preserve">talan </w:t>
      </w:r>
      <w:r w:rsidRPr="000A0BD2">
        <w:t xml:space="preserve">inom tre år från det att </w:t>
      </w:r>
      <w:r>
        <w:t xml:space="preserve">han eller hon </w:t>
      </w:r>
      <w:r w:rsidRPr="000A0BD2">
        <w:t xml:space="preserve">fick </w:t>
      </w:r>
      <w:r w:rsidRPr="00416B29">
        <w:rPr>
          <w:spacing w:val="-4"/>
        </w:rPr>
        <w:t>eller rimligen borde ha fått kännedom om skadan, säkerhets</w:t>
      </w:r>
      <w:r w:rsidRPr="00416B29">
        <w:rPr>
          <w:spacing w:val="-4"/>
        </w:rPr>
        <w:softHyphen/>
        <w:t>bristen</w:t>
      </w:r>
      <w:r w:rsidRPr="000A0BD2">
        <w:t xml:space="preserve"> och </w:t>
      </w:r>
      <w:r>
        <w:t>en näringsidkare</w:t>
      </w:r>
      <w:r w:rsidRPr="000A0BD2">
        <w:t xml:space="preserve"> som </w:t>
      </w:r>
      <w:r>
        <w:t>kan vara skadestånds</w:t>
      </w:r>
      <w:r>
        <w:softHyphen/>
      </w:r>
      <w:r w:rsidRPr="000A0BD2">
        <w:t>an</w:t>
      </w:r>
      <w:r>
        <w:softHyphen/>
      </w:r>
      <w:r w:rsidRPr="000A0BD2">
        <w:t>svarig.</w:t>
      </w:r>
    </w:p>
    <w:p w14:paraId="6E9E5C22" w14:textId="66D1AB4B" w:rsidR="00A159A7" w:rsidRPr="000A0BD2" w:rsidRDefault="00A159A7" w:rsidP="00A159A7">
      <w:pPr>
        <w:pStyle w:val="Brdtextmedindragram"/>
      </w:pPr>
      <w:r w:rsidRPr="000A0BD2">
        <w:t xml:space="preserve">Talan om skadestånd måste dock väckas inom tio år från det att den skadegörande produkten släpptes ut på </w:t>
      </w:r>
      <w:r w:rsidRPr="00C4706F">
        <w:t>marknaden</w:t>
      </w:r>
      <w:r w:rsidRPr="000A0BD2">
        <w:t xml:space="preserve"> eller </w:t>
      </w:r>
      <w:r w:rsidRPr="00416B29">
        <w:rPr>
          <w:spacing w:val="-2"/>
        </w:rPr>
        <w:t>togs i bruk</w:t>
      </w:r>
      <w:r w:rsidR="00EB14FB">
        <w:rPr>
          <w:spacing w:val="-2"/>
        </w:rPr>
        <w:t xml:space="preserve"> </w:t>
      </w:r>
      <w:r w:rsidRPr="00416B29">
        <w:rPr>
          <w:spacing w:val="-2"/>
        </w:rPr>
        <w:t>eller</w:t>
      </w:r>
      <w:r w:rsidR="00EB14FB">
        <w:rPr>
          <w:spacing w:val="-2"/>
        </w:rPr>
        <w:t>,</w:t>
      </w:r>
      <w:r w:rsidRPr="00416B29">
        <w:rPr>
          <w:spacing w:val="-2"/>
        </w:rPr>
        <w:t xml:space="preserve"> om det gäller en väsentligen ändrad produkt, till</w:t>
      </w:r>
      <w:r w:rsidRPr="00416B29">
        <w:rPr>
          <w:spacing w:val="-2"/>
        </w:rPr>
        <w:softHyphen/>
        <w:t>h</w:t>
      </w:r>
      <w:r w:rsidRPr="00416B29">
        <w:rPr>
          <w:spacing w:val="-4"/>
        </w:rPr>
        <w:t>andahölls på marknaden eller togs i bruk efter den väsentliga änd</w:t>
      </w:r>
      <w:r w:rsidRPr="00416B29">
        <w:rPr>
          <w:spacing w:val="-4"/>
        </w:rPr>
        <w:softHyphen/>
        <w:t>ringen</w:t>
      </w:r>
      <w:r w:rsidRPr="000A0BD2">
        <w:t>. E</w:t>
      </w:r>
      <w:r w:rsidRPr="00416B29">
        <w:rPr>
          <w:spacing w:val="-2"/>
        </w:rPr>
        <w:t>n talan får väckas senare om den avser skadestånd för en</w:t>
      </w:r>
      <w:r w:rsidRPr="000A0BD2">
        <w:t xml:space="preserve"> latent </w:t>
      </w:r>
      <w:r w:rsidRPr="00416B29">
        <w:rPr>
          <w:spacing w:val="2"/>
        </w:rPr>
        <w:t>personskada och den skade</w:t>
      </w:r>
      <w:r>
        <w:rPr>
          <w:spacing w:val="2"/>
        </w:rPr>
        <w:softHyphen/>
      </w:r>
      <w:r w:rsidRPr="00416B29">
        <w:rPr>
          <w:spacing w:val="2"/>
        </w:rPr>
        <w:t>lidande på grund av skadans</w:t>
      </w:r>
      <w:r w:rsidRPr="000A0BD2">
        <w:t xml:space="preserve"> beskaffenhet varit förhindrad att väcka talan i tid. En sådan talan </w:t>
      </w:r>
      <w:r w:rsidRPr="00416B29">
        <w:rPr>
          <w:spacing w:val="-2"/>
        </w:rPr>
        <w:t>måste dock väckas inom 25 år från samma tidpunkt som gäller för</w:t>
      </w:r>
      <w:r w:rsidRPr="000A0BD2">
        <w:t xml:space="preserve"> den tioåriga preskriptionstiden.</w:t>
      </w:r>
    </w:p>
    <w:p w14:paraId="4C417604" w14:textId="77777777" w:rsidR="00A159A7" w:rsidRPr="000A0BD2" w:rsidRDefault="00A159A7" w:rsidP="00A159A7">
      <w:pPr>
        <w:pStyle w:val="Brdtextmedindragram"/>
      </w:pPr>
      <w:r w:rsidRPr="000A0BD2">
        <w:t xml:space="preserve">Den som inte väcker talan i tid </w:t>
      </w:r>
      <w:r w:rsidRPr="00C4706F">
        <w:t>har</w:t>
      </w:r>
      <w:r w:rsidRPr="000A0BD2">
        <w:t xml:space="preserve"> inte rätt till skadestånd.</w:t>
      </w:r>
    </w:p>
    <w:p w14:paraId="0659666D" w14:textId="77777777" w:rsidR="00A159A7" w:rsidRDefault="00A159A7" w:rsidP="00A159A7">
      <w:pPr>
        <w:pStyle w:val="Rubrik4utannumrering"/>
      </w:pPr>
      <w:r>
        <w:t>Utredningens förslag</w:t>
      </w:r>
    </w:p>
    <w:p w14:paraId="2EBB1773" w14:textId="77777777" w:rsidR="00A159A7" w:rsidRDefault="00A159A7" w:rsidP="00A159A7">
      <w:pPr>
        <w:pStyle w:val="Brdtext"/>
      </w:pPr>
      <w:r>
        <w:t>Utredningens förslag överensstämmer i sak med regeringens.</w:t>
      </w:r>
    </w:p>
    <w:p w14:paraId="5A7F64ED" w14:textId="77777777" w:rsidR="00A159A7" w:rsidRDefault="00A159A7" w:rsidP="00A159A7">
      <w:pPr>
        <w:pStyle w:val="Rubrik4utannumrering"/>
      </w:pPr>
      <w:r>
        <w:t>Remissinstanserna</w:t>
      </w:r>
    </w:p>
    <w:p w14:paraId="644FC33E" w14:textId="1F04366E" w:rsidR="00A159A7" w:rsidRPr="007F725A" w:rsidRDefault="00A159A7" w:rsidP="00A159A7">
      <w:pPr>
        <w:pStyle w:val="Brdtext"/>
      </w:pPr>
      <w:r>
        <w:t xml:space="preserve">En majoritet av remissinstanserna tillstyrker utredningens förslag eller har ingen invändning mot dem. </w:t>
      </w:r>
      <w:r>
        <w:rPr>
          <w:i/>
          <w:iCs/>
        </w:rPr>
        <w:t xml:space="preserve">Uppsala universitet </w:t>
      </w:r>
      <w:r>
        <w:t>anser att utredningens förslag i fråga om preskription innebär en mer rättvisande implementering av produktansvars</w:t>
      </w:r>
      <w:r>
        <w:softHyphen/>
        <w:t xml:space="preserve">regleringen än tidigare. </w:t>
      </w:r>
      <w:r w:rsidRPr="00C10D3E">
        <w:rPr>
          <w:i/>
          <w:iCs/>
        </w:rPr>
        <w:t>Sveriges advokatsamfund</w:t>
      </w:r>
      <w:r>
        <w:t xml:space="preserve"> lyfter att samspelet mellan preskriptionstiden på tre</w:t>
      </w:r>
      <w:r w:rsidR="0067459C">
        <w:t> </w:t>
      </w:r>
      <w:r>
        <w:t>år och den maximala tioårsfristen bör tydliggöras i lagtexten. Samfundet framför även att starttidpunkten för preskription vid väsentligen ändrade produkter, bl.a. AI-system med kontinuerlig inlärning, riskerar att skapa rätts</w:t>
      </w:r>
      <w:r>
        <w:softHyphen/>
        <w:t xml:space="preserve">osäkerhet och behöver konkretiseras. </w:t>
      </w:r>
      <w:r w:rsidRPr="008921D9">
        <w:rPr>
          <w:i/>
          <w:iCs/>
        </w:rPr>
        <w:t>Försäkringsjuridiska föreningen</w:t>
      </w:r>
      <w:r>
        <w:t xml:space="preserve"> påpekar att kännedoms</w:t>
      </w:r>
      <w:r>
        <w:softHyphen/>
      </w:r>
      <w:r>
        <w:softHyphen/>
        <w:t>rekvisit typiskt sett är svårhanterliga ur bevis</w:t>
      </w:r>
      <w:r>
        <w:softHyphen/>
        <w:t>synpunkt och att det bör övervägas att, i likhet med vad som gjorts i försäkringsavtalslagen och trafikskadelagen, ersätta detta med en objektivt fastställbar tid</w:t>
      </w:r>
      <w:r>
        <w:softHyphen/>
        <w:t xml:space="preserve">punkt. </w:t>
      </w:r>
    </w:p>
    <w:p w14:paraId="630217FC" w14:textId="77777777" w:rsidR="00A159A7" w:rsidRPr="000A0BD2" w:rsidRDefault="00A159A7" w:rsidP="00A159A7">
      <w:pPr>
        <w:pStyle w:val="Rubrik4utannumrering"/>
      </w:pPr>
      <w:r w:rsidRPr="000A0BD2">
        <w:t xml:space="preserve">Skälen för </w:t>
      </w:r>
      <w:r>
        <w:t>regeringens förslag</w:t>
      </w:r>
    </w:p>
    <w:p w14:paraId="625EFF0E" w14:textId="47494425" w:rsidR="00A159A7" w:rsidRPr="000A0BD2" w:rsidRDefault="00A159A7" w:rsidP="00A159A7">
      <w:pPr>
        <w:pStyle w:val="Brdtext"/>
      </w:pPr>
      <w:r w:rsidRPr="000A0BD2">
        <w:t xml:space="preserve">Enligt </w:t>
      </w:r>
      <w:r>
        <w:rPr>
          <w:spacing w:val="2"/>
        </w:rPr>
        <w:t>direktivet</w:t>
      </w:r>
      <w:r w:rsidRPr="00416B29">
        <w:rPr>
          <w:spacing w:val="2"/>
        </w:rPr>
        <w:t xml:space="preserve"> ska en talan om skadestånd</w:t>
      </w:r>
      <w:r w:rsidRPr="000A0BD2">
        <w:t xml:space="preserve"> väckas inom tre år från det att den skadelidande fick kännedom om, eller </w:t>
      </w:r>
      <w:r w:rsidRPr="00996921">
        <w:t>rimligen</w:t>
      </w:r>
      <w:r w:rsidRPr="000A0BD2">
        <w:t xml:space="preserve"> borde ha fått känne</w:t>
      </w:r>
      <w:r w:rsidR="0067459C">
        <w:softHyphen/>
      </w:r>
      <w:r w:rsidRPr="000A0BD2">
        <w:t>dom om, skadan, säkerhetsbristen och vem som är skadeståndsansvarig</w:t>
      </w:r>
      <w:r>
        <w:t xml:space="preserve"> (</w:t>
      </w:r>
      <w:r w:rsidRPr="00416B29">
        <w:rPr>
          <w:spacing w:val="2"/>
        </w:rPr>
        <w:t>artikel 16.1</w:t>
      </w:r>
      <w:r>
        <w:rPr>
          <w:spacing w:val="2"/>
        </w:rPr>
        <w:t>)</w:t>
      </w:r>
      <w:r w:rsidRPr="000A0BD2">
        <w:t xml:space="preserve">. </w:t>
      </w:r>
      <w:r>
        <w:t>Vidare</w:t>
      </w:r>
      <w:r w:rsidRPr="000A0BD2">
        <w:t xml:space="preserve"> </w:t>
      </w:r>
      <w:r>
        <w:t>ska</w:t>
      </w:r>
      <w:r w:rsidRPr="00416B29">
        <w:rPr>
          <w:spacing w:val="-2"/>
        </w:rPr>
        <w:t xml:space="preserve"> nationell rätt om preskriptionsavbrott inte påver</w:t>
      </w:r>
      <w:r w:rsidR="005C6983">
        <w:rPr>
          <w:spacing w:val="-2"/>
        </w:rPr>
        <w:softHyphen/>
      </w:r>
      <w:r w:rsidRPr="00416B29">
        <w:rPr>
          <w:spacing w:val="-2"/>
        </w:rPr>
        <w:t>kas av direktivet</w:t>
      </w:r>
      <w:r w:rsidRPr="00C8082C">
        <w:t xml:space="preserve"> </w:t>
      </w:r>
      <w:r>
        <w:t>(</w:t>
      </w:r>
      <w:r w:rsidRPr="000A0BD2">
        <w:t>artikel 16.2</w:t>
      </w:r>
      <w:r>
        <w:t>)</w:t>
      </w:r>
      <w:r w:rsidRPr="000A0BD2">
        <w:t xml:space="preserve">. </w:t>
      </w:r>
      <w:r>
        <w:rPr>
          <w:spacing w:val="-4"/>
        </w:rPr>
        <w:t>E</w:t>
      </w:r>
      <w:r w:rsidRPr="000C2F5B">
        <w:rPr>
          <w:spacing w:val="-4"/>
        </w:rPr>
        <w:t xml:space="preserve">n yttersta preskriptionstid på tio år </w:t>
      </w:r>
      <w:r>
        <w:rPr>
          <w:spacing w:val="-4"/>
        </w:rPr>
        <w:t xml:space="preserve">ska </w:t>
      </w:r>
      <w:r w:rsidRPr="000C2F5B">
        <w:rPr>
          <w:spacing w:val="-4"/>
        </w:rPr>
        <w:t>gälla från det att en produkt släpptes ut på marknaden eller togs</w:t>
      </w:r>
      <w:r w:rsidRPr="000A0BD2">
        <w:t xml:space="preserve"> i bruk, eller i fråga </w:t>
      </w:r>
      <w:r w:rsidRPr="000A0BD2">
        <w:lastRenderedPageBreak/>
        <w:t>om en väsentligen ändrad produkt, från att pro</w:t>
      </w:r>
      <w:r>
        <w:softHyphen/>
      </w:r>
      <w:r w:rsidRPr="000A0BD2">
        <w:t>d</w:t>
      </w:r>
      <w:r w:rsidRPr="000C2F5B">
        <w:rPr>
          <w:spacing w:val="-2"/>
        </w:rPr>
        <w:t>ukten tillhandahölls på marknaden eller togs i bruk efter änd</w:t>
      </w:r>
      <w:r w:rsidRPr="000C2F5B">
        <w:rPr>
          <w:spacing w:val="-2"/>
        </w:rPr>
        <w:softHyphen/>
        <w:t>ringen</w:t>
      </w:r>
      <w:r>
        <w:rPr>
          <w:spacing w:val="-2"/>
        </w:rPr>
        <w:t xml:space="preserve"> (</w:t>
      </w:r>
      <w:r w:rsidR="0020603C">
        <w:rPr>
          <w:spacing w:val="-2"/>
        </w:rPr>
        <w:t>artikel </w:t>
      </w:r>
      <w:r>
        <w:rPr>
          <w:spacing w:val="-2"/>
        </w:rPr>
        <w:t>17)</w:t>
      </w:r>
      <w:r w:rsidRPr="000A0BD2">
        <w:t xml:space="preserve">. </w:t>
      </w:r>
      <w:r>
        <w:t>O</w:t>
      </w:r>
      <w:r w:rsidRPr="000A0BD2">
        <w:t xml:space="preserve">m den väsentliga ändringen görs </w:t>
      </w:r>
      <w:r w:rsidRPr="00416B29">
        <w:rPr>
          <w:spacing w:val="-2"/>
        </w:rPr>
        <w:t>genom en uppdatering eller uppgradering av programvaran, eller genom</w:t>
      </w:r>
      <w:r w:rsidRPr="000A0BD2">
        <w:t xml:space="preserve"> ett </w:t>
      </w:r>
      <w:r w:rsidRPr="000C2F5B">
        <w:rPr>
          <w:spacing w:val="-2"/>
        </w:rPr>
        <w:t>AI-systems kontinuerliga inlärning, ska den väsentligen ändrade pro</w:t>
      </w:r>
      <w:r w:rsidRPr="000C2F5B">
        <w:rPr>
          <w:spacing w:val="-2"/>
        </w:rPr>
        <w:softHyphen/>
        <w:t>dukten</w:t>
      </w:r>
      <w:r w:rsidRPr="000A0BD2">
        <w:t xml:space="preserve"> anses ha tillhandahållits på marknaden eller tagits i bruk när </w:t>
      </w:r>
      <w:r w:rsidRPr="000C2F5B">
        <w:rPr>
          <w:spacing w:val="-4"/>
        </w:rPr>
        <w:t xml:space="preserve">ändringen faktiskt görs (skäl 40). </w:t>
      </w:r>
      <w:r>
        <w:rPr>
          <w:spacing w:val="-4"/>
        </w:rPr>
        <w:t>E</w:t>
      </w:r>
      <w:r w:rsidRPr="000C2F5B">
        <w:rPr>
          <w:spacing w:val="-4"/>
        </w:rPr>
        <w:t>n förlängd</w:t>
      </w:r>
      <w:r w:rsidRPr="000A0BD2">
        <w:t xml:space="preserve"> </w:t>
      </w:r>
      <w:r w:rsidRPr="000C2F5B">
        <w:rPr>
          <w:spacing w:val="-4"/>
        </w:rPr>
        <w:t xml:space="preserve">yttersta preskriptionstid på 25 år </w:t>
      </w:r>
      <w:r>
        <w:rPr>
          <w:spacing w:val="-4"/>
        </w:rPr>
        <w:t xml:space="preserve">ska </w:t>
      </w:r>
      <w:r w:rsidRPr="000C2F5B">
        <w:rPr>
          <w:spacing w:val="-4"/>
        </w:rPr>
        <w:t>gälla i fråga om latenta person</w:t>
      </w:r>
      <w:r w:rsidRPr="000C2F5B">
        <w:rPr>
          <w:spacing w:val="-4"/>
        </w:rPr>
        <w:softHyphen/>
        <w:t>skador</w:t>
      </w:r>
      <w:r w:rsidRPr="000A0BD2">
        <w:t xml:space="preserve">, </w:t>
      </w:r>
      <w:r w:rsidRPr="000C2F5B">
        <w:rPr>
          <w:spacing w:val="-2"/>
        </w:rPr>
        <w:t xml:space="preserve">om den skadelidande </w:t>
      </w:r>
      <w:r>
        <w:rPr>
          <w:spacing w:val="-2"/>
        </w:rPr>
        <w:t>på grund av</w:t>
      </w:r>
      <w:r w:rsidRPr="000C2F5B">
        <w:rPr>
          <w:spacing w:val="-2"/>
        </w:rPr>
        <w:t xml:space="preserve"> skadans beskaffenhet inte haft möjlig</w:t>
      </w:r>
      <w:r w:rsidRPr="000C2F5B">
        <w:rPr>
          <w:spacing w:val="-2"/>
        </w:rPr>
        <w:softHyphen/>
        <w:t>het</w:t>
      </w:r>
      <w:r w:rsidRPr="000A0BD2">
        <w:t xml:space="preserve"> att väcka talan inom tioårs</w:t>
      </w:r>
      <w:r w:rsidR="005C6983">
        <w:softHyphen/>
      </w:r>
      <w:r w:rsidRPr="000A0BD2">
        <w:t>fristen</w:t>
      </w:r>
      <w:r>
        <w:t xml:space="preserve"> (</w:t>
      </w:r>
      <w:r w:rsidR="0020603C">
        <w:t>artikel </w:t>
      </w:r>
      <w:r>
        <w:t>17.2)</w:t>
      </w:r>
      <w:r w:rsidRPr="000A0BD2">
        <w:t xml:space="preserve">. </w:t>
      </w:r>
      <w:r>
        <w:t>B</w:t>
      </w:r>
      <w:r w:rsidRPr="000A0BD2">
        <w:t>estämmelsen blir tillämplig i de fall där symtomen på en personskada enligt medicinska bevis upp</w:t>
      </w:r>
      <w:r>
        <w:softHyphen/>
      </w:r>
      <w:r w:rsidRPr="000A0BD2">
        <w:t>träder långsamt (skäl 57).</w:t>
      </w:r>
    </w:p>
    <w:p w14:paraId="716B9420" w14:textId="101421F6" w:rsidR="00A159A7" w:rsidRPr="000A0BD2" w:rsidRDefault="00A159A7" w:rsidP="00A159A7">
      <w:pPr>
        <w:pStyle w:val="Brdtextmedindrag"/>
      </w:pPr>
      <w:r>
        <w:t xml:space="preserve">När det gäller huvudreglerna om preskription i direktivet svarar de mot </w:t>
      </w:r>
      <w:bookmarkStart w:id="105" w:name="_Hlk196397782"/>
      <w:r>
        <w:t>r</w:t>
      </w:r>
      <w:r w:rsidRPr="000C2F5B">
        <w:t xml:space="preserve">eglerna om </w:t>
      </w:r>
      <w:r w:rsidRPr="00996921">
        <w:t>preskription</w:t>
      </w:r>
      <w:r w:rsidRPr="000C2F5B">
        <w:t xml:space="preserve"> i 1992 års</w:t>
      </w:r>
      <w:r>
        <w:t xml:space="preserve"> lag</w:t>
      </w:r>
      <w:r w:rsidRPr="000C2F5B">
        <w:t xml:space="preserve">. </w:t>
      </w:r>
      <w:bookmarkEnd w:id="105"/>
      <w:r w:rsidRPr="000A0BD2">
        <w:t xml:space="preserve">Enligt </w:t>
      </w:r>
      <w:r>
        <w:rPr>
          <w:spacing w:val="2"/>
        </w:rPr>
        <w:t>den lagen</w:t>
      </w:r>
      <w:r w:rsidRPr="000C2F5B">
        <w:rPr>
          <w:spacing w:val="2"/>
        </w:rPr>
        <w:t xml:space="preserve"> måste den som vill ha</w:t>
      </w:r>
      <w:r w:rsidRPr="000A0BD2">
        <w:t xml:space="preserve"> ersättning väcka talan inom tre år från det att han eller </w:t>
      </w:r>
      <w:r w:rsidRPr="000C2F5B">
        <w:rPr>
          <w:spacing w:val="-4"/>
        </w:rPr>
        <w:t>hon fick eller borde ha fått kännedom om att fordringen kunde göras</w:t>
      </w:r>
      <w:r w:rsidRPr="000A0BD2">
        <w:t xml:space="preserve"> gällande</w:t>
      </w:r>
      <w:r>
        <w:t xml:space="preserve"> (12</w:t>
      </w:r>
      <w:r w:rsidR="0020603C">
        <w:t> §</w:t>
      </w:r>
      <w:r>
        <w:t xml:space="preserve"> första stycket). I förarbetena till lagen anges att det innebär att preskriptionstiden börjar löpa när han eller hon får kännedom eller </w:t>
      </w:r>
      <w:r w:rsidR="008C3800">
        <w:t>borde ha fått</w:t>
      </w:r>
      <w:r>
        <w:t xml:space="preserve"> kännedom om dels skadan, dels säkerhetsbristen i produkten, dels den mot vilken anspråket ska riktas (se </w:t>
      </w:r>
      <w:r w:rsidR="0020603C">
        <w:t>prop. </w:t>
      </w:r>
      <w:r>
        <w:t>1990/91:197</w:t>
      </w:r>
      <w:r w:rsidR="0020603C">
        <w:t xml:space="preserve"> s. </w:t>
      </w:r>
      <w:r>
        <w:t xml:space="preserve">124). Ytterst ska talan väckas inom </w:t>
      </w:r>
      <w:r w:rsidRPr="000C2F5B">
        <w:rPr>
          <w:spacing w:val="-4"/>
        </w:rPr>
        <w:t xml:space="preserve">tio år från </w:t>
      </w:r>
      <w:r>
        <w:rPr>
          <w:spacing w:val="-4"/>
        </w:rPr>
        <w:t xml:space="preserve">det </w:t>
      </w:r>
      <w:r w:rsidRPr="000C2F5B">
        <w:rPr>
          <w:spacing w:val="-4"/>
        </w:rPr>
        <w:t>att produkt</w:t>
      </w:r>
      <w:r>
        <w:rPr>
          <w:spacing w:val="-4"/>
        </w:rPr>
        <w:t>en</w:t>
      </w:r>
      <w:r w:rsidRPr="000C2F5B">
        <w:rPr>
          <w:spacing w:val="-4"/>
        </w:rPr>
        <w:t xml:space="preserve"> har satts i omlopp</w:t>
      </w:r>
      <w:r>
        <w:rPr>
          <w:spacing w:val="-4"/>
        </w:rPr>
        <w:t xml:space="preserve"> (12</w:t>
      </w:r>
      <w:r w:rsidR="0020603C">
        <w:rPr>
          <w:spacing w:val="-4"/>
        </w:rPr>
        <w:t> §</w:t>
      </w:r>
      <w:r>
        <w:rPr>
          <w:spacing w:val="-4"/>
        </w:rPr>
        <w:t xml:space="preserve"> andra stycket)</w:t>
      </w:r>
      <w:r w:rsidRPr="000C2F5B">
        <w:rPr>
          <w:spacing w:val="-4"/>
        </w:rPr>
        <w:t>.</w:t>
      </w:r>
      <w:r>
        <w:rPr>
          <w:spacing w:val="-4"/>
        </w:rPr>
        <w:t xml:space="preserve"> </w:t>
      </w:r>
      <w:r>
        <w:t>Direktivets bestämmelser</w:t>
      </w:r>
      <w:r w:rsidRPr="000A0BD2">
        <w:t xml:space="preserve"> </w:t>
      </w:r>
      <w:r w:rsidRPr="000C2F5B">
        <w:t>om när preskriptionstiden börjar löpa för en väsentligen ändrad</w:t>
      </w:r>
      <w:r w:rsidRPr="000A0BD2">
        <w:t xml:space="preserve"> </w:t>
      </w:r>
      <w:r w:rsidRPr="000C2F5B">
        <w:rPr>
          <w:spacing w:val="-4"/>
        </w:rPr>
        <w:t>produkt och om en yttersta preskriptionstid vid latenta person</w:t>
      </w:r>
      <w:r w:rsidRPr="000C2F5B">
        <w:rPr>
          <w:spacing w:val="-4"/>
        </w:rPr>
        <w:softHyphen/>
        <w:t>skador</w:t>
      </w:r>
      <w:r w:rsidRPr="000A0BD2">
        <w:t xml:space="preserve"> saknar </w:t>
      </w:r>
      <w:r w:rsidRPr="00996921">
        <w:t>motsvarighet</w:t>
      </w:r>
      <w:r w:rsidRPr="000A0BD2">
        <w:t xml:space="preserve"> i 1992 års lag.</w:t>
      </w:r>
    </w:p>
    <w:p w14:paraId="471E79E0" w14:textId="129F5A58" w:rsidR="00A159A7" w:rsidRDefault="00A159A7" w:rsidP="00A159A7">
      <w:pPr>
        <w:pStyle w:val="Brdtextmedindrag"/>
        <w:rPr>
          <w:spacing w:val="-4"/>
        </w:rPr>
      </w:pPr>
      <w:r>
        <w:t>Som</w:t>
      </w:r>
      <w:r w:rsidRPr="005A0F7A" w:rsidDel="00602DC9">
        <w:t xml:space="preserve"> </w:t>
      </w:r>
      <w:r w:rsidRPr="008C66A1">
        <w:rPr>
          <w:i/>
        </w:rPr>
        <w:t>Sveriges advokatsamfund</w:t>
      </w:r>
      <w:r>
        <w:t xml:space="preserve"> och </w:t>
      </w:r>
      <w:r>
        <w:rPr>
          <w:i/>
          <w:iCs/>
        </w:rPr>
        <w:t xml:space="preserve">Uppsala universitet </w:t>
      </w:r>
      <w:r w:rsidRPr="005A0F7A">
        <w:t xml:space="preserve">lyfter kan de nya bestämmelserna om yttersta ansvarstid vid latenta skador och väsentlig ändring innebära </w:t>
      </w:r>
      <w:r>
        <w:t>vissa utmaningar när det gäller fastställande av starttid</w:t>
      </w:r>
      <w:r w:rsidR="0067459C">
        <w:softHyphen/>
      </w:r>
      <w:r>
        <w:t xml:space="preserve">punkt för preskriptionstiden. </w:t>
      </w:r>
      <w:r w:rsidRPr="005A0F7A">
        <w:t>Direktivets full</w:t>
      </w:r>
      <w:r>
        <w:softHyphen/>
      </w:r>
      <w:r w:rsidRPr="005A0F7A">
        <w:t xml:space="preserve">harmoniserande karaktär innebär </w:t>
      </w:r>
      <w:r>
        <w:t>emellertid</w:t>
      </w:r>
      <w:r w:rsidRPr="005A0F7A">
        <w:t xml:space="preserve"> att det inte finns utrymme för alternativa utformningar</w:t>
      </w:r>
      <w:r>
        <w:t xml:space="preserve">, exempelvis </w:t>
      </w:r>
      <w:r w:rsidR="00B53E6A">
        <w:t xml:space="preserve">en </w:t>
      </w:r>
      <w:r>
        <w:t>sådan</w:t>
      </w:r>
      <w:r w:rsidRPr="005A0F7A">
        <w:t xml:space="preserve"> som </w:t>
      </w:r>
      <w:r w:rsidRPr="005A0F7A">
        <w:rPr>
          <w:i/>
          <w:iCs/>
        </w:rPr>
        <w:t>Försäkrings</w:t>
      </w:r>
      <w:r>
        <w:rPr>
          <w:i/>
          <w:iCs/>
        </w:rPr>
        <w:softHyphen/>
      </w:r>
      <w:r w:rsidRPr="005A0F7A">
        <w:rPr>
          <w:i/>
          <w:iCs/>
        </w:rPr>
        <w:t>juri</w:t>
      </w:r>
      <w:r>
        <w:rPr>
          <w:i/>
          <w:iCs/>
        </w:rPr>
        <w:softHyphen/>
      </w:r>
      <w:r w:rsidRPr="005A0F7A">
        <w:rPr>
          <w:i/>
          <w:iCs/>
        </w:rPr>
        <w:t>diska</w:t>
      </w:r>
      <w:r w:rsidRPr="00F457A1">
        <w:rPr>
          <w:i/>
          <w:iCs/>
          <w:spacing w:val="-4"/>
        </w:rPr>
        <w:t xml:space="preserve"> föreningen</w:t>
      </w:r>
      <w:r>
        <w:rPr>
          <w:spacing w:val="-4"/>
        </w:rPr>
        <w:t xml:space="preserve"> förordar. </w:t>
      </w:r>
      <w:r>
        <w:t xml:space="preserve">Direktivets bestämmelser om preskription bör alltså, som utredningen föreslår, föras in i den nya lagen. Därigenom </w:t>
      </w:r>
      <w:r w:rsidRPr="00F457A1">
        <w:t xml:space="preserve">kommer </w:t>
      </w:r>
      <w:r>
        <w:t>lagen</w:t>
      </w:r>
      <w:r w:rsidRPr="00F457A1">
        <w:t xml:space="preserve"> att </w:t>
      </w:r>
      <w:r w:rsidRPr="005A0F7A">
        <w:t>både till utformning och innehåll tydligt svara mot direktivet.</w:t>
      </w:r>
    </w:p>
    <w:p w14:paraId="77364FBA" w14:textId="7F7B7312" w:rsidR="00A159A7" w:rsidRPr="002B2418" w:rsidDel="00B83F8E" w:rsidRDefault="00A159A7" w:rsidP="00A159A7">
      <w:pPr>
        <w:pStyle w:val="Brdtextmedindrag"/>
      </w:pPr>
      <w:r>
        <w:t>De föreslagna bestämmelserna är, i linje med direktivet, begränsade till att avse</w:t>
      </w:r>
      <w:r w:rsidRPr="000C2F5B">
        <w:rPr>
          <w:spacing w:val="-2"/>
        </w:rPr>
        <w:t xml:space="preserve"> preskription</w:t>
      </w:r>
      <w:r w:rsidRPr="000A0BD2">
        <w:t xml:space="preserve"> av skadeståndsansvar. Det innebär att frågorna om preskription av en </w:t>
      </w:r>
      <w:r w:rsidRPr="000C2F5B">
        <w:rPr>
          <w:spacing w:val="2"/>
        </w:rPr>
        <w:t>regressfordran som har uppkommit till följd av att någon har</w:t>
      </w:r>
      <w:r w:rsidRPr="000A0BD2">
        <w:t xml:space="preserve"> </w:t>
      </w:r>
      <w:r w:rsidRPr="000C2F5B">
        <w:rPr>
          <w:spacing w:val="-4"/>
        </w:rPr>
        <w:t>betalat skadestånd till en skadelidande enligt den nya lagen ska prövas</w:t>
      </w:r>
      <w:r w:rsidRPr="000A0BD2">
        <w:t xml:space="preserve"> m</w:t>
      </w:r>
      <w:r w:rsidRPr="000C2F5B">
        <w:rPr>
          <w:spacing w:val="-4"/>
        </w:rPr>
        <w:t xml:space="preserve">ed </w:t>
      </w:r>
      <w:r w:rsidRPr="000C2F5B">
        <w:rPr>
          <w:spacing w:val="-2"/>
        </w:rPr>
        <w:t xml:space="preserve">tillämpning av preskriptionslagen (1981:130). </w:t>
      </w:r>
      <w:r>
        <w:rPr>
          <w:spacing w:val="-2"/>
        </w:rPr>
        <w:t>Motsvarande gäller</w:t>
      </w:r>
      <w:r w:rsidRPr="000A0BD2">
        <w:t xml:space="preserve"> enligt </w:t>
      </w:r>
      <w:r w:rsidRPr="000C2F5B">
        <w:rPr>
          <w:spacing w:val="2"/>
        </w:rPr>
        <w:t xml:space="preserve">1992 års lag, med undantag för krav enligt </w:t>
      </w:r>
      <w:bookmarkStart w:id="106" w:name="_Hlk201665399"/>
      <w:r w:rsidRPr="000C2F5B">
        <w:rPr>
          <w:spacing w:val="2"/>
        </w:rPr>
        <w:t>den</w:t>
      </w:r>
      <w:r w:rsidRPr="000A0BD2">
        <w:t xml:space="preserve"> lagens bestämmelser om regressrätt för den som har betalat skade</w:t>
      </w:r>
      <w:r>
        <w:softHyphen/>
      </w:r>
      <w:r w:rsidRPr="000A0BD2">
        <w:t>st</w:t>
      </w:r>
      <w:r w:rsidRPr="000C2F5B">
        <w:rPr>
          <w:spacing w:val="-2"/>
        </w:rPr>
        <w:t xml:space="preserve">ånd för en </w:t>
      </w:r>
      <w:r w:rsidRPr="002B2418">
        <w:rPr>
          <w:spacing w:val="-2"/>
        </w:rPr>
        <w:t>produktskada enligt konsumenttjänstlagen eller konsu</w:t>
      </w:r>
      <w:r w:rsidRPr="002B2418">
        <w:rPr>
          <w:spacing w:val="-2"/>
        </w:rPr>
        <w:softHyphen/>
        <w:t>mentköplagen</w:t>
      </w:r>
      <w:r w:rsidRPr="002B2418">
        <w:t xml:space="preserve"> (se</w:t>
      </w:r>
      <w:r w:rsidR="0020603C">
        <w:t xml:space="preserve"> avsnitt </w:t>
      </w:r>
      <w:r>
        <w:t>6.8</w:t>
      </w:r>
      <w:r w:rsidRPr="002B2418">
        <w:t xml:space="preserve">). </w:t>
      </w:r>
      <w:bookmarkEnd w:id="106"/>
      <w:r w:rsidRPr="002B2418">
        <w:rPr>
          <w:spacing w:val="-2"/>
        </w:rPr>
        <w:t>Reglerna om preskription i 1992 års lag är tillämpliga även på sådana</w:t>
      </w:r>
      <w:r w:rsidRPr="002B2418">
        <w:t xml:space="preserve"> regresskrav (se </w:t>
      </w:r>
      <w:r w:rsidR="0020603C">
        <w:t>prop. </w:t>
      </w:r>
      <w:bookmarkStart w:id="107" w:name="_Hlk207004647"/>
      <w:r w:rsidRPr="002B2418">
        <w:t>1990/91:197 s. 123 och 124</w:t>
      </w:r>
      <w:bookmarkEnd w:id="107"/>
      <w:r w:rsidRPr="002B2418">
        <w:t>).</w:t>
      </w:r>
    </w:p>
    <w:p w14:paraId="799D8C1A" w14:textId="60C82365" w:rsidR="00A159A7" w:rsidRPr="001656F2" w:rsidRDefault="00A159A7" w:rsidP="00A159A7">
      <w:pPr>
        <w:pStyle w:val="Brdtextmedindrag"/>
      </w:pPr>
      <w:r w:rsidRPr="002B2418">
        <w:t xml:space="preserve">Det </w:t>
      </w:r>
      <w:r w:rsidRPr="002B2418">
        <w:rPr>
          <w:spacing w:val="2"/>
        </w:rPr>
        <w:t>har inte framkommit</w:t>
      </w:r>
      <w:r w:rsidRPr="000C2F5B">
        <w:rPr>
          <w:spacing w:val="2"/>
        </w:rPr>
        <w:t xml:space="preserve"> några skäl att frångå den nu gällande</w:t>
      </w:r>
      <w:r w:rsidRPr="000A0BD2">
        <w:t xml:space="preserve"> </w:t>
      </w:r>
      <w:r w:rsidRPr="000C2F5B">
        <w:t>ord</w:t>
      </w:r>
      <w:r w:rsidR="005C6983">
        <w:softHyphen/>
      </w:r>
      <w:r w:rsidRPr="000C2F5B">
        <w:t xml:space="preserve">ningen avseende preskription av regresskrav </w:t>
      </w:r>
      <w:r>
        <w:t>på grund av</w:t>
      </w:r>
      <w:r w:rsidRPr="000C2F5B">
        <w:t xml:space="preserve"> produkt</w:t>
      </w:r>
      <w:r w:rsidRPr="000C2F5B">
        <w:softHyphen/>
        <w:t>ansvar</w:t>
      </w:r>
      <w:r w:rsidRPr="000A0BD2">
        <w:t xml:space="preserve"> i</w:t>
      </w:r>
      <w:r>
        <w:t> </w:t>
      </w:r>
      <w:r w:rsidRPr="000A0BD2">
        <w:t>a</w:t>
      </w:r>
      <w:r w:rsidRPr="000C2F5B">
        <w:rPr>
          <w:spacing w:val="-4"/>
        </w:rPr>
        <w:t>llmänhet. Preskriptionslagens regler bör därför även fortsätt</w:t>
      </w:r>
      <w:r w:rsidRPr="000C2F5B">
        <w:rPr>
          <w:spacing w:val="-4"/>
        </w:rPr>
        <w:softHyphen/>
        <w:t>nings</w:t>
      </w:r>
      <w:r w:rsidRPr="000C2F5B">
        <w:rPr>
          <w:spacing w:val="-4"/>
        </w:rPr>
        <w:softHyphen/>
        <w:t>vis</w:t>
      </w:r>
      <w:r w:rsidRPr="000A0BD2">
        <w:t xml:space="preserve"> tillämpas i fråga om regresskrav. När det </w:t>
      </w:r>
      <w:r>
        <w:t>gäller</w:t>
      </w:r>
      <w:r w:rsidRPr="000A0BD2">
        <w:t xml:space="preserve"> regressrätten för den som har betalat skadestånd för en produktskada enligt </w:t>
      </w:r>
      <w:r w:rsidRPr="000C2F5B">
        <w:rPr>
          <w:spacing w:val="2"/>
        </w:rPr>
        <w:t>kon</w:t>
      </w:r>
      <w:r w:rsidRPr="000C2F5B">
        <w:rPr>
          <w:spacing w:val="2"/>
        </w:rPr>
        <w:softHyphen/>
        <w:t xml:space="preserve">sumenttjänstlagen eller konsumentköplagen </w:t>
      </w:r>
      <w:r>
        <w:rPr>
          <w:spacing w:val="2"/>
        </w:rPr>
        <w:t>instämmer regeringen i utredningens uppfatt</w:t>
      </w:r>
      <w:r w:rsidR="0067459C">
        <w:rPr>
          <w:spacing w:val="2"/>
        </w:rPr>
        <w:softHyphen/>
      </w:r>
      <w:r>
        <w:rPr>
          <w:spacing w:val="2"/>
        </w:rPr>
        <w:t xml:space="preserve">ning att </w:t>
      </w:r>
      <w:r w:rsidRPr="000A0BD2">
        <w:t xml:space="preserve">frågan om preskription även i dessa fall bör avgöras med tillämpning av preskriptionslagens bestämmelser. Några tungt vägande skäl för en </w:t>
      </w:r>
      <w:bookmarkStart w:id="108" w:name="_Hlk201665707"/>
      <w:r w:rsidRPr="000A0BD2">
        <w:t>särreglering för dessa situationer har inte fram</w:t>
      </w:r>
      <w:r>
        <w:softHyphen/>
      </w:r>
      <w:r w:rsidRPr="000A0BD2">
        <w:t>kommit</w:t>
      </w:r>
      <w:bookmarkEnd w:id="108"/>
      <w:r w:rsidRPr="000A0BD2" w:rsidDel="00B83F8E">
        <w:t>.</w:t>
      </w:r>
    </w:p>
    <w:p w14:paraId="2C14B343" w14:textId="77777777" w:rsidR="00A159A7" w:rsidRPr="0094619C" w:rsidRDefault="00A159A7" w:rsidP="00A159A7">
      <w:pPr>
        <w:pStyle w:val="Rubrik1"/>
      </w:pPr>
      <w:bookmarkStart w:id="109" w:name="_Toc237518986"/>
      <w:bookmarkStart w:id="110" w:name="_Toc242888475"/>
      <w:r w:rsidRPr="0094619C">
        <w:lastRenderedPageBreak/>
        <w:t>Ändringar i elsäkerhetslagen</w:t>
      </w:r>
      <w:bookmarkEnd w:id="109"/>
      <w:bookmarkEnd w:id="110"/>
    </w:p>
    <w:p w14:paraId="312DE7E2" w14:textId="45DF3FA1" w:rsidR="00A159A7" w:rsidRDefault="00A159A7" w:rsidP="00A159A7">
      <w:pPr>
        <w:pStyle w:val="Rubrik2"/>
        <w:spacing w:before="0"/>
      </w:pPr>
      <w:bookmarkStart w:id="111" w:name="_Toc237518987"/>
      <w:bookmarkStart w:id="112" w:name="_Toc242888476"/>
      <w:r>
        <w:t>Ett uppdaterat regelverk om p</w:t>
      </w:r>
      <w:r w:rsidRPr="00CB1169">
        <w:t>roduktansvar för</w:t>
      </w:r>
      <w:r w:rsidR="0067459C">
        <w:t> </w:t>
      </w:r>
      <w:r w:rsidRPr="00CB1169">
        <w:t>el</w:t>
      </w:r>
      <w:bookmarkEnd w:id="111"/>
      <w:bookmarkEnd w:id="112"/>
    </w:p>
    <w:p w14:paraId="49259B13" w14:textId="77777777" w:rsidR="00A159A7" w:rsidRDefault="00A159A7" w:rsidP="00A159A7">
      <w:pPr>
        <w:pStyle w:val="Rubrik4ram"/>
      </w:pPr>
      <w:r>
        <w:t>Regeringens förslag</w:t>
      </w:r>
    </w:p>
    <w:p w14:paraId="42BAF6CD" w14:textId="77777777" w:rsidR="00A159A7" w:rsidRDefault="00A159A7" w:rsidP="00A159A7">
      <w:pPr>
        <w:pStyle w:val="Brdtextram"/>
        <w:rPr>
          <w:spacing w:val="2"/>
        </w:rPr>
      </w:pPr>
      <w:r>
        <w:t xml:space="preserve">Bestämmelserna i elsäkerhetslagen ska </w:t>
      </w:r>
      <w:r>
        <w:rPr>
          <w:spacing w:val="2"/>
        </w:rPr>
        <w:t>anpassas till den nya produkt</w:t>
      </w:r>
      <w:r>
        <w:rPr>
          <w:spacing w:val="2"/>
        </w:rPr>
        <w:softHyphen/>
        <w:t>ansvars</w:t>
      </w:r>
      <w:r>
        <w:rPr>
          <w:spacing w:val="2"/>
        </w:rPr>
        <w:softHyphen/>
        <w:t xml:space="preserve">lagens terminologi. </w:t>
      </w:r>
    </w:p>
    <w:p w14:paraId="199AFA94" w14:textId="77777777" w:rsidR="00A159A7" w:rsidRPr="008F047A" w:rsidRDefault="00A159A7" w:rsidP="00A159A7">
      <w:pPr>
        <w:pStyle w:val="Rubrik4ram"/>
      </w:pPr>
      <w:r>
        <w:t>Regeringens bedömning</w:t>
      </w:r>
    </w:p>
    <w:p w14:paraId="698BCD04" w14:textId="016C4562" w:rsidR="00A159A7" w:rsidRDefault="00A159A7" w:rsidP="00A159A7">
      <w:pPr>
        <w:pStyle w:val="Brdtextram"/>
      </w:pPr>
      <w:r>
        <w:rPr>
          <w:spacing w:val="2"/>
        </w:rPr>
        <w:t>Di</w:t>
      </w:r>
      <w:r w:rsidRPr="00CB1169">
        <w:rPr>
          <w:spacing w:val="2"/>
        </w:rPr>
        <w:t>rektivets bestämmelser om programvara</w:t>
      </w:r>
      <w:r w:rsidRPr="00CB1169">
        <w:t>, kompo</w:t>
      </w:r>
      <w:r w:rsidRPr="00CB1169">
        <w:softHyphen/>
        <w:t>nenter, till</w:t>
      </w:r>
      <w:r>
        <w:softHyphen/>
      </w:r>
      <w:r w:rsidRPr="00CB1169">
        <w:t>hör</w:t>
      </w:r>
      <w:r>
        <w:softHyphen/>
      </w:r>
      <w:r w:rsidRPr="00CB1169">
        <w:t>ande tjänster och väsentligen ändrade produkter</w:t>
      </w:r>
      <w:r>
        <w:t xml:space="preserve"> samt om en utvidgad ansvars</w:t>
      </w:r>
      <w:r w:rsidR="005C6983">
        <w:softHyphen/>
      </w:r>
      <w:r>
        <w:t>krets och ansvarsbefrielse saknar</w:t>
      </w:r>
      <w:r w:rsidRPr="00CB1169">
        <w:t xml:space="preserve"> relevans för </w:t>
      </w:r>
      <w:r w:rsidRPr="009C6707">
        <w:t>produktansvaret</w:t>
      </w:r>
      <w:r w:rsidRPr="00CB1169">
        <w:t xml:space="preserve"> för e</w:t>
      </w:r>
      <w:r>
        <w:t xml:space="preserve">l och bör inte genomföras i elsäkerhetslagen. </w:t>
      </w:r>
    </w:p>
    <w:p w14:paraId="3344F6B5" w14:textId="77777777" w:rsidR="00A159A7" w:rsidRPr="00CB1169" w:rsidRDefault="00A159A7" w:rsidP="00A159A7">
      <w:pPr>
        <w:pStyle w:val="Brdtextmedindragram"/>
      </w:pPr>
      <w:r>
        <w:t xml:space="preserve">Svensk rätt uppfyller redan direktivets krav såvitt avser </w:t>
      </w:r>
      <w:r w:rsidRPr="00B45812">
        <w:t>bevisbörda, utlämnande av bevisning och solidariskt skadestånds</w:t>
      </w:r>
      <w:r>
        <w:softHyphen/>
      </w:r>
      <w:r w:rsidRPr="00B45812">
        <w:t>ansvar</w:t>
      </w:r>
      <w:r>
        <w:t>. Bestäm</w:t>
      </w:r>
      <w:r>
        <w:softHyphen/>
        <w:t xml:space="preserve">melser om det behöver därför inte föras in i elsäkerhetslagen. </w:t>
      </w:r>
    </w:p>
    <w:p w14:paraId="77B958F0" w14:textId="77777777" w:rsidR="00A159A7" w:rsidRDefault="00A159A7" w:rsidP="00A159A7">
      <w:pPr>
        <w:pStyle w:val="Rubrik4efterram"/>
      </w:pPr>
      <w:r>
        <w:t>Utredningens förslag och bedömning</w:t>
      </w:r>
    </w:p>
    <w:p w14:paraId="1C95F191" w14:textId="77777777" w:rsidR="00A159A7" w:rsidRDefault="00A159A7" w:rsidP="00A159A7">
      <w:pPr>
        <w:pStyle w:val="Brdtext"/>
        <w:jc w:val="left"/>
      </w:pPr>
      <w:r>
        <w:t xml:space="preserve">Överensstämmer med regeringens. </w:t>
      </w:r>
    </w:p>
    <w:p w14:paraId="3F60FD40" w14:textId="77777777" w:rsidR="00A159A7" w:rsidRDefault="00A159A7" w:rsidP="00A159A7">
      <w:pPr>
        <w:pStyle w:val="Rubrik4utannumrering"/>
      </w:pPr>
      <w:r>
        <w:t>Remissinstanserna</w:t>
      </w:r>
    </w:p>
    <w:p w14:paraId="06E05539" w14:textId="0C87CA86" w:rsidR="00A159A7" w:rsidRPr="002900C7" w:rsidRDefault="00A159A7" w:rsidP="00A159A7">
      <w:pPr>
        <w:pStyle w:val="Brdtext"/>
      </w:pPr>
      <w:r>
        <w:t>De flesta remissinstanserna tillstyrker eller har inga synpunkter på utred</w:t>
      </w:r>
      <w:r w:rsidR="005C6983">
        <w:softHyphen/>
      </w:r>
      <w:r>
        <w:t xml:space="preserve">ningens förslag och bedömning. </w:t>
      </w:r>
      <w:r w:rsidRPr="001F3191">
        <w:rPr>
          <w:i/>
          <w:iCs/>
        </w:rPr>
        <w:t>Energiföretagen Sverige</w:t>
      </w:r>
      <w:r>
        <w:t xml:space="preserve"> anser att det kan övervägas att behålla det i branschen vedertagna begreppet ”satts i omlopp” eftersom ingen ändring i sak är avsedd. </w:t>
      </w:r>
    </w:p>
    <w:p w14:paraId="67321E6E" w14:textId="77777777" w:rsidR="00A159A7" w:rsidRPr="00AD0642" w:rsidRDefault="00A159A7" w:rsidP="00A159A7">
      <w:pPr>
        <w:pStyle w:val="Rubrik4utannumrering"/>
      </w:pPr>
      <w:r>
        <w:t>Skälen för regeringens förslag och bedömning</w:t>
      </w:r>
    </w:p>
    <w:p w14:paraId="08C6610B" w14:textId="4E642A07" w:rsidR="00A159A7" w:rsidRPr="00CB1169" w:rsidRDefault="00A159A7" w:rsidP="00A159A7">
      <w:pPr>
        <w:pStyle w:val="Brdtext"/>
      </w:pPr>
      <w:r w:rsidRPr="00CB1169">
        <w:t xml:space="preserve">Reglerna om produktansvar </w:t>
      </w:r>
      <w:r>
        <w:t xml:space="preserve">för el finns </w:t>
      </w:r>
      <w:r w:rsidRPr="00CB1169">
        <w:t>i 29, 30 och 33–35</w:t>
      </w:r>
      <w:r w:rsidR="0020603C">
        <w:t> §</w:t>
      </w:r>
      <w:r w:rsidRPr="00CB1169">
        <w:t>§ elsäker</w:t>
      </w:r>
      <w:r w:rsidRPr="00CB1169">
        <w:softHyphen/>
        <w:t>hets</w:t>
      </w:r>
      <w:r w:rsidR="005C6983">
        <w:softHyphen/>
      </w:r>
      <w:r w:rsidRPr="00CB1169">
        <w:t>lagen (</w:t>
      </w:r>
      <w:r>
        <w:t>2016:732</w:t>
      </w:r>
      <w:r w:rsidRPr="00CB1169">
        <w:t>). Reglerna är utformade utifrån bestäm</w:t>
      </w:r>
      <w:r>
        <w:softHyphen/>
      </w:r>
      <w:r w:rsidRPr="00CB1169">
        <w:t>melserna i 1992 </w:t>
      </w:r>
      <w:r w:rsidRPr="009C6707">
        <w:t>års</w:t>
      </w:r>
      <w:r w:rsidRPr="00CB1169">
        <w:t xml:space="preserve"> lag</w:t>
      </w:r>
      <w:r>
        <w:t>. V</w:t>
      </w:r>
      <w:r w:rsidRPr="00CB1169">
        <w:t xml:space="preserve">issa anpassningar </w:t>
      </w:r>
      <w:r>
        <w:t xml:space="preserve">har dock gjorts </w:t>
      </w:r>
      <w:r w:rsidRPr="00CB1169">
        <w:t>till förhållan</w:t>
      </w:r>
      <w:r>
        <w:softHyphen/>
      </w:r>
      <w:r w:rsidRPr="00CB1169">
        <w:t>dena på den svenska elmarknaden.</w:t>
      </w:r>
    </w:p>
    <w:p w14:paraId="3D8598DF" w14:textId="4A08CB18" w:rsidR="00A159A7" w:rsidRPr="00CB1169" w:rsidRDefault="00A159A7" w:rsidP="00A159A7">
      <w:pPr>
        <w:pStyle w:val="Brdtextmedindrag"/>
      </w:pPr>
      <w:r w:rsidRPr="002B2418">
        <w:t>Som angetts i</w:t>
      </w:r>
      <w:r w:rsidR="0020603C">
        <w:t xml:space="preserve"> avsnitt </w:t>
      </w:r>
      <w:r w:rsidRPr="002B2418">
        <w:t>5.</w:t>
      </w:r>
      <w:r>
        <w:t>2</w:t>
      </w:r>
      <w:r w:rsidRPr="002B2418">
        <w:t xml:space="preserve"> vilar direktivet på samma </w:t>
      </w:r>
      <w:r w:rsidRPr="002B2418">
        <w:rPr>
          <w:spacing w:val="-4"/>
        </w:rPr>
        <w:t>grund</w:t>
      </w:r>
      <w:r w:rsidRPr="002B2418">
        <w:rPr>
          <w:spacing w:val="-4"/>
        </w:rPr>
        <w:softHyphen/>
        <w:t>läggande prin</w:t>
      </w:r>
      <w:r w:rsidR="005C6983">
        <w:rPr>
          <w:spacing w:val="-4"/>
        </w:rPr>
        <w:softHyphen/>
      </w:r>
      <w:r w:rsidRPr="002B2418">
        <w:rPr>
          <w:spacing w:val="-4"/>
        </w:rPr>
        <w:t xml:space="preserve">ciper som 1985 års </w:t>
      </w:r>
      <w:r w:rsidRPr="002B2418">
        <w:t>direktiv</w:t>
      </w:r>
      <w:r w:rsidRPr="002B2418">
        <w:rPr>
          <w:spacing w:val="-4"/>
        </w:rPr>
        <w:t>. Ett strikt skadeståndsansvar</w:t>
      </w:r>
      <w:r w:rsidRPr="002B2418">
        <w:t xml:space="preserve"> för skador som orsakas av säkerhetsbrister i el</w:t>
      </w:r>
      <w:r w:rsidRPr="00CB1169">
        <w:t xml:space="preserve"> ska därför fortfarande gälla enligt elsäker</w:t>
      </w:r>
      <w:r w:rsidR="005C6983">
        <w:softHyphen/>
      </w:r>
      <w:r w:rsidRPr="00CB1169">
        <w:t>hetslagen. Elsäkerhetslagen innehåller även andra bestäm</w:t>
      </w:r>
      <w:r>
        <w:softHyphen/>
      </w:r>
      <w:r w:rsidRPr="00CB1169">
        <w:t xml:space="preserve">melser som fullt ut </w:t>
      </w:r>
      <w:r>
        <w:t>mot</w:t>
      </w:r>
      <w:r w:rsidRPr="00CB1169">
        <w:t>svarar direktivet. Det gäller definitionen av uttrycket säkerhetsbrist i el (3 §),</w:t>
      </w:r>
      <w:r>
        <w:t xml:space="preserve"> bestämmelsen om</w:t>
      </w:r>
      <w:r w:rsidRPr="00CB1169">
        <w:t xml:space="preserve"> att reglerna om produktansvar är delvis tvingande (29 § </w:t>
      </w:r>
      <w:r w:rsidRPr="00CB1169">
        <w:rPr>
          <w:spacing w:val="-4"/>
        </w:rPr>
        <w:t xml:space="preserve">tredje stycket) och </w:t>
      </w:r>
      <w:r>
        <w:rPr>
          <w:spacing w:val="-4"/>
        </w:rPr>
        <w:t xml:space="preserve">bestämmelsen om </w:t>
      </w:r>
      <w:r w:rsidRPr="00CB1169">
        <w:rPr>
          <w:spacing w:val="-4"/>
        </w:rPr>
        <w:t>jämkning på grund av den skadelidandes</w:t>
      </w:r>
      <w:r w:rsidRPr="00CB1169">
        <w:t xml:space="preserve"> medvållande (34 § 2). Nämnda bestämmelser bör därför inte ändras i sak.</w:t>
      </w:r>
    </w:p>
    <w:p w14:paraId="49466D7D" w14:textId="74FF7540" w:rsidR="00A159A7" w:rsidRPr="00CB1169" w:rsidRDefault="00A159A7" w:rsidP="00A159A7">
      <w:pPr>
        <w:pStyle w:val="Brdtextmedindrag"/>
      </w:pPr>
      <w:r w:rsidRPr="00CB1169">
        <w:rPr>
          <w:spacing w:val="2"/>
        </w:rPr>
        <w:t xml:space="preserve">Som utredningen </w:t>
      </w:r>
      <w:r>
        <w:rPr>
          <w:spacing w:val="2"/>
        </w:rPr>
        <w:t>konstaterar</w:t>
      </w:r>
      <w:r w:rsidRPr="00CB1169">
        <w:rPr>
          <w:spacing w:val="2"/>
        </w:rPr>
        <w:t xml:space="preserve"> saknar direktivets bestämmelser om programvara</w:t>
      </w:r>
      <w:r w:rsidRPr="00CB1169">
        <w:t>, kompo</w:t>
      </w:r>
      <w:r w:rsidRPr="00CB1169">
        <w:softHyphen/>
        <w:t>nenter, tillhörande tjänster</w:t>
      </w:r>
      <w:r>
        <w:t>, tillverkarens kontroll</w:t>
      </w:r>
      <w:r w:rsidRPr="00CB1169">
        <w:t xml:space="preserve"> och väsentligen ändrade produkter relevans för </w:t>
      </w:r>
      <w:r w:rsidRPr="009C6707">
        <w:t>produktansvaret</w:t>
      </w:r>
      <w:r w:rsidRPr="00CB1169">
        <w:t xml:space="preserve"> för el. Det krävs därför inte någon ändring i elsäkerhetslagen på grund av dessa bestämmelser. Motsvarande resonemang gör sig gällande beträffande </w:t>
      </w:r>
      <w:r w:rsidRPr="00CB1169">
        <w:lastRenderedPageBreak/>
        <w:t>direktivets</w:t>
      </w:r>
      <w:r w:rsidRPr="00CB1169">
        <w:rPr>
          <w:spacing w:val="-4"/>
        </w:rPr>
        <w:t xml:space="preserve"> utvecklade bestäm</w:t>
      </w:r>
      <w:r>
        <w:rPr>
          <w:spacing w:val="-4"/>
        </w:rPr>
        <w:softHyphen/>
      </w:r>
      <w:r w:rsidRPr="00CB1169">
        <w:rPr>
          <w:spacing w:val="-4"/>
        </w:rPr>
        <w:t>melser om befrielse från skade</w:t>
      </w:r>
      <w:r w:rsidRPr="00CB1169">
        <w:rPr>
          <w:spacing w:val="-4"/>
        </w:rPr>
        <w:softHyphen/>
        <w:t>ståndsansvar (se</w:t>
      </w:r>
      <w:r w:rsidR="0020603C">
        <w:rPr>
          <w:spacing w:val="-4"/>
        </w:rPr>
        <w:t xml:space="preserve"> avsnitt </w:t>
      </w:r>
      <w:r>
        <w:rPr>
          <w:spacing w:val="-4"/>
        </w:rPr>
        <w:t>6.5.4</w:t>
      </w:r>
      <w:r w:rsidRPr="00CB1169">
        <w:rPr>
          <w:spacing w:val="-4"/>
        </w:rPr>
        <w:t>) som inte föranleder någon</w:t>
      </w:r>
      <w:r w:rsidRPr="00CB1169">
        <w:t xml:space="preserve"> ändring i sak av bestämmelserna om ansvarsbefrielse i 30 § elsäker</w:t>
      </w:r>
      <w:r w:rsidRPr="00CB1169">
        <w:softHyphen/>
        <w:t>hetslagen.</w:t>
      </w:r>
    </w:p>
    <w:p w14:paraId="2DE34361" w14:textId="4505116B" w:rsidR="00A159A7" w:rsidRPr="00AF1375" w:rsidRDefault="00A159A7" w:rsidP="00A159A7">
      <w:pPr>
        <w:pStyle w:val="Brdtextmedindrag"/>
      </w:pPr>
      <w:r w:rsidRPr="004D3EEC">
        <w:t xml:space="preserve">Vid införandet i svensk rätt av produktansvar för el </w:t>
      </w:r>
      <w:r>
        <w:t xml:space="preserve">placerades </w:t>
      </w:r>
      <w:r w:rsidRPr="004D3EEC">
        <w:rPr>
          <w:spacing w:val="-2"/>
        </w:rPr>
        <w:t>det strikta skadeståndsansvaret på innehavare av</w:t>
      </w:r>
      <w:r w:rsidRPr="004D3EEC">
        <w:t xml:space="preserve"> elektriska anläggningar med egen generator eller transformator (</w:t>
      </w:r>
      <w:r w:rsidRPr="004D3EEC">
        <w:rPr>
          <w:spacing w:val="-4"/>
        </w:rPr>
        <w:t>29 § elsäkerhetslagen). Det innebär i praktiken att produkt</w:t>
      </w:r>
      <w:r w:rsidRPr="004D3EEC">
        <w:rPr>
          <w:spacing w:val="-4"/>
        </w:rPr>
        <w:softHyphen/>
        <w:t>ansvaret</w:t>
      </w:r>
      <w:r w:rsidRPr="004D3EEC">
        <w:t xml:space="preserve"> faller på </w:t>
      </w:r>
      <w:r w:rsidR="008C3800">
        <w:t>de</w:t>
      </w:r>
      <w:r w:rsidR="002F75C7">
        <w:t xml:space="preserve"> aktörer</w:t>
      </w:r>
      <w:r w:rsidR="008C3800">
        <w:t xml:space="preserve"> som innehar en</w:t>
      </w:r>
      <w:r w:rsidRPr="004D3EEC">
        <w:t xml:space="preserve"> anläggning för överföring av el, dvs. nätföre</w:t>
      </w:r>
      <w:r w:rsidRPr="004D3EEC">
        <w:softHyphen/>
        <w:t>tagen</w:t>
      </w:r>
      <w:r w:rsidRPr="004D3EEC">
        <w:rPr>
          <w:spacing w:val="1"/>
        </w:rPr>
        <w:t>. Även om elen köps från en producent omvandlas den i nät</w:t>
      </w:r>
      <w:r w:rsidRPr="004D3EEC">
        <w:rPr>
          <w:spacing w:val="1"/>
        </w:rPr>
        <w:softHyphen/>
        <w:t>företagets transformator</w:t>
      </w:r>
      <w:r>
        <w:rPr>
          <w:spacing w:val="1"/>
        </w:rPr>
        <w:t xml:space="preserve">, utan </w:t>
      </w:r>
      <w:r w:rsidRPr="004D3EEC">
        <w:rPr>
          <w:spacing w:val="1"/>
        </w:rPr>
        <w:t xml:space="preserve">möjlighet att identifiera viss </w:t>
      </w:r>
      <w:r w:rsidRPr="004D3EEC">
        <w:t>specifik ström. Därför ansågs det nödvändigt att nätföre</w:t>
      </w:r>
      <w:r w:rsidRPr="004D3EEC">
        <w:softHyphen/>
        <w:t>tagen omfatta</w:t>
      </w:r>
      <w:r w:rsidR="005C6983">
        <w:softHyphen/>
      </w:r>
      <w:r w:rsidRPr="004D3EEC">
        <w:t xml:space="preserve">des av produktansvaret i egenskap av tillverkare. Den </w:t>
      </w:r>
      <w:r w:rsidRPr="004D3EEC">
        <w:rPr>
          <w:spacing w:val="-4"/>
        </w:rPr>
        <w:t>ordningen medger även ersättningsanspråk mot anlägg</w:t>
      </w:r>
      <w:r w:rsidRPr="004D3EEC">
        <w:rPr>
          <w:spacing w:val="-4"/>
        </w:rPr>
        <w:softHyphen/>
        <w:t>nings</w:t>
      </w:r>
      <w:r w:rsidRPr="004D3EEC">
        <w:rPr>
          <w:spacing w:val="-4"/>
        </w:rPr>
        <w:softHyphen/>
        <w:t>innehavare</w:t>
      </w:r>
      <w:r w:rsidRPr="004D3EEC">
        <w:rPr>
          <w:spacing w:val="-2"/>
        </w:rPr>
        <w:t xml:space="preserve"> i tidigare distributions</w:t>
      </w:r>
      <w:r w:rsidR="005C6983">
        <w:rPr>
          <w:spacing w:val="-2"/>
        </w:rPr>
        <w:softHyphen/>
      </w:r>
      <w:r w:rsidRPr="004D3EEC">
        <w:rPr>
          <w:spacing w:val="-2"/>
        </w:rPr>
        <w:t xml:space="preserve">led. </w:t>
      </w:r>
      <w:r>
        <w:rPr>
          <w:spacing w:val="-4"/>
        </w:rPr>
        <w:t>Det har</w:t>
      </w:r>
      <w:r w:rsidRPr="004D3EEC">
        <w:rPr>
          <w:spacing w:val="-4"/>
        </w:rPr>
        <w:t xml:space="preserve"> inte </w:t>
      </w:r>
      <w:r>
        <w:rPr>
          <w:spacing w:val="-4"/>
        </w:rPr>
        <w:t xml:space="preserve">ansetts </w:t>
      </w:r>
      <w:r w:rsidRPr="004D3EEC">
        <w:rPr>
          <w:spacing w:val="-4"/>
        </w:rPr>
        <w:t xml:space="preserve">motiverat att </w:t>
      </w:r>
      <w:r>
        <w:rPr>
          <w:spacing w:val="-4"/>
        </w:rPr>
        <w:t>införa regler om</w:t>
      </w:r>
      <w:r w:rsidRPr="004D3EEC">
        <w:rPr>
          <w:spacing w:val="-2"/>
        </w:rPr>
        <w:t xml:space="preserve"> skadeståndsansvar för den som importerar el</w:t>
      </w:r>
      <w:r>
        <w:rPr>
          <w:spacing w:val="-2"/>
        </w:rPr>
        <w:t xml:space="preserve"> </w:t>
      </w:r>
      <w:bookmarkStart w:id="113" w:name="_Hlk227744707"/>
      <w:r>
        <w:rPr>
          <w:spacing w:val="-2"/>
        </w:rPr>
        <w:t xml:space="preserve">eftersom det saknas möjlighet att identifiera viss el i nätet </w:t>
      </w:r>
      <w:r w:rsidRPr="004D3EEC">
        <w:rPr>
          <w:spacing w:val="-2"/>
        </w:rPr>
        <w:t>(prop. 1991/92:135</w:t>
      </w:r>
      <w:r w:rsidRPr="004D3EEC">
        <w:t xml:space="preserve"> s. 20 och prop. 1996/97:136 s. 87). </w:t>
      </w:r>
      <w:bookmarkEnd w:id="113"/>
      <w:r>
        <w:t xml:space="preserve">Det </w:t>
      </w:r>
      <w:r w:rsidRPr="004D3EEC">
        <w:t xml:space="preserve">finns inte anledning att nu göra </w:t>
      </w:r>
      <w:r>
        <w:t>någon</w:t>
      </w:r>
      <w:r w:rsidRPr="004D3EEC">
        <w:t xml:space="preserve"> annan bedömning av vilka aktörer på den svenska elmarknaden som ska </w:t>
      </w:r>
      <w:r w:rsidRPr="00B45812">
        <w:rPr>
          <w:spacing w:val="2"/>
        </w:rPr>
        <w:t>omfattas av produktansvaret. Resone</w:t>
      </w:r>
      <w:r w:rsidR="0067459C">
        <w:rPr>
          <w:spacing w:val="2"/>
        </w:rPr>
        <w:softHyphen/>
      </w:r>
      <w:r w:rsidRPr="00B45812">
        <w:rPr>
          <w:spacing w:val="2"/>
        </w:rPr>
        <w:t xml:space="preserve">mangen </w:t>
      </w:r>
      <w:r w:rsidRPr="00B45812">
        <w:t xml:space="preserve">gör sig gällande även i förhållande till </w:t>
      </w:r>
      <w:r>
        <w:t xml:space="preserve">det nya </w:t>
      </w:r>
      <w:r w:rsidRPr="00B45812">
        <w:t>direktiv</w:t>
      </w:r>
      <w:r>
        <w:t>et</w:t>
      </w:r>
      <w:r w:rsidRPr="00B45812">
        <w:t xml:space="preserve">. </w:t>
      </w:r>
      <w:r w:rsidRPr="00B45812">
        <w:rPr>
          <w:spacing w:val="2"/>
        </w:rPr>
        <w:t>Det saknas</w:t>
      </w:r>
      <w:r w:rsidRPr="00B45812">
        <w:t xml:space="preserve"> exempelvis behov av att föra in regler om skadeståndsansvar för </w:t>
      </w:r>
      <w:r w:rsidRPr="00B45812">
        <w:rPr>
          <w:spacing w:val="-2"/>
        </w:rPr>
        <w:t>anonyma produkter (se</w:t>
      </w:r>
      <w:r w:rsidR="0020603C">
        <w:rPr>
          <w:spacing w:val="-2"/>
        </w:rPr>
        <w:t xml:space="preserve"> avsnitt </w:t>
      </w:r>
      <w:r>
        <w:rPr>
          <w:spacing w:val="-2"/>
        </w:rPr>
        <w:t>6.5.2</w:t>
      </w:r>
      <w:r w:rsidRPr="00B45812">
        <w:rPr>
          <w:spacing w:val="-2"/>
        </w:rPr>
        <w:t>) eftersom nätmonopolet</w:t>
      </w:r>
      <w:r w:rsidRPr="00B45812">
        <w:t xml:space="preserve"> </w:t>
      </w:r>
      <w:r w:rsidRPr="00B45812">
        <w:rPr>
          <w:spacing w:val="-4"/>
        </w:rPr>
        <w:t>medför att den skadelidande alltid har kännedom om vilket nätföretag</w:t>
      </w:r>
      <w:r w:rsidRPr="00B45812">
        <w:t xml:space="preserve"> </w:t>
      </w:r>
      <w:r w:rsidRPr="00B45812">
        <w:rPr>
          <w:spacing w:val="-2"/>
        </w:rPr>
        <w:t>som ansvarar för överföringen av el i ett visst område. Vidare saknar</w:t>
      </w:r>
      <w:r w:rsidRPr="00B45812">
        <w:t xml:space="preserve"> de skadeståndsansvariga aktörerna som har tillkommit i det </w:t>
      </w:r>
      <w:r w:rsidRPr="00B45812">
        <w:rPr>
          <w:spacing w:val="-2"/>
        </w:rPr>
        <w:t>nya direktivet (se</w:t>
      </w:r>
      <w:r w:rsidR="0020603C">
        <w:rPr>
          <w:spacing w:val="-2"/>
        </w:rPr>
        <w:t xml:space="preserve"> avsnitt </w:t>
      </w:r>
      <w:r>
        <w:rPr>
          <w:spacing w:val="-2"/>
        </w:rPr>
        <w:t>6.5.1</w:t>
      </w:r>
      <w:r w:rsidRPr="00B45812">
        <w:rPr>
          <w:spacing w:val="-2"/>
        </w:rPr>
        <w:t>) motsvarighet på den svenska elmark</w:t>
      </w:r>
      <w:r w:rsidRPr="00B45812">
        <w:rPr>
          <w:spacing w:val="-2"/>
        </w:rPr>
        <w:softHyphen/>
        <w:t>naden</w:t>
      </w:r>
      <w:r w:rsidRPr="00B45812">
        <w:t xml:space="preserve">. </w:t>
      </w:r>
      <w:r w:rsidRPr="00B45812">
        <w:rPr>
          <w:spacing w:val="2"/>
        </w:rPr>
        <w:t>Direktivets bestämmelser om ansvarssubjekt bör</w:t>
      </w:r>
      <w:r w:rsidRPr="00B45812">
        <w:t xml:space="preserve"> </w:t>
      </w:r>
      <w:r w:rsidRPr="00B45812">
        <w:rPr>
          <w:spacing w:val="1"/>
        </w:rPr>
        <w:t>sammanfatt</w:t>
      </w:r>
      <w:r w:rsidRPr="00B45812">
        <w:rPr>
          <w:spacing w:val="1"/>
        </w:rPr>
        <w:softHyphen/>
        <w:t>ningsvis inte heller föranleda någon ändring</w:t>
      </w:r>
      <w:r w:rsidRPr="00B45812">
        <w:t xml:space="preserve"> i elsäker</w:t>
      </w:r>
      <w:r w:rsidRPr="00B45812">
        <w:softHyphen/>
        <w:t>hetslagen.</w:t>
      </w:r>
      <w:r>
        <w:t xml:space="preserve"> </w:t>
      </w:r>
    </w:p>
    <w:p w14:paraId="029CBA75" w14:textId="2B3526B0" w:rsidR="00A159A7" w:rsidRPr="00B45812" w:rsidRDefault="00A159A7" w:rsidP="00A159A7">
      <w:pPr>
        <w:pStyle w:val="Brdtextmedindrag"/>
      </w:pPr>
      <w:r w:rsidRPr="00B45812">
        <w:t xml:space="preserve">Det bör </w:t>
      </w:r>
      <w:r>
        <w:t>däremot</w:t>
      </w:r>
      <w:r w:rsidRPr="00B45812">
        <w:t xml:space="preserve"> göras vissa språkliga och redaktionella ändringar i de nu be</w:t>
      </w:r>
      <w:r w:rsidRPr="00B45812">
        <w:softHyphen/>
        <w:t>handlade bestämmelserna</w:t>
      </w:r>
      <w:r w:rsidRPr="00B45812">
        <w:rPr>
          <w:spacing w:val="2"/>
        </w:rPr>
        <w:t xml:space="preserve"> så att de till sin utformning </w:t>
      </w:r>
      <w:r>
        <w:rPr>
          <w:spacing w:val="2"/>
        </w:rPr>
        <w:t>mot</w:t>
      </w:r>
      <w:r w:rsidRPr="00B45812">
        <w:rPr>
          <w:spacing w:val="2"/>
        </w:rPr>
        <w:t xml:space="preserve">svarar </w:t>
      </w:r>
      <w:r w:rsidRPr="00B45812">
        <w:t>bestämmelser</w:t>
      </w:r>
      <w:r>
        <w:t>na</w:t>
      </w:r>
      <w:r w:rsidRPr="00B45812">
        <w:t xml:space="preserve"> i den föreslagna nya lagen om produkt</w:t>
      </w:r>
      <w:r w:rsidRPr="00B45812">
        <w:softHyphen/>
      </w:r>
      <w:r w:rsidRPr="00B45812">
        <w:rPr>
          <w:spacing w:val="-2"/>
        </w:rPr>
        <w:t xml:space="preserve">ansvar. </w:t>
      </w:r>
      <w:r>
        <w:rPr>
          <w:spacing w:val="-2"/>
        </w:rPr>
        <w:t>Det gäller bl.a. direktivets uttryck släppa ut på marknaden, tillhandahålla på mark</w:t>
      </w:r>
      <w:r w:rsidR="0067459C">
        <w:rPr>
          <w:spacing w:val="-2"/>
        </w:rPr>
        <w:softHyphen/>
      </w:r>
      <w:r>
        <w:rPr>
          <w:spacing w:val="-2"/>
        </w:rPr>
        <w:t xml:space="preserve">naden och ta i bruk som definieras i </w:t>
      </w:r>
      <w:r w:rsidR="0020603C">
        <w:rPr>
          <w:spacing w:val="-2"/>
        </w:rPr>
        <w:t>artikel </w:t>
      </w:r>
      <w:r>
        <w:rPr>
          <w:spacing w:val="-2"/>
        </w:rPr>
        <w:t xml:space="preserve">4.7–4.9 i direktivet. </w:t>
      </w:r>
      <w:r w:rsidRPr="0094619C">
        <w:t xml:space="preserve">Släppa </w:t>
      </w:r>
      <w:r w:rsidRPr="00D34189">
        <w:rPr>
          <w:spacing w:val="-4"/>
        </w:rPr>
        <w:t xml:space="preserve">ut på </w:t>
      </w:r>
      <w:r w:rsidRPr="00D34189">
        <w:rPr>
          <w:spacing w:val="-2"/>
        </w:rPr>
        <w:t>marknaden är ett väletablerat uttryck på unionsmarknaden och</w:t>
      </w:r>
      <w:r w:rsidRPr="0094619C">
        <w:t xml:space="preserve"> avser det första tillhandahållandet på marknaden inom EU. </w:t>
      </w:r>
      <w:r w:rsidRPr="008C7FF4">
        <w:t>Som</w:t>
      </w:r>
      <w:r w:rsidRPr="0094619C">
        <w:t xml:space="preserve"> ett tillhanda</w:t>
      </w:r>
      <w:r w:rsidR="0067459C">
        <w:softHyphen/>
      </w:r>
      <w:r w:rsidRPr="0094619C">
        <w:t>hållande på marknaden räknas varje leverans av en produkt för distribu</w:t>
      </w:r>
      <w:r w:rsidR="0067459C">
        <w:softHyphen/>
      </w:r>
      <w:r w:rsidRPr="0094619C">
        <w:t>tion, förbrukning eller användning som ett led i en när</w:t>
      </w:r>
      <w:r>
        <w:softHyphen/>
      </w:r>
      <w:r w:rsidRPr="00D34189">
        <w:rPr>
          <w:spacing w:val="-2"/>
        </w:rPr>
        <w:t xml:space="preserve">ingsverksamhet. </w:t>
      </w:r>
      <w:r w:rsidRPr="0094619C">
        <w:t xml:space="preserve">Med </w:t>
      </w:r>
      <w:r w:rsidRPr="00D34189">
        <w:rPr>
          <w:spacing w:val="-2"/>
        </w:rPr>
        <w:t>ut</w:t>
      </w:r>
      <w:r w:rsidRPr="00D34189">
        <w:rPr>
          <w:spacing w:val="-2"/>
        </w:rPr>
        <w:softHyphen/>
        <w:t>trycket ta i bruk avses i direktivets mening den första användningen</w:t>
      </w:r>
      <w:r w:rsidRPr="0094619C">
        <w:t xml:space="preserve"> </w:t>
      </w:r>
      <w:r w:rsidRPr="00D34189">
        <w:rPr>
          <w:spacing w:val="-4"/>
        </w:rPr>
        <w:t>av en produkt inom EU, om produkten dessförinnan inte har släppts</w:t>
      </w:r>
      <w:r w:rsidRPr="0094619C">
        <w:t xml:space="preserve"> ut på marknaden.</w:t>
      </w:r>
      <w:r w:rsidRPr="00AF1375">
        <w:rPr>
          <w:i/>
          <w:iCs/>
          <w:spacing w:val="-2"/>
        </w:rPr>
        <w:t xml:space="preserve"> </w:t>
      </w:r>
      <w:r w:rsidRPr="00DE23EC">
        <w:rPr>
          <w:i/>
          <w:iCs/>
          <w:spacing w:val="-2"/>
        </w:rPr>
        <w:t>Energi</w:t>
      </w:r>
      <w:r>
        <w:rPr>
          <w:i/>
          <w:iCs/>
          <w:spacing w:val="-2"/>
        </w:rPr>
        <w:softHyphen/>
      </w:r>
      <w:r w:rsidRPr="00DE23EC">
        <w:rPr>
          <w:i/>
          <w:iCs/>
          <w:spacing w:val="-2"/>
        </w:rPr>
        <w:t>före</w:t>
      </w:r>
      <w:r>
        <w:rPr>
          <w:i/>
          <w:iCs/>
          <w:spacing w:val="-2"/>
        </w:rPr>
        <w:softHyphen/>
      </w:r>
      <w:r w:rsidRPr="00DE23EC">
        <w:rPr>
          <w:i/>
          <w:iCs/>
          <w:spacing w:val="-2"/>
        </w:rPr>
        <w:t>tagen Sverige</w:t>
      </w:r>
      <w:r>
        <w:rPr>
          <w:spacing w:val="-2"/>
        </w:rPr>
        <w:t xml:space="preserve"> har väckt frågan om det i branschen etablerade uttrycket sätta i omlopp kan behållas i lagen. Uttrycket sätta i omlopp förekommer i 29 och 30</w:t>
      </w:r>
      <w:r w:rsidR="0020603C">
        <w:rPr>
          <w:spacing w:val="-2"/>
        </w:rPr>
        <w:t> §</w:t>
      </w:r>
      <w:r>
        <w:rPr>
          <w:spacing w:val="-2"/>
        </w:rPr>
        <w:t>§ elsäkerhetslagen. I</w:t>
      </w:r>
      <w:r>
        <w:t xml:space="preserve"> lagens förarbeten anges bl.a. </w:t>
      </w:r>
      <w:r w:rsidRPr="00944CF9">
        <w:t xml:space="preserve">att elen </w:t>
      </w:r>
      <w:r w:rsidR="00C5602E">
        <w:t>måste</w:t>
      </w:r>
      <w:r w:rsidRPr="00944CF9">
        <w:t xml:space="preserve"> anses </w:t>
      </w:r>
      <w:r w:rsidR="00C5602E">
        <w:t>vara</w:t>
      </w:r>
      <w:r w:rsidRPr="00944CF9">
        <w:t xml:space="preserve"> satt i omlopp när</w:t>
      </w:r>
      <w:r w:rsidRPr="0094619C">
        <w:t xml:space="preserve"> </w:t>
      </w:r>
      <w:r w:rsidRPr="00944CF9">
        <w:t xml:space="preserve">den lämnar den </w:t>
      </w:r>
      <w:r w:rsidRPr="00944CF9">
        <w:rPr>
          <w:spacing w:val="-2"/>
        </w:rPr>
        <w:t>skadestånds</w:t>
      </w:r>
      <w:r>
        <w:rPr>
          <w:spacing w:val="-2"/>
        </w:rPr>
        <w:softHyphen/>
      </w:r>
      <w:r w:rsidRPr="00944CF9">
        <w:rPr>
          <w:spacing w:val="-2"/>
        </w:rPr>
        <w:t>ansvarigas anläggning (prop. 1996/97:136</w:t>
      </w:r>
      <w:r w:rsidRPr="0094619C">
        <w:t xml:space="preserve"> s</w:t>
      </w:r>
      <w:r>
        <w:t>. </w:t>
      </w:r>
      <w:r w:rsidRPr="0094619C">
        <w:t>8</w:t>
      </w:r>
      <w:r w:rsidR="00C5602E">
        <w:t>6</w:t>
      </w:r>
      <w:r w:rsidRPr="0094619C">
        <w:t>).</w:t>
      </w:r>
      <w:r>
        <w:t xml:space="preserve"> </w:t>
      </w:r>
      <w:r>
        <w:rPr>
          <w:spacing w:val="-4"/>
        </w:rPr>
        <w:t>Även med beaktande av att någon ändring i sak inte är avsedd talar konse</w:t>
      </w:r>
      <w:r>
        <w:rPr>
          <w:spacing w:val="-4"/>
        </w:rPr>
        <w:softHyphen/>
        <w:t>kvens</w:t>
      </w:r>
      <w:r>
        <w:rPr>
          <w:spacing w:val="-4"/>
        </w:rPr>
        <w:softHyphen/>
        <w:t>skäl för att regleringen</w:t>
      </w:r>
      <w:r w:rsidRPr="00D34189">
        <w:rPr>
          <w:spacing w:val="-4"/>
        </w:rPr>
        <w:t xml:space="preserve"> i 29 </w:t>
      </w:r>
      <w:r>
        <w:rPr>
          <w:spacing w:val="-4"/>
        </w:rPr>
        <w:t>och 30</w:t>
      </w:r>
      <w:r w:rsidR="0020603C">
        <w:rPr>
          <w:spacing w:val="-4"/>
        </w:rPr>
        <w:t> §</w:t>
      </w:r>
      <w:r w:rsidRPr="00D34189">
        <w:rPr>
          <w:spacing w:val="-4"/>
        </w:rPr>
        <w:t xml:space="preserve">§ i elsäkerhetslag bör </w:t>
      </w:r>
      <w:r>
        <w:rPr>
          <w:spacing w:val="-4"/>
        </w:rPr>
        <w:t>anpassas till direktivets terminologi</w:t>
      </w:r>
      <w:r w:rsidRPr="0094619C">
        <w:t>. Eftersom det knappast kan komma i fråga att el tas i bruk utan att den har släppts ut på marknaden är det</w:t>
      </w:r>
      <w:r>
        <w:t xml:space="preserve"> emellertid</w:t>
      </w:r>
      <w:r w:rsidRPr="0094619C">
        <w:t xml:space="preserve"> tillräck</w:t>
      </w:r>
      <w:r>
        <w:softHyphen/>
      </w:r>
      <w:r w:rsidRPr="0094619C">
        <w:t xml:space="preserve">ligt </w:t>
      </w:r>
      <w:r w:rsidRPr="008918EE">
        <w:rPr>
          <w:spacing w:val="2"/>
        </w:rPr>
        <w:t xml:space="preserve">att det av den angivna paragrafen framgår att produktansvaret </w:t>
      </w:r>
      <w:r w:rsidRPr="00D34189">
        <w:rPr>
          <w:spacing w:val="-4"/>
        </w:rPr>
        <w:t>gäller el som har släppts ut på marknaden. Någon ändring i sak i</w:t>
      </w:r>
      <w:r>
        <w:rPr>
          <w:spacing w:val="-4"/>
        </w:rPr>
        <w:t> </w:t>
      </w:r>
      <w:r w:rsidRPr="00D34189">
        <w:rPr>
          <w:spacing w:val="-4"/>
        </w:rPr>
        <w:t>fråga</w:t>
      </w:r>
      <w:r w:rsidRPr="0094619C">
        <w:t xml:space="preserve"> om när </w:t>
      </w:r>
      <w:r w:rsidRPr="00B45812">
        <w:t xml:space="preserve">produktansvaret inträder för el är inte avsedd. </w:t>
      </w:r>
      <w:r w:rsidRPr="00B45812">
        <w:rPr>
          <w:spacing w:val="-4"/>
        </w:rPr>
        <w:t>Det saknas därmed</w:t>
      </w:r>
      <w:r w:rsidRPr="00B45812">
        <w:t xml:space="preserve"> </w:t>
      </w:r>
      <w:r w:rsidRPr="00B45812">
        <w:rPr>
          <w:spacing w:val="2"/>
        </w:rPr>
        <w:t>behov av att i elsäkerhets</w:t>
      </w:r>
      <w:r w:rsidRPr="00B45812">
        <w:rPr>
          <w:spacing w:val="2"/>
        </w:rPr>
        <w:softHyphen/>
        <w:t>lagen lyfta in direktivets definitioner av</w:t>
      </w:r>
      <w:r w:rsidR="00840217">
        <w:rPr>
          <w:spacing w:val="2"/>
        </w:rPr>
        <w:t xml:space="preserve"> nu aktuella uttryck. </w:t>
      </w:r>
      <w:r>
        <w:t xml:space="preserve">Vad som </w:t>
      </w:r>
      <w:r>
        <w:lastRenderedPageBreak/>
        <w:t xml:space="preserve">avses med </w:t>
      </w:r>
      <w:r w:rsidRPr="00B45812">
        <w:rPr>
          <w:spacing w:val="-2"/>
        </w:rPr>
        <w:t>uttrycket släppa ut på</w:t>
      </w:r>
      <w:r w:rsidRPr="00B45812">
        <w:t xml:space="preserve"> </w:t>
      </w:r>
      <w:r w:rsidRPr="00B45812">
        <w:rPr>
          <w:spacing w:val="-4"/>
        </w:rPr>
        <w:t xml:space="preserve">marknaden </w:t>
      </w:r>
      <w:r>
        <w:rPr>
          <w:spacing w:val="-4"/>
        </w:rPr>
        <w:t>utvecklas i</w:t>
      </w:r>
      <w:r w:rsidRPr="00B45812">
        <w:rPr>
          <w:spacing w:val="-4"/>
        </w:rPr>
        <w:t xml:space="preserve"> författnings</w:t>
      </w:r>
      <w:r>
        <w:rPr>
          <w:spacing w:val="-4"/>
        </w:rPr>
        <w:softHyphen/>
      </w:r>
      <w:r w:rsidRPr="00B45812">
        <w:rPr>
          <w:spacing w:val="-4"/>
        </w:rPr>
        <w:t>kommen</w:t>
      </w:r>
      <w:r w:rsidR="00800C5D">
        <w:rPr>
          <w:spacing w:val="-4"/>
        </w:rPr>
        <w:softHyphen/>
      </w:r>
      <w:r w:rsidRPr="00B45812">
        <w:rPr>
          <w:spacing w:val="-4"/>
        </w:rPr>
        <w:t xml:space="preserve">taren. </w:t>
      </w:r>
    </w:p>
    <w:p w14:paraId="6805E126" w14:textId="41ED5205" w:rsidR="00D27743" w:rsidRPr="00B45812" w:rsidRDefault="00EB1DB7" w:rsidP="00A159A7">
      <w:pPr>
        <w:pStyle w:val="Brdtextmedindrag"/>
      </w:pPr>
      <w:r>
        <w:t xml:space="preserve">Regeringen bedömer </w:t>
      </w:r>
      <w:r w:rsidR="00082315">
        <w:t xml:space="preserve">beträffande den nya produktansvarslagen </w:t>
      </w:r>
      <w:r w:rsidR="00D27743">
        <w:t xml:space="preserve">att svensk rätt redan uppfyller direktivets krav när det gäller </w:t>
      </w:r>
      <w:r w:rsidR="00A159A7" w:rsidRPr="00B45812">
        <w:t>bevisbördans placering, utlämnande av bevisning och solidariskt skadeståndsansvar (se avsnitten </w:t>
      </w:r>
      <w:r w:rsidR="00A159A7">
        <w:t>6.6.1, 6.7 och 6.8</w:t>
      </w:r>
      <w:r w:rsidR="00A159A7" w:rsidRPr="00B45812">
        <w:t xml:space="preserve">). </w:t>
      </w:r>
      <w:r w:rsidR="00A159A7" w:rsidRPr="00B45812">
        <w:rPr>
          <w:spacing w:val="2"/>
        </w:rPr>
        <w:t>Samma bedömning görs i fråga om</w:t>
      </w:r>
      <w:r w:rsidR="00A159A7" w:rsidRPr="00B45812">
        <w:t xml:space="preserve"> elsäker</w:t>
      </w:r>
      <w:r w:rsidR="00A159A7" w:rsidRPr="00B45812">
        <w:softHyphen/>
        <w:t xml:space="preserve">hetslagen. </w:t>
      </w:r>
      <w:r w:rsidR="00D27743" w:rsidRPr="00B546F9">
        <w:rPr>
          <w:i/>
          <w:iCs/>
        </w:rPr>
        <w:t>Lagrådet</w:t>
      </w:r>
      <w:r w:rsidR="00D27743">
        <w:t xml:space="preserve"> anför</w:t>
      </w:r>
      <w:r w:rsidR="001D5A63">
        <w:t>, liksom beträffande den nya produkt</w:t>
      </w:r>
      <w:r w:rsidR="002F75C7">
        <w:softHyphen/>
      </w:r>
      <w:r w:rsidR="001D5A63">
        <w:t>ansvars</w:t>
      </w:r>
      <w:r w:rsidR="002F75C7">
        <w:softHyphen/>
      </w:r>
      <w:r w:rsidR="001D5A63">
        <w:t>lagen,</w:t>
      </w:r>
      <w:r w:rsidR="00D27743">
        <w:t xml:space="preserve"> att direktivets bestämmelser om bevisbörda</w:t>
      </w:r>
      <w:r w:rsidR="00082315">
        <w:t xml:space="preserve"> och beviskrav samt solidariskt skadeståndsansvar likväl </w:t>
      </w:r>
      <w:r w:rsidR="00D27743">
        <w:t xml:space="preserve">bör föras in i lagen. </w:t>
      </w:r>
      <w:r w:rsidR="001D5A63">
        <w:t>R</w:t>
      </w:r>
      <w:r w:rsidR="004C1714">
        <w:t xml:space="preserve">egeringen gör beträffande elsäkerhetslagen inte någon annan bedömning en den som redovisas </w:t>
      </w:r>
      <w:r w:rsidR="001D5A63">
        <w:t>i fråga om den nya lagen</w:t>
      </w:r>
      <w:r w:rsidR="004C1714">
        <w:t xml:space="preserve"> (se avsnitten 6.6.1 och 6.8). </w:t>
      </w:r>
    </w:p>
    <w:p w14:paraId="788F7C08" w14:textId="5B8E86DE" w:rsidR="00A159A7" w:rsidRPr="00F07980" w:rsidRDefault="00A159A7" w:rsidP="00A159A7">
      <w:pPr>
        <w:pStyle w:val="Brdtextmedindrag"/>
      </w:pPr>
      <w:r w:rsidRPr="00B45812">
        <w:t>I det följande redogörs för de ändringar av elsäkerhetslagens be</w:t>
      </w:r>
      <w:r w:rsidRPr="00B45812">
        <w:softHyphen/>
        <w:t>stämm</w:t>
      </w:r>
      <w:r w:rsidRPr="00B45812">
        <w:rPr>
          <w:spacing w:val="2"/>
        </w:rPr>
        <w:t>el</w:t>
      </w:r>
      <w:r w:rsidR="00800C5D">
        <w:rPr>
          <w:spacing w:val="2"/>
        </w:rPr>
        <w:softHyphen/>
      </w:r>
      <w:r w:rsidRPr="00B45812">
        <w:rPr>
          <w:spacing w:val="2"/>
        </w:rPr>
        <w:t xml:space="preserve">ser om produktansvar som krävs för att bestämmelserna </w:t>
      </w:r>
      <w:r w:rsidRPr="00B45812">
        <w:t>fullt ut ska svara mot det nya direktivet.</w:t>
      </w:r>
      <w:r w:rsidRPr="00F07980">
        <w:t xml:space="preserve"> </w:t>
      </w:r>
    </w:p>
    <w:p w14:paraId="33962602" w14:textId="77777777" w:rsidR="00A159A7" w:rsidRPr="00B45812" w:rsidRDefault="00A159A7" w:rsidP="00A159A7">
      <w:pPr>
        <w:pStyle w:val="Rubrik2"/>
      </w:pPr>
      <w:bookmarkStart w:id="114" w:name="_Toc237518988"/>
      <w:bookmarkStart w:id="115" w:name="_Toc242888477"/>
      <w:r w:rsidRPr="00B45812">
        <w:t>Ett mer omfattande produktansvar</w:t>
      </w:r>
      <w:bookmarkEnd w:id="114"/>
      <w:bookmarkEnd w:id="115"/>
      <w:r w:rsidRPr="00B45812">
        <w:t xml:space="preserve"> </w:t>
      </w:r>
    </w:p>
    <w:p w14:paraId="223CF22C" w14:textId="77777777" w:rsidR="00A159A7" w:rsidRPr="00B45812" w:rsidRDefault="00A159A7" w:rsidP="00A159A7">
      <w:pPr>
        <w:pStyle w:val="Rubrik4ram"/>
      </w:pPr>
      <w:r w:rsidRPr="00B45812">
        <w:t>Regeringens förslag</w:t>
      </w:r>
    </w:p>
    <w:p w14:paraId="1723347D" w14:textId="77777777" w:rsidR="00A159A7" w:rsidRPr="00B45812" w:rsidRDefault="00A159A7" w:rsidP="00A159A7">
      <w:pPr>
        <w:pStyle w:val="Brdtextram"/>
      </w:pPr>
      <w:r w:rsidRPr="00B45812">
        <w:t>Det strikta skadeståndsansvaret i elsäkerhetslagen för produktskador ska utvidgas för att motsvara direktivet. Utvidgningen ska spegla de skadetyper som föreslås införas i den nya produktansvarslagen.</w:t>
      </w:r>
    </w:p>
    <w:p w14:paraId="3CA16339" w14:textId="77777777" w:rsidR="00A159A7" w:rsidRPr="00B45812" w:rsidRDefault="00A159A7" w:rsidP="00A159A7">
      <w:pPr>
        <w:pStyle w:val="Brdtextmedindragram"/>
      </w:pPr>
      <w:r w:rsidRPr="00B45812">
        <w:t>Bestämmelsen om skadeståndets bestämmande i 33 § elsäkerhets</w:t>
      </w:r>
      <w:r w:rsidRPr="00B45812">
        <w:softHyphen/>
        <w:t>lagen ska upphävas.</w:t>
      </w:r>
    </w:p>
    <w:p w14:paraId="166843F2" w14:textId="77777777" w:rsidR="00A159A7" w:rsidRPr="00B45812" w:rsidRDefault="00A159A7" w:rsidP="00A159A7">
      <w:pPr>
        <w:pStyle w:val="Rubrik4efterram"/>
      </w:pPr>
      <w:r w:rsidRPr="00B45812">
        <w:t>Utredningens förslag</w:t>
      </w:r>
    </w:p>
    <w:p w14:paraId="39036445" w14:textId="77777777" w:rsidR="00A159A7" w:rsidRPr="00B45812" w:rsidRDefault="00A159A7" w:rsidP="00A159A7">
      <w:pPr>
        <w:pStyle w:val="Brdtext"/>
      </w:pPr>
      <w:r w:rsidRPr="00B45812">
        <w:t>Utredningens förslag överensstämmer i sak med regeringens. Utredningen föreslår en annan lagteknisk lösning när det gäller bestämmelsen om ersättningsgilla skador.</w:t>
      </w:r>
    </w:p>
    <w:p w14:paraId="522A7E3C" w14:textId="77777777" w:rsidR="00A159A7" w:rsidRPr="00B45812" w:rsidRDefault="00A159A7" w:rsidP="00A159A7">
      <w:pPr>
        <w:pStyle w:val="Rubrik4utannumrering"/>
      </w:pPr>
      <w:r w:rsidRPr="00B45812">
        <w:t>Remissinstanserna</w:t>
      </w:r>
    </w:p>
    <w:p w14:paraId="4339B577" w14:textId="7F4F9B2D" w:rsidR="00A159A7" w:rsidRPr="00B45812" w:rsidRDefault="00A159A7" w:rsidP="00A159A7">
      <w:pPr>
        <w:pStyle w:val="Brdtext"/>
      </w:pPr>
      <w:r w:rsidRPr="00B45812">
        <w:t xml:space="preserve">De flesta </w:t>
      </w:r>
      <w:r>
        <w:t xml:space="preserve">av </w:t>
      </w:r>
      <w:r w:rsidRPr="00B45812">
        <w:t xml:space="preserve">remissinstanserna </w:t>
      </w:r>
      <w:r>
        <w:t>tillstyrker</w:t>
      </w:r>
      <w:r w:rsidRPr="00B45812">
        <w:t xml:space="preserve"> eller har inga synpunkter på utredningens förslag. </w:t>
      </w:r>
      <w:r w:rsidRPr="00B45812">
        <w:rPr>
          <w:i/>
        </w:rPr>
        <w:t>Energiföretagen Sverige</w:t>
      </w:r>
      <w:r w:rsidRPr="00B45812">
        <w:t xml:space="preserve"> har inga invändningar mot förslagen men lyfter att det kan finnas praktiska svårigheter med bevisning och värdering när det gäller skada i data och efterfrågar ytterligare vägled</w:t>
      </w:r>
      <w:r w:rsidR="0067459C">
        <w:softHyphen/>
      </w:r>
      <w:r w:rsidRPr="00B45812">
        <w:t xml:space="preserve">ning. </w:t>
      </w:r>
      <w:r w:rsidRPr="008D2622">
        <w:t>Allmänna remissynpunkter på förslagen</w:t>
      </w:r>
      <w:r>
        <w:t xml:space="preserve"> om ansvarets omfattning</w:t>
      </w:r>
      <w:r w:rsidRPr="008D2622">
        <w:t>, som inte särskilt avser el, behandlas i avsnittet om en ny produktansvarslag (se</w:t>
      </w:r>
      <w:r w:rsidR="0020603C">
        <w:t xml:space="preserve"> avsnitt </w:t>
      </w:r>
      <w:r>
        <w:t>6.3</w:t>
      </w:r>
      <w:r w:rsidRPr="008D2622">
        <w:t>).</w:t>
      </w:r>
    </w:p>
    <w:p w14:paraId="17F35EC4" w14:textId="77777777" w:rsidR="00A159A7" w:rsidRPr="00B45812" w:rsidRDefault="00A159A7" w:rsidP="00A159A7">
      <w:pPr>
        <w:pStyle w:val="Rubrik4utannumrering"/>
      </w:pPr>
      <w:r w:rsidRPr="00B45812">
        <w:t xml:space="preserve">Skälen för </w:t>
      </w:r>
      <w:r>
        <w:t xml:space="preserve">regeringens </w:t>
      </w:r>
      <w:r w:rsidRPr="00B45812">
        <w:t>förslag</w:t>
      </w:r>
    </w:p>
    <w:p w14:paraId="6E873215" w14:textId="77777777" w:rsidR="00A159A7" w:rsidRPr="00B45812" w:rsidRDefault="00A159A7" w:rsidP="00A159A7">
      <w:pPr>
        <w:pStyle w:val="Rubrik5utannumrering"/>
        <w:spacing w:before="0"/>
      </w:pPr>
      <w:r w:rsidRPr="00B45812">
        <w:t>Ersättningsgilla skador</w:t>
      </w:r>
    </w:p>
    <w:p w14:paraId="53994843" w14:textId="45969090" w:rsidR="00A159A7" w:rsidRPr="00B45812" w:rsidRDefault="00A159A7" w:rsidP="00A159A7">
      <w:pPr>
        <w:pStyle w:val="Brdtext"/>
      </w:pPr>
      <w:r w:rsidRPr="00B45812">
        <w:t xml:space="preserve">Enligt 29 § första stycket elsäkerhetslagen betalas skadestånd för </w:t>
      </w:r>
      <w:r w:rsidRPr="00B45812">
        <w:rPr>
          <w:spacing w:val="-2"/>
        </w:rPr>
        <w:t>person</w:t>
      </w:r>
      <w:r>
        <w:rPr>
          <w:spacing w:val="-2"/>
        </w:rPr>
        <w:softHyphen/>
      </w:r>
      <w:r w:rsidRPr="00B45812">
        <w:rPr>
          <w:spacing w:val="-2"/>
        </w:rPr>
        <w:t>skador och sakskador som orsakats på grund av en säker</w:t>
      </w:r>
      <w:r w:rsidRPr="00B45812">
        <w:rPr>
          <w:spacing w:val="-2"/>
        </w:rPr>
        <w:softHyphen/>
        <w:t>hets</w:t>
      </w:r>
      <w:r w:rsidRPr="00B45812">
        <w:rPr>
          <w:spacing w:val="-2"/>
        </w:rPr>
        <w:softHyphen/>
        <w:t>brist</w:t>
      </w:r>
      <w:r w:rsidRPr="00B45812">
        <w:t xml:space="preserve"> i el. Av andra stycket i paragrafen framgår att rätten till </w:t>
      </w:r>
      <w:r w:rsidRPr="00B45812">
        <w:rPr>
          <w:spacing w:val="1"/>
        </w:rPr>
        <w:t>ersätt</w:t>
      </w:r>
      <w:r w:rsidRPr="00B45812">
        <w:rPr>
          <w:spacing w:val="1"/>
        </w:rPr>
        <w:softHyphen/>
        <w:t>ning för sakskada endast gäller skada på egendom som till sin typ vanligen är avsedd för enskilt ändamål och som den skadelidande</w:t>
      </w:r>
      <w:r w:rsidRPr="00B45812">
        <w:t xml:space="preserve"> vid tiden för skadan använde huvudsakligen för enskilt ändamål.</w:t>
      </w:r>
    </w:p>
    <w:p w14:paraId="3A761D43" w14:textId="2A50D951" w:rsidR="00A159A7" w:rsidRPr="00B45812" w:rsidRDefault="00A159A7" w:rsidP="00A159A7">
      <w:pPr>
        <w:pStyle w:val="Brdtextmedindrag"/>
      </w:pPr>
      <w:r w:rsidRPr="00B45812">
        <w:rPr>
          <w:spacing w:val="-2"/>
        </w:rPr>
        <w:lastRenderedPageBreak/>
        <w:t>Som redovisas i</w:t>
      </w:r>
      <w:r w:rsidR="0020603C">
        <w:rPr>
          <w:spacing w:val="-2"/>
        </w:rPr>
        <w:t xml:space="preserve"> avsnitt </w:t>
      </w:r>
      <w:r w:rsidR="00A23D4E">
        <w:rPr>
          <w:spacing w:val="-2"/>
        </w:rPr>
        <w:t>6.3</w:t>
      </w:r>
      <w:r w:rsidRPr="00B45812">
        <w:rPr>
          <w:spacing w:val="-2"/>
        </w:rPr>
        <w:t xml:space="preserve"> föreslår regeringen att ersättningsrätten enligt den nya</w:t>
      </w:r>
      <w:r w:rsidRPr="00B45812">
        <w:t xml:space="preserve"> produktansvarslagen i enlighet med det nya direktivet ska ut</w:t>
      </w:r>
      <w:r w:rsidRPr="00B45812">
        <w:softHyphen/>
        <w:t xml:space="preserve">vidgas </w:t>
      </w:r>
      <w:r>
        <w:t>så</w:t>
      </w:r>
      <w:r w:rsidRPr="00B45812">
        <w:t xml:space="preserve"> att den omfatta</w:t>
      </w:r>
      <w:r>
        <w:t>r</w:t>
      </w:r>
      <w:r w:rsidRPr="00B45812">
        <w:t xml:space="preserve"> fler skadetyper. För att svensk rätt ska svara mot direk</w:t>
      </w:r>
      <w:r w:rsidR="00800C5D">
        <w:softHyphen/>
      </w:r>
      <w:r w:rsidRPr="00B45812">
        <w:t xml:space="preserve">tivet bör </w:t>
      </w:r>
      <w:bookmarkStart w:id="116" w:name="_Hlk196385375"/>
      <w:r w:rsidRPr="00B45812">
        <w:rPr>
          <w:spacing w:val="-2"/>
        </w:rPr>
        <w:t>bestämmelserna i 29 § elsäkerhetslagen ges motsvarande</w:t>
      </w:r>
      <w:r w:rsidRPr="00B45812">
        <w:t xml:space="preserve"> innehåll.</w:t>
      </w:r>
      <w:bookmarkEnd w:id="116"/>
      <w:r w:rsidRPr="00B45812">
        <w:t xml:space="preserve"> Det innebär att bestämningen avseende sakskador ska utvidgas till att omfatta </w:t>
      </w:r>
      <w:r w:rsidRPr="00B45812">
        <w:rPr>
          <w:spacing w:val="2"/>
        </w:rPr>
        <w:t>skador på saker som inte användes uteslutande för yrkesmässiga</w:t>
      </w:r>
      <w:r w:rsidRPr="00B45812">
        <w:t xml:space="preserve"> </w:t>
      </w:r>
      <w:r w:rsidRPr="00B45812">
        <w:rPr>
          <w:spacing w:val="-2"/>
        </w:rPr>
        <w:t xml:space="preserve">ändamål. </w:t>
      </w:r>
      <w:r w:rsidRPr="00B45812">
        <w:t>Det innebär också att ersättning ska betalas för ren förmögen</w:t>
      </w:r>
      <w:r w:rsidR="00800C5D">
        <w:softHyphen/>
      </w:r>
      <w:r w:rsidRPr="00B45812">
        <w:t>hets</w:t>
      </w:r>
      <w:r w:rsidR="00800C5D">
        <w:softHyphen/>
      </w:r>
      <w:r w:rsidRPr="00B45812">
        <w:t>skada på grund av förlust eller förvanskning av data. Den nya skade</w:t>
      </w:r>
      <w:r w:rsidR="00800C5D">
        <w:softHyphen/>
      </w:r>
      <w:r w:rsidRPr="00B45812">
        <w:t xml:space="preserve">typen ger en ersättningsmöjlighet även för de fall </w:t>
      </w:r>
      <w:r>
        <w:t>då</w:t>
      </w:r>
      <w:r w:rsidRPr="00B45812">
        <w:t xml:space="preserve"> förlusten eller förvanskningen av data inte är en följd av en sakskada. Om skadan i data är en följd av en sakskada, vilket oftast torde vara fallet när det handlar om skador som orsakats av säkerhetsbrist i el, gäller i stället det som anges om sakskador. Det kan emellertid inte uteslutas att exempelvis en tillfällig avvikelse i spänning eller frekvens kan medföra påverkan på data utan att lagringsmediet i sig förstörs. Ersättningsansvaret begränsar sig till data som användes uteslutande för personligt bruk och där säkerhetsbristen i el orsakat förlust eller förvanskning av data och detta lett till en ekonomisk skada. </w:t>
      </w:r>
      <w:r w:rsidR="0008730F">
        <w:t>När det gäller</w:t>
      </w:r>
      <w:r w:rsidR="00A23D4E">
        <w:t xml:space="preserve"> frågan om</w:t>
      </w:r>
      <w:r w:rsidR="0008730F">
        <w:t xml:space="preserve"> värdering av skadan, som </w:t>
      </w:r>
      <w:r w:rsidR="0008730F" w:rsidRPr="002F75C7">
        <w:rPr>
          <w:i/>
        </w:rPr>
        <w:t>Energiföretagen Sverige</w:t>
      </w:r>
      <w:r w:rsidR="0008730F">
        <w:t xml:space="preserve"> tar upp, kan det</w:t>
      </w:r>
      <w:r w:rsidRPr="00B45812">
        <w:t xml:space="preserve"> exempelvis handla om kostnader för arbete med att återskapa den data som förlorats. </w:t>
      </w:r>
    </w:p>
    <w:p w14:paraId="604D74E5" w14:textId="77777777" w:rsidR="00A159A7" w:rsidRPr="00B45812" w:rsidRDefault="00A159A7" w:rsidP="00A159A7">
      <w:pPr>
        <w:pStyle w:val="Rubrik5efterram"/>
      </w:pPr>
      <w:r w:rsidRPr="00B45812">
        <w:t>Skadeståndets bestämmande</w:t>
      </w:r>
    </w:p>
    <w:p w14:paraId="168A6211" w14:textId="1AFAC87A" w:rsidR="00A159A7" w:rsidRPr="00B45812" w:rsidRDefault="00A159A7" w:rsidP="00A159A7">
      <w:pPr>
        <w:pStyle w:val="Brdtext"/>
      </w:pPr>
      <w:r w:rsidRPr="00B45812">
        <w:t>Enligt 33 § första stycket elsäkerhetslagen ska 5 kap. skadestånds</w:t>
      </w:r>
      <w:r w:rsidRPr="00B45812">
        <w:softHyphen/>
        <w:t xml:space="preserve">lagen tillämpas </w:t>
      </w:r>
      <w:r>
        <w:t>när</w:t>
      </w:r>
      <w:r w:rsidRPr="00B45812">
        <w:t xml:space="preserve"> skadestånd enligt elsäkerhets</w:t>
      </w:r>
      <w:r w:rsidRPr="00B45812">
        <w:softHyphen/>
      </w:r>
      <w:r w:rsidRPr="00B45812">
        <w:rPr>
          <w:spacing w:val="-2"/>
        </w:rPr>
        <w:t>lagen</w:t>
      </w:r>
      <w:r>
        <w:rPr>
          <w:spacing w:val="-2"/>
        </w:rPr>
        <w:t xml:space="preserve"> bestäms</w:t>
      </w:r>
      <w:r w:rsidRPr="00B45812">
        <w:rPr>
          <w:spacing w:val="-2"/>
        </w:rPr>
        <w:t xml:space="preserve">. Av andra stycket i den angivna paragrafen framgår att </w:t>
      </w:r>
      <w:r w:rsidR="00A0477F">
        <w:t xml:space="preserve">ett belopp om </w:t>
      </w:r>
      <w:r w:rsidRPr="00B45812">
        <w:t xml:space="preserve">3 500 kronor ska avräknas </w:t>
      </w:r>
      <w:r w:rsidR="00A0477F">
        <w:t>när</w:t>
      </w:r>
      <w:r w:rsidR="00A0477F" w:rsidRPr="00B45812">
        <w:t xml:space="preserve"> </w:t>
      </w:r>
      <w:r w:rsidRPr="00B45812">
        <w:t xml:space="preserve">ersättningen </w:t>
      </w:r>
      <w:r w:rsidR="00A0477F">
        <w:t xml:space="preserve">bestäms </w:t>
      </w:r>
      <w:r w:rsidRPr="00B45812">
        <w:t xml:space="preserve">för en sakskada som </w:t>
      </w:r>
      <w:r>
        <w:t xml:space="preserve">har </w:t>
      </w:r>
      <w:r w:rsidRPr="00B45812">
        <w:t>orsakats på grund av en säkerhetsbrist i el.</w:t>
      </w:r>
    </w:p>
    <w:p w14:paraId="55E0D6BA" w14:textId="1F794A07" w:rsidR="00A159A7" w:rsidRPr="00B45812" w:rsidRDefault="00A159A7" w:rsidP="00A159A7">
      <w:pPr>
        <w:pStyle w:val="Brdtextmedindrag"/>
      </w:pPr>
      <w:r w:rsidRPr="00B45812">
        <w:t>Som redovisas i</w:t>
      </w:r>
      <w:r w:rsidR="0020603C">
        <w:t xml:space="preserve"> avsnitt </w:t>
      </w:r>
      <w:r>
        <w:t>6.3</w:t>
      </w:r>
      <w:r w:rsidRPr="00B45812">
        <w:t xml:space="preserve"> innehåller det nya direktivet</w:t>
      </w:r>
      <w:r w:rsidR="00A0477F">
        <w:t>, till skillnad från 1985 års direktiv,</w:t>
      </w:r>
      <w:r w:rsidRPr="00B45812">
        <w:t xml:space="preserve"> inte någon </w:t>
      </w:r>
      <w:r w:rsidRPr="00B45812">
        <w:rPr>
          <w:spacing w:val="-2"/>
        </w:rPr>
        <w:t xml:space="preserve">bestämmelse om </w:t>
      </w:r>
      <w:r w:rsidR="00202CE1">
        <w:rPr>
          <w:spacing w:val="-2"/>
        </w:rPr>
        <w:t xml:space="preserve">ett avdrag för </w:t>
      </w:r>
      <w:r w:rsidRPr="00B45812">
        <w:rPr>
          <w:spacing w:val="-2"/>
        </w:rPr>
        <w:t xml:space="preserve">självrisk för sakskador. Bestämmelsen </w:t>
      </w:r>
      <w:r w:rsidRPr="00B45812">
        <w:t>i </w:t>
      </w:r>
      <w:r w:rsidR="00A0477F">
        <w:t xml:space="preserve">33 § andra stycket </w:t>
      </w:r>
      <w:r w:rsidRPr="00B45812">
        <w:t>elsäkerhetslagen bör därför tas bort.</w:t>
      </w:r>
    </w:p>
    <w:p w14:paraId="2D9A9263" w14:textId="7F7BCF00" w:rsidR="00A159A7" w:rsidRPr="00B45812" w:rsidRDefault="00A159A7" w:rsidP="00A159A7">
      <w:pPr>
        <w:pStyle w:val="Brdtextmedindrag"/>
      </w:pPr>
      <w:r w:rsidRPr="00B45812">
        <w:t xml:space="preserve">Ersättningen för </w:t>
      </w:r>
      <w:r w:rsidRPr="00B45812">
        <w:rPr>
          <w:spacing w:val="-2"/>
        </w:rPr>
        <w:t xml:space="preserve">samtliga </w:t>
      </w:r>
      <w:r w:rsidRPr="00B45812">
        <w:t>skador</w:t>
      </w:r>
      <w:r w:rsidRPr="00B45812">
        <w:rPr>
          <w:spacing w:val="-2"/>
        </w:rPr>
        <w:t xml:space="preserve"> som är ersättningsgilla enligt elsäker</w:t>
      </w:r>
      <w:r>
        <w:rPr>
          <w:spacing w:val="-2"/>
        </w:rPr>
        <w:softHyphen/>
      </w:r>
      <w:r w:rsidRPr="00B45812">
        <w:rPr>
          <w:spacing w:val="-2"/>
        </w:rPr>
        <w:t>hetslagen</w:t>
      </w:r>
      <w:r w:rsidRPr="00B45812">
        <w:t xml:space="preserve"> ska </w:t>
      </w:r>
      <w:r w:rsidRPr="00B45812">
        <w:rPr>
          <w:spacing w:val="2"/>
        </w:rPr>
        <w:t>bestämmas med tillämpning av allmänna skadestånds</w:t>
      </w:r>
      <w:r>
        <w:rPr>
          <w:spacing w:val="2"/>
        </w:rPr>
        <w:softHyphen/>
      </w:r>
      <w:r w:rsidRPr="00B45812">
        <w:rPr>
          <w:spacing w:val="2"/>
        </w:rPr>
        <w:t>rättsliga</w:t>
      </w:r>
      <w:r w:rsidRPr="00B45812">
        <w:t xml:space="preserve"> regler. Det bedöms inte finnas något behov av en hänvisning i elsäker</w:t>
      </w:r>
      <w:r w:rsidRPr="00B45812">
        <w:softHyphen/>
        <w:t>hets</w:t>
      </w:r>
      <w:r w:rsidRPr="00B45812">
        <w:softHyphen/>
        <w:t xml:space="preserve">lagen till skadeståndslagens bestämmelser. Hänvisningen till 5 kap. </w:t>
      </w:r>
      <w:r w:rsidRPr="00B45812">
        <w:rPr>
          <w:spacing w:val="2"/>
        </w:rPr>
        <w:t>skadestånds</w:t>
      </w:r>
      <w:r w:rsidRPr="00B45812">
        <w:rPr>
          <w:spacing w:val="2"/>
        </w:rPr>
        <w:softHyphen/>
        <w:t>lagen, som endast gäller person- och sakskador, blir</w:t>
      </w:r>
      <w:r w:rsidRPr="00B45812">
        <w:t xml:space="preserve"> också missvisande i </w:t>
      </w:r>
      <w:r w:rsidRPr="00B45812">
        <w:rPr>
          <w:spacing w:val="-2"/>
        </w:rPr>
        <w:t xml:space="preserve">förhållande till </w:t>
      </w:r>
      <w:r>
        <w:rPr>
          <w:spacing w:val="-2"/>
        </w:rPr>
        <w:t>skada som uppstår till följd av</w:t>
      </w:r>
      <w:r w:rsidRPr="00B45812">
        <w:rPr>
          <w:spacing w:val="-2"/>
        </w:rPr>
        <w:t xml:space="preserve"> </w:t>
      </w:r>
      <w:r>
        <w:rPr>
          <w:spacing w:val="-2"/>
        </w:rPr>
        <w:t>förlust och förvanskning av</w:t>
      </w:r>
      <w:r w:rsidRPr="00B45812">
        <w:rPr>
          <w:spacing w:val="-2"/>
        </w:rPr>
        <w:t xml:space="preserve"> data. Detta eftersom en</w:t>
      </w:r>
      <w:r w:rsidRPr="00B45812">
        <w:t xml:space="preserve"> skada i data som inte är en följd av en sakskada enligt svensk rätt är att bedöma som en ren förmögen</w:t>
      </w:r>
      <w:r w:rsidR="0067459C">
        <w:softHyphen/>
      </w:r>
      <w:r w:rsidRPr="00B45812">
        <w:t>hetsskada. Det leder till slutsatsen att den aktuella paragrafen bör upp</w:t>
      </w:r>
      <w:r w:rsidR="0067459C">
        <w:softHyphen/>
      </w:r>
      <w:r w:rsidRPr="00B45812">
        <w:t>hävas.</w:t>
      </w:r>
      <w:r>
        <w:t xml:space="preserve"> Att ersättningen för person- och sakskador alltjämt ska bestämmas enligt 5</w:t>
      </w:r>
      <w:r w:rsidR="0020603C">
        <w:t> kap.</w:t>
      </w:r>
      <w:r>
        <w:t xml:space="preserve"> skadeståndslagen följer av allmänna skadeståndsrättsliga reg</w:t>
      </w:r>
      <w:r w:rsidR="00800C5D">
        <w:softHyphen/>
      </w:r>
      <w:r>
        <w:t xml:space="preserve">ler och upphävandet av bestämmelsen innebär därmed ingen ändring i sak. </w:t>
      </w:r>
    </w:p>
    <w:p w14:paraId="1DEE9A43" w14:textId="18E2D979" w:rsidR="00A159A7" w:rsidRPr="00B45812" w:rsidRDefault="00124518" w:rsidP="00A159A7">
      <w:pPr>
        <w:pStyle w:val="Rubrik2"/>
      </w:pPr>
      <w:bookmarkStart w:id="117" w:name="_Toc242888478"/>
      <w:r>
        <w:lastRenderedPageBreak/>
        <w:t>Bevisning av ansvarsförutsättningar</w:t>
      </w:r>
      <w:bookmarkEnd w:id="117"/>
    </w:p>
    <w:p w14:paraId="65A0BBF4" w14:textId="77777777" w:rsidR="00A159A7" w:rsidRDefault="00A159A7" w:rsidP="00A159A7">
      <w:pPr>
        <w:pStyle w:val="Rubrik4ram"/>
      </w:pPr>
      <w:r w:rsidRPr="00B45812">
        <w:t>Regeringens förslag</w:t>
      </w:r>
    </w:p>
    <w:p w14:paraId="625761A5" w14:textId="00C0C2D8" w:rsidR="00A159A7" w:rsidRPr="0094619C" w:rsidRDefault="00A159A7" w:rsidP="00A159A7">
      <w:pPr>
        <w:pStyle w:val="Brdtextram"/>
      </w:pPr>
      <w:r w:rsidRPr="0094619C">
        <w:t xml:space="preserve">I elsäkerhetslagen ska det införas regler om att </w:t>
      </w:r>
      <w:r w:rsidRPr="00D34189">
        <w:rPr>
          <w:spacing w:val="-2"/>
        </w:rPr>
        <w:t xml:space="preserve">den skadegörande elen </w:t>
      </w:r>
      <w:r w:rsidRPr="00717DE9">
        <w:t>under</w:t>
      </w:r>
      <w:r w:rsidRPr="0094619C">
        <w:t xml:space="preserve"> vissa omständigheter ska </w:t>
      </w:r>
      <w:r w:rsidR="00E40EFC">
        <w:rPr>
          <w:spacing w:val="-2"/>
        </w:rPr>
        <w:t>anses</w:t>
      </w:r>
      <w:r w:rsidR="00E40EFC" w:rsidRPr="00D34189">
        <w:rPr>
          <w:spacing w:val="-2"/>
        </w:rPr>
        <w:t xml:space="preserve"> </w:t>
      </w:r>
      <w:r w:rsidRPr="00D34189">
        <w:rPr>
          <w:spacing w:val="-2"/>
        </w:rPr>
        <w:t>ha en säker</w:t>
      </w:r>
      <w:r w:rsidRPr="00D34189">
        <w:rPr>
          <w:spacing w:val="-2"/>
        </w:rPr>
        <w:softHyphen/>
        <w:t>hets</w:t>
      </w:r>
      <w:r w:rsidRPr="00D34189">
        <w:rPr>
          <w:spacing w:val="-2"/>
        </w:rPr>
        <w:softHyphen/>
        <w:t>brist</w:t>
      </w:r>
      <w:r w:rsidRPr="0094619C">
        <w:t xml:space="preserve"> e</w:t>
      </w:r>
      <w:r w:rsidRPr="00D34189">
        <w:rPr>
          <w:spacing w:val="-4"/>
        </w:rPr>
        <w:t>ller att en skada har orsakats på grund av en säkerhetsbrist</w:t>
      </w:r>
      <w:r>
        <w:t xml:space="preserve"> eller bådadera</w:t>
      </w:r>
      <w:r w:rsidRPr="0094619C">
        <w:t>.</w:t>
      </w:r>
    </w:p>
    <w:p w14:paraId="31FEF2AF" w14:textId="0EB3F700" w:rsidR="008912B5" w:rsidRPr="000A0BD2" w:rsidRDefault="008912B5" w:rsidP="008912B5">
      <w:pPr>
        <w:pStyle w:val="Brdtextmedindragram"/>
      </w:pPr>
      <w:r>
        <w:t xml:space="preserve">En säkerhetsbrist eller ett orsakssamband ska dock inte anses finnas om den som påstås </w:t>
      </w:r>
      <w:r w:rsidRPr="00FE764A">
        <w:t>vara</w:t>
      </w:r>
      <w:r>
        <w:t xml:space="preserve"> skadeståndsansvarig visar något annat. </w:t>
      </w:r>
    </w:p>
    <w:p w14:paraId="2739B388" w14:textId="77777777" w:rsidR="00A159A7" w:rsidRDefault="00A159A7" w:rsidP="00A159A7">
      <w:pPr>
        <w:pStyle w:val="Rubrik4efterram"/>
      </w:pPr>
      <w:r>
        <w:t xml:space="preserve">Utredningens </w:t>
      </w:r>
      <w:r w:rsidRPr="00F07980">
        <w:t>förslag</w:t>
      </w:r>
    </w:p>
    <w:p w14:paraId="6BA9391A" w14:textId="77777777" w:rsidR="00A159A7" w:rsidRPr="00F07980" w:rsidRDefault="00A159A7" w:rsidP="00A159A7">
      <w:pPr>
        <w:pStyle w:val="Brdtext"/>
      </w:pPr>
      <w:r w:rsidRPr="00F07980">
        <w:t>Utredningens förslag överensstämmer med regeringens.</w:t>
      </w:r>
    </w:p>
    <w:p w14:paraId="56008C56" w14:textId="77777777" w:rsidR="00A159A7" w:rsidRDefault="00A159A7" w:rsidP="00A159A7">
      <w:pPr>
        <w:pStyle w:val="Rubrik4utannumrering"/>
      </w:pPr>
      <w:r>
        <w:t>Remissinstanserna</w:t>
      </w:r>
    </w:p>
    <w:p w14:paraId="6E149CAD" w14:textId="100F3506" w:rsidR="00A159A7" w:rsidRDefault="00A159A7" w:rsidP="00A159A7">
      <w:pPr>
        <w:pStyle w:val="Brdtext"/>
      </w:pPr>
      <w:r>
        <w:t xml:space="preserve">De flesta av remissinstanserna tillstyrker eller har inga synpunkter på utredningens förslag. </w:t>
      </w:r>
      <w:r w:rsidRPr="003E7243">
        <w:rPr>
          <w:i/>
          <w:iCs/>
        </w:rPr>
        <w:t>Energiföretagen Sverige</w:t>
      </w:r>
      <w:r>
        <w:t xml:space="preserve"> efterfrågar vägledning om vad ett uppenbart funktionsfel skulle kunna vara när det gäller el och även om hur uttrycket under rimligen förutsebar användning eller under nor</w:t>
      </w:r>
      <w:r w:rsidR="00800C5D">
        <w:softHyphen/>
      </w:r>
      <w:r>
        <w:t xml:space="preserve">mala omständigheter ska förstås när det gäller el. </w:t>
      </w:r>
      <w:r w:rsidRPr="008D2622">
        <w:t>Allmänna remissyn</w:t>
      </w:r>
      <w:r w:rsidR="00800C5D">
        <w:softHyphen/>
      </w:r>
      <w:r w:rsidRPr="008D2622">
        <w:t>punkter på förslagen om presumtioner, som inte särskilt avser el, behandlas i avsnittet om en ny produktansvarslag (se</w:t>
      </w:r>
      <w:r w:rsidR="0020603C">
        <w:t xml:space="preserve"> avsnitt </w:t>
      </w:r>
      <w:r w:rsidRPr="008D2622">
        <w:t>6.6.2).</w:t>
      </w:r>
    </w:p>
    <w:p w14:paraId="27CB8618" w14:textId="77777777" w:rsidR="00A159A7" w:rsidRPr="0094619C" w:rsidRDefault="00A159A7" w:rsidP="00A159A7">
      <w:pPr>
        <w:pStyle w:val="Rubrik4utannumrering"/>
      </w:pPr>
      <w:r w:rsidRPr="0094619C">
        <w:t xml:space="preserve">Skälen för </w:t>
      </w:r>
      <w:r>
        <w:t xml:space="preserve">regeringens </w:t>
      </w:r>
      <w:r w:rsidRPr="0094619C">
        <w:t>förslag</w:t>
      </w:r>
    </w:p>
    <w:p w14:paraId="45E41A44" w14:textId="3271D470" w:rsidR="00A159A7" w:rsidRDefault="00A159A7" w:rsidP="00A159A7">
      <w:pPr>
        <w:pStyle w:val="Brdtext"/>
        <w:rPr>
          <w:spacing w:val="-2"/>
        </w:rPr>
      </w:pPr>
      <w:r>
        <w:t>Direktivet</w:t>
      </w:r>
      <w:r w:rsidRPr="0094619C">
        <w:t xml:space="preserve"> innehåller regler om att det </w:t>
      </w:r>
      <w:r w:rsidRPr="00D34189">
        <w:rPr>
          <w:spacing w:val="-4"/>
        </w:rPr>
        <w:t xml:space="preserve">under vissa förutsättningar ska </w:t>
      </w:r>
      <w:r w:rsidR="00575FE4">
        <w:rPr>
          <w:spacing w:val="-4"/>
        </w:rPr>
        <w:t>anses</w:t>
      </w:r>
      <w:r w:rsidR="00575FE4" w:rsidRPr="00D34189">
        <w:rPr>
          <w:spacing w:val="-4"/>
        </w:rPr>
        <w:t xml:space="preserve"> </w:t>
      </w:r>
      <w:r w:rsidRPr="00D34189">
        <w:rPr>
          <w:spacing w:val="-4"/>
        </w:rPr>
        <w:t>att en produkt</w:t>
      </w:r>
      <w:r w:rsidRPr="0094619C">
        <w:t xml:space="preserve"> </w:t>
      </w:r>
      <w:r w:rsidRPr="00D34189">
        <w:t xml:space="preserve">har en säkerhetsbrist, att det finns ett orsakssamband mellan en </w:t>
      </w:r>
      <w:r w:rsidRPr="005C4F0A">
        <w:t>säkerhetsbrist och en skada, eller bådadera</w:t>
      </w:r>
      <w:r>
        <w:t xml:space="preserve"> (</w:t>
      </w:r>
      <w:r w:rsidRPr="00717DE9">
        <w:t>arti</w:t>
      </w:r>
      <w:r w:rsidRPr="00717DE9">
        <w:softHyphen/>
        <w:t>kel</w:t>
      </w:r>
      <w:r w:rsidRPr="00D34189">
        <w:rPr>
          <w:spacing w:val="-2"/>
        </w:rPr>
        <w:t> 10.2–10.5</w:t>
      </w:r>
      <w:r>
        <w:rPr>
          <w:spacing w:val="-2"/>
        </w:rPr>
        <w:t>)</w:t>
      </w:r>
      <w:r w:rsidRPr="00D34189">
        <w:rPr>
          <w:spacing w:val="-2"/>
        </w:rPr>
        <w:t>. Regler</w:t>
      </w:r>
      <w:r w:rsidR="00800C5D">
        <w:rPr>
          <w:spacing w:val="-2"/>
        </w:rPr>
        <w:softHyphen/>
      </w:r>
      <w:r w:rsidRPr="00D34189">
        <w:rPr>
          <w:spacing w:val="-2"/>
        </w:rPr>
        <w:t>nas innebörd redovisas i</w:t>
      </w:r>
      <w:r w:rsidR="0020603C">
        <w:rPr>
          <w:spacing w:val="-2"/>
        </w:rPr>
        <w:t xml:space="preserve"> avsnitt </w:t>
      </w:r>
      <w:r>
        <w:rPr>
          <w:spacing w:val="-2"/>
        </w:rPr>
        <w:t>6.6.2</w:t>
      </w:r>
      <w:r w:rsidRPr="00D34189">
        <w:rPr>
          <w:spacing w:val="-2"/>
        </w:rPr>
        <w:t xml:space="preserve">. </w:t>
      </w:r>
    </w:p>
    <w:p w14:paraId="6E7A1FD1" w14:textId="4BF3C00D" w:rsidR="00D27743" w:rsidRDefault="00A159A7" w:rsidP="00A159A7">
      <w:pPr>
        <w:pStyle w:val="Brdtextmedindrag"/>
      </w:pPr>
      <w:r w:rsidRPr="00D34189">
        <w:rPr>
          <w:spacing w:val="-2"/>
        </w:rPr>
        <w:t>Elsäker</w:t>
      </w:r>
      <w:r w:rsidRPr="00D34189">
        <w:rPr>
          <w:spacing w:val="-2"/>
        </w:rPr>
        <w:softHyphen/>
        <w:t>hetslagen</w:t>
      </w:r>
      <w:r w:rsidRPr="0094619C">
        <w:t xml:space="preserve"> innehåller inte några motsvarande bestämmelser.</w:t>
      </w:r>
      <w:r>
        <w:t xml:space="preserve"> </w:t>
      </w:r>
      <w:r w:rsidRPr="0094619C">
        <w:t>I</w:t>
      </w:r>
      <w:r w:rsidRPr="00D34189">
        <w:t xml:space="preserve"> </w:t>
      </w:r>
      <w:r>
        <w:t>de</w:t>
      </w:r>
      <w:r w:rsidR="00A23D4E">
        <w:t>t</w:t>
      </w:r>
      <w:r>
        <w:t xml:space="preserve"> nämnda</w:t>
      </w:r>
      <w:r w:rsidRPr="00D34189">
        <w:t xml:space="preserve"> avsnitt</w:t>
      </w:r>
      <w:r>
        <w:t>e</w:t>
      </w:r>
      <w:r w:rsidR="00A23D4E">
        <w:t>t</w:t>
      </w:r>
      <w:r w:rsidRPr="00D34189">
        <w:t xml:space="preserve"> föreslås att det i den nya lagen om produkt</w:t>
      </w:r>
      <w:r w:rsidRPr="00D34189">
        <w:softHyphen/>
        <w:t xml:space="preserve">ansvar tas in bestämmelser som motsvarar </w:t>
      </w:r>
      <w:r w:rsidR="007B5163">
        <w:t xml:space="preserve">nämnda </w:t>
      </w:r>
      <w:r w:rsidRPr="00D34189">
        <w:t xml:space="preserve">regler i </w:t>
      </w:r>
      <w:r w:rsidRPr="0094619C">
        <w:t xml:space="preserve">direktivet. </w:t>
      </w:r>
      <w:r>
        <w:t>Där och i författ</w:t>
      </w:r>
      <w:r w:rsidR="00800C5D">
        <w:softHyphen/>
      </w:r>
      <w:r>
        <w:t>nings</w:t>
      </w:r>
      <w:r w:rsidR="009B0D4B">
        <w:softHyphen/>
      </w:r>
      <w:r>
        <w:t xml:space="preserve">kommentaren finns även viss vägledning om vad som avses med bestämmelserna, något som </w:t>
      </w:r>
      <w:r w:rsidRPr="007B60AE">
        <w:rPr>
          <w:i/>
          <w:iCs/>
        </w:rPr>
        <w:t>Energiföretagen Sverige</w:t>
      </w:r>
      <w:r>
        <w:t xml:space="preserve"> efterfrågar. </w:t>
      </w:r>
      <w:r w:rsidRPr="0094619C">
        <w:t>Bestäm</w:t>
      </w:r>
      <w:r>
        <w:softHyphen/>
      </w:r>
      <w:r w:rsidRPr="0094619C">
        <w:t>melser med motsvarande innehåll bör tas in även i elsäkerhets</w:t>
      </w:r>
      <w:r>
        <w:softHyphen/>
      </w:r>
      <w:r w:rsidRPr="0094619C">
        <w:t>lagen.</w:t>
      </w:r>
      <w:r>
        <w:t xml:space="preserve"> </w:t>
      </w:r>
    </w:p>
    <w:p w14:paraId="0891F157" w14:textId="77777777" w:rsidR="00A159A7" w:rsidRPr="0094619C" w:rsidRDefault="00A159A7" w:rsidP="00A159A7">
      <w:pPr>
        <w:pStyle w:val="Rubrik2"/>
      </w:pPr>
      <w:bookmarkStart w:id="118" w:name="_Toc237518990"/>
      <w:bookmarkStart w:id="119" w:name="_Toc242888479"/>
      <w:r w:rsidRPr="0094619C">
        <w:t>Regressrätt</w:t>
      </w:r>
      <w:bookmarkEnd w:id="118"/>
      <w:bookmarkEnd w:id="119"/>
    </w:p>
    <w:p w14:paraId="61E4455C" w14:textId="77777777" w:rsidR="00A159A7" w:rsidRDefault="00A159A7" w:rsidP="00A159A7">
      <w:pPr>
        <w:pStyle w:val="Rubrik4ram"/>
      </w:pPr>
      <w:r>
        <w:t>Regeringens f</w:t>
      </w:r>
      <w:r w:rsidRPr="00D34189">
        <w:t xml:space="preserve">örslag </w:t>
      </w:r>
    </w:p>
    <w:p w14:paraId="6E81481F" w14:textId="772B9472" w:rsidR="007C58A1" w:rsidRPr="007C58A1" w:rsidRDefault="00A159A7" w:rsidP="007C58A1">
      <w:pPr>
        <w:pStyle w:val="Brdtextram"/>
      </w:pPr>
      <w:r>
        <w:rPr>
          <w:spacing w:val="-2"/>
        </w:rPr>
        <w:t>En</w:t>
      </w:r>
      <w:r w:rsidRPr="00D34189">
        <w:rPr>
          <w:spacing w:val="-2"/>
        </w:rPr>
        <w:t xml:space="preserve"> bestämmelse om </w:t>
      </w:r>
      <w:r w:rsidRPr="00717DE9">
        <w:t>regressrätt</w:t>
      </w:r>
      <w:r w:rsidRPr="0094619C">
        <w:t xml:space="preserve"> vid solidariskt skadeståndsansvar </w:t>
      </w:r>
      <w:r>
        <w:t xml:space="preserve">ska </w:t>
      </w:r>
      <w:r w:rsidRPr="0094619C">
        <w:t>införas</w:t>
      </w:r>
      <w:r>
        <w:t xml:space="preserve"> i elsäkerhetslagen</w:t>
      </w:r>
      <w:r w:rsidRPr="0094619C">
        <w:t>.</w:t>
      </w:r>
    </w:p>
    <w:p w14:paraId="481B2940" w14:textId="77777777" w:rsidR="00A159A7" w:rsidRDefault="00A159A7" w:rsidP="00A159A7">
      <w:pPr>
        <w:pStyle w:val="Rubrik4efterram"/>
      </w:pPr>
      <w:r>
        <w:t>Utredningens förslag</w:t>
      </w:r>
    </w:p>
    <w:p w14:paraId="550A593C" w14:textId="77777777" w:rsidR="00A159A7" w:rsidRDefault="00A159A7" w:rsidP="00A159A7">
      <w:pPr>
        <w:pStyle w:val="Brdtext"/>
      </w:pPr>
      <w:r>
        <w:t>Utredningens förslag överensstämmer med regeringens.</w:t>
      </w:r>
    </w:p>
    <w:p w14:paraId="090E3C99" w14:textId="77777777" w:rsidR="00A159A7" w:rsidRDefault="00A159A7" w:rsidP="00A159A7">
      <w:pPr>
        <w:pStyle w:val="Rubrik4utannumrering"/>
      </w:pPr>
      <w:r>
        <w:lastRenderedPageBreak/>
        <w:t>Remissinstanserna</w:t>
      </w:r>
    </w:p>
    <w:p w14:paraId="02377F58" w14:textId="710B6107" w:rsidR="00A159A7" w:rsidRPr="00B45812" w:rsidRDefault="00A159A7" w:rsidP="00A159A7">
      <w:pPr>
        <w:pStyle w:val="Brdtext"/>
      </w:pPr>
      <w:r>
        <w:t>De flesta remissinstanserna tillstyrker eller har inga synpunkter på utred</w:t>
      </w:r>
      <w:r w:rsidR="00800C5D">
        <w:softHyphen/>
      </w:r>
      <w:r>
        <w:t xml:space="preserve">ningens förslag. </w:t>
      </w:r>
      <w:r w:rsidRPr="003E7243">
        <w:rPr>
          <w:i/>
          <w:iCs/>
        </w:rPr>
        <w:t>Energiföretagen Sverige</w:t>
      </w:r>
      <w:r>
        <w:t xml:space="preserve"> </w:t>
      </w:r>
      <w:r w:rsidR="004C1714">
        <w:t>efterfrågar klargöranden om</w:t>
      </w:r>
      <w:r>
        <w:t xml:space="preserve"> </w:t>
      </w:r>
      <w:r w:rsidR="007C58A1">
        <w:t xml:space="preserve">på vilket sätt </w:t>
      </w:r>
      <w:r>
        <w:t>två eller flera kan vara ansvariga för samma skada</w:t>
      </w:r>
      <w:r w:rsidR="007C58A1">
        <w:t xml:space="preserve"> enligt elsäker</w:t>
      </w:r>
      <w:r w:rsidR="00800C5D">
        <w:softHyphen/>
      </w:r>
      <w:r w:rsidR="007C58A1">
        <w:t>hetslagen</w:t>
      </w:r>
      <w:r w:rsidRPr="00B45812">
        <w:t>.</w:t>
      </w:r>
      <w:r>
        <w:t xml:space="preserve"> </w:t>
      </w:r>
    </w:p>
    <w:p w14:paraId="261D0A91" w14:textId="77777777" w:rsidR="00A159A7" w:rsidRPr="00B45812" w:rsidRDefault="00A159A7" w:rsidP="00A159A7">
      <w:pPr>
        <w:pStyle w:val="Rubrik4utannumrering"/>
      </w:pPr>
      <w:r w:rsidRPr="00B45812">
        <w:t xml:space="preserve">Skälen för </w:t>
      </w:r>
      <w:r>
        <w:t xml:space="preserve">regeringens </w:t>
      </w:r>
      <w:r w:rsidRPr="00B45812">
        <w:t>förslag</w:t>
      </w:r>
    </w:p>
    <w:p w14:paraId="432B2DFA" w14:textId="022300A1" w:rsidR="00A159A7" w:rsidRPr="0094619C" w:rsidRDefault="00A159A7" w:rsidP="00A159A7">
      <w:pPr>
        <w:pStyle w:val="Brdtext"/>
      </w:pPr>
      <w:r w:rsidRPr="00B45812">
        <w:rPr>
          <w:spacing w:val="2"/>
        </w:rPr>
        <w:t xml:space="preserve">Direktivet innehåller, till skillnad mot </w:t>
      </w:r>
      <w:r w:rsidRPr="00B45812">
        <w:t xml:space="preserve">1992 års lag, </w:t>
      </w:r>
      <w:r w:rsidRPr="00B45812">
        <w:rPr>
          <w:spacing w:val="-2"/>
        </w:rPr>
        <w:t>generella regler om regressrätt (artikel 14</w:t>
      </w:r>
      <w:r w:rsidRPr="00B45812">
        <w:t>). Reglerna, vars innebörd redogörs för i</w:t>
      </w:r>
      <w:r w:rsidR="0020603C">
        <w:t xml:space="preserve"> avsnitt </w:t>
      </w:r>
      <w:r>
        <w:t>6.8</w:t>
      </w:r>
      <w:r w:rsidRPr="00B45812">
        <w:t xml:space="preserve">, är dispositiva. Elsäkerhetslagen innehåller inte några motsvarande </w:t>
      </w:r>
      <w:r w:rsidRPr="00B45812">
        <w:rPr>
          <w:spacing w:val="-4"/>
        </w:rPr>
        <w:t>bestäm</w:t>
      </w:r>
      <w:r w:rsidR="00800C5D">
        <w:rPr>
          <w:spacing w:val="-4"/>
        </w:rPr>
        <w:softHyphen/>
      </w:r>
      <w:r w:rsidRPr="00B45812">
        <w:rPr>
          <w:spacing w:val="-4"/>
        </w:rPr>
        <w:t>mel</w:t>
      </w:r>
      <w:r w:rsidR="00800C5D">
        <w:rPr>
          <w:spacing w:val="-4"/>
        </w:rPr>
        <w:softHyphen/>
      </w:r>
      <w:r w:rsidRPr="00B45812">
        <w:rPr>
          <w:spacing w:val="-4"/>
        </w:rPr>
        <w:t>ser. Genom rättspraxis har emellertid slagits fast att regress</w:t>
      </w:r>
      <w:r w:rsidRPr="00B45812">
        <w:t xml:space="preserve"> </w:t>
      </w:r>
      <w:r w:rsidRPr="00B45812">
        <w:rPr>
          <w:spacing w:val="2"/>
        </w:rPr>
        <w:t>är tillåten och att ansvaret ska fördelas efter</w:t>
      </w:r>
      <w:r w:rsidRPr="00D34189">
        <w:rPr>
          <w:spacing w:val="2"/>
        </w:rPr>
        <w:t xml:space="preserve"> skälighet, om inget</w:t>
      </w:r>
      <w:r w:rsidRPr="00E03667">
        <w:t xml:space="preserve"> annat framgår av lag (</w:t>
      </w:r>
      <w:r w:rsidR="005343BD">
        <w:t>jfr </w:t>
      </w:r>
      <w:r>
        <w:t>exempelvis</w:t>
      </w:r>
      <w:r w:rsidRPr="00E03667">
        <w:t xml:space="preserve"> rättsfallen NJA 1968</w:t>
      </w:r>
      <w:r w:rsidR="0020603C">
        <w:t xml:space="preserve"> s. </w:t>
      </w:r>
      <w:r w:rsidRPr="00E03667">
        <w:t>387 och NJA 1979</w:t>
      </w:r>
      <w:r w:rsidR="0020603C">
        <w:t xml:space="preserve"> s. </w:t>
      </w:r>
      <w:r w:rsidRPr="00E03667">
        <w:t>773).</w:t>
      </w:r>
    </w:p>
    <w:p w14:paraId="6A8F9D5E" w14:textId="4B98A9D9" w:rsidR="00A159A7" w:rsidRDefault="00A159A7" w:rsidP="001D5A63">
      <w:pPr>
        <w:pStyle w:val="Brdtextmedindrag"/>
      </w:pPr>
      <w:r w:rsidRPr="00D34189">
        <w:t>Även om rätten till regress redan följer av den allmänna skade</w:t>
      </w:r>
      <w:r w:rsidRPr="00D34189">
        <w:softHyphen/>
        <w:t>stånds</w:t>
      </w:r>
      <w:r w:rsidR="00800C5D">
        <w:softHyphen/>
      </w:r>
      <w:r w:rsidRPr="00D34189">
        <w:t xml:space="preserve">rätten </w:t>
      </w:r>
      <w:r w:rsidR="0017070E">
        <w:t>föreslås</w:t>
      </w:r>
      <w:r w:rsidRPr="00D34189">
        <w:t xml:space="preserve"> i nyssnämnda</w:t>
      </w:r>
      <w:r w:rsidR="0020603C">
        <w:t xml:space="preserve"> avsnitt </w:t>
      </w:r>
      <w:r w:rsidRPr="00D34189">
        <w:t xml:space="preserve">att </w:t>
      </w:r>
      <w:r>
        <w:t xml:space="preserve">en bestämmelse som motsvarar </w:t>
      </w:r>
      <w:r w:rsidRPr="00D34189">
        <w:t>artikel 14</w:t>
      </w:r>
      <w:r w:rsidRPr="0094619C">
        <w:t xml:space="preserve"> i</w:t>
      </w:r>
      <w:r>
        <w:t> </w:t>
      </w:r>
      <w:r w:rsidRPr="0094619C">
        <w:t>direktivet</w:t>
      </w:r>
      <w:r>
        <w:t xml:space="preserve"> lyfts in i den nya </w:t>
      </w:r>
      <w:r w:rsidR="0017070E">
        <w:t>produktansvars</w:t>
      </w:r>
      <w:r>
        <w:t>lagen</w:t>
      </w:r>
      <w:r w:rsidRPr="0094619C">
        <w:t xml:space="preserve">. </w:t>
      </w:r>
      <w:r>
        <w:t>U</w:t>
      </w:r>
      <w:r w:rsidR="0017070E">
        <w:t>tifrån u</w:t>
      </w:r>
      <w:r>
        <w:t>tredningen</w:t>
      </w:r>
      <w:r w:rsidR="0017070E">
        <w:t>s förslag</w:t>
      </w:r>
      <w:r>
        <w:t xml:space="preserve"> att b</w:t>
      </w:r>
      <w:r w:rsidRPr="0094619C">
        <w:t>estämmelser med mot</w:t>
      </w:r>
      <w:r>
        <w:softHyphen/>
      </w:r>
      <w:r w:rsidRPr="0094619C">
        <w:t xml:space="preserve">svarande innehåll </w:t>
      </w:r>
      <w:r w:rsidR="00A23D4E">
        <w:t xml:space="preserve">ska </w:t>
      </w:r>
      <w:r w:rsidRPr="0094619C">
        <w:t>tas in även i elsäker</w:t>
      </w:r>
      <w:r>
        <w:softHyphen/>
      </w:r>
      <w:r w:rsidRPr="0094619C">
        <w:t>hets</w:t>
      </w:r>
      <w:r>
        <w:softHyphen/>
      </w:r>
      <w:r w:rsidRPr="0094619C">
        <w:t>lagen</w:t>
      </w:r>
      <w:r w:rsidR="0017070E">
        <w:t xml:space="preserve"> pekar</w:t>
      </w:r>
      <w:r>
        <w:t xml:space="preserve"> </w:t>
      </w:r>
      <w:r w:rsidRPr="00E65974">
        <w:rPr>
          <w:i/>
        </w:rPr>
        <w:t>Energiföretagen Sverige</w:t>
      </w:r>
      <w:r>
        <w:t xml:space="preserve"> </w:t>
      </w:r>
      <w:r w:rsidR="0017070E">
        <w:t xml:space="preserve">på </w:t>
      </w:r>
      <w:r>
        <w:t xml:space="preserve">den relevanta frågan </w:t>
      </w:r>
      <w:r w:rsidR="0017070E">
        <w:t xml:space="preserve">i vilka fall ett </w:t>
      </w:r>
      <w:r>
        <w:t>solidariskt ansvar</w:t>
      </w:r>
      <w:r w:rsidR="00DF3BF6">
        <w:t>, och därmed en regressrätts</w:t>
      </w:r>
      <w:r w:rsidR="00800C5D">
        <w:softHyphen/>
      </w:r>
      <w:r w:rsidR="00DF3BF6">
        <w:t>situa</w:t>
      </w:r>
      <w:r w:rsidR="00800C5D">
        <w:softHyphen/>
      </w:r>
      <w:r w:rsidR="00DF3BF6">
        <w:t>tion,</w:t>
      </w:r>
      <w:r>
        <w:t xml:space="preserve"> kan </w:t>
      </w:r>
      <w:r w:rsidR="0017070E">
        <w:t xml:space="preserve">aktualiseras </w:t>
      </w:r>
      <w:r>
        <w:t>i elnäts- och elproduktions</w:t>
      </w:r>
      <w:r>
        <w:softHyphen/>
        <w:t>samman</w:t>
      </w:r>
      <w:r w:rsidR="007C7C48">
        <w:softHyphen/>
      </w:r>
      <w:r>
        <w:t xml:space="preserve">hang. </w:t>
      </w:r>
      <w:r w:rsidR="001D5A63">
        <w:t xml:space="preserve">Frågor om solidariskt ansvar behandlas i avsnitt 6.8 och 7.1. </w:t>
      </w:r>
      <w:r>
        <w:t>En regress</w:t>
      </w:r>
      <w:r w:rsidR="006A734B">
        <w:softHyphen/>
      </w:r>
      <w:r>
        <w:softHyphen/>
        <w:t>rätt gäller enligt direktivet alltid i förhållande till den som anses som tillverkare, men också i förhållande till andra ekonomiska aktörer som under angivna förutsättningar kan vara ansvariga. Ansvarsför</w:t>
      </w:r>
      <w:r w:rsidR="007C7C48">
        <w:softHyphen/>
      </w:r>
      <w:r>
        <w:t>hållandena beträffande el är tydligt reglerade och det bör som utgångspunkt inte komma i fråga att fler än en anläggningsinnehavare anses vara ansvarig. Det kan emellertid inte uteslutas att säkerhetsbristen vid något tillfälle uppstår hos en anlägg</w:t>
      </w:r>
      <w:r w:rsidR="00800C5D">
        <w:softHyphen/>
      </w:r>
      <w:r>
        <w:t>ningsinnehavare på en högre nivå på ett sätt som föranleder ansvar. Av det skälet</w:t>
      </w:r>
      <w:r w:rsidR="005F11F1">
        <w:t>,</w:t>
      </w:r>
      <w:r>
        <w:t xml:space="preserve"> och med hänsyn till </w:t>
      </w:r>
      <w:r w:rsidR="00DF3BF6">
        <w:t xml:space="preserve">värdet </w:t>
      </w:r>
      <w:r>
        <w:t xml:space="preserve">av ett </w:t>
      </w:r>
      <w:r w:rsidR="00DF3BF6">
        <w:t>enhetligt</w:t>
      </w:r>
      <w:r>
        <w:t xml:space="preserve"> genomförande av EU-direktivet, bör en bestämmelse om regress tas in även i elsäkerhetslagen. </w:t>
      </w:r>
    </w:p>
    <w:p w14:paraId="22951F47" w14:textId="77777777" w:rsidR="00A159A7" w:rsidRPr="0094619C" w:rsidRDefault="00A159A7" w:rsidP="00A159A7">
      <w:pPr>
        <w:pStyle w:val="Rubrik2"/>
      </w:pPr>
      <w:bookmarkStart w:id="120" w:name="_Toc237518991"/>
      <w:bookmarkStart w:id="121" w:name="_Toc242888480"/>
      <w:r w:rsidRPr="0094619C">
        <w:t>Preskription</w:t>
      </w:r>
      <w:bookmarkEnd w:id="120"/>
      <w:bookmarkEnd w:id="121"/>
    </w:p>
    <w:p w14:paraId="4DDDB17F" w14:textId="77777777" w:rsidR="00A159A7" w:rsidRDefault="00A159A7" w:rsidP="00A159A7">
      <w:pPr>
        <w:pStyle w:val="Rubrik4ram"/>
      </w:pPr>
      <w:r>
        <w:t>Regeringens f</w:t>
      </w:r>
      <w:r w:rsidRPr="0094619C">
        <w:t xml:space="preserve">örslag </w:t>
      </w:r>
    </w:p>
    <w:p w14:paraId="4CEF32A6" w14:textId="77777777" w:rsidR="00A159A7" w:rsidRPr="0094619C" w:rsidRDefault="00A159A7" w:rsidP="00A159A7">
      <w:pPr>
        <w:pStyle w:val="Brdtextram"/>
        <w:jc w:val="left"/>
      </w:pPr>
      <w:r w:rsidRPr="00D34189">
        <w:rPr>
          <w:spacing w:val="2"/>
        </w:rPr>
        <w:t>Bestämmelserna om preskription av produktskador i</w:t>
      </w:r>
      <w:r w:rsidRPr="0094619C">
        <w:t xml:space="preserve"> elsäkerhetslagen ska ges motsvarande innehåll som reglerna om preskription i den föreslagna nya produktansvarslagen.</w:t>
      </w:r>
    </w:p>
    <w:p w14:paraId="0F76D829" w14:textId="77777777" w:rsidR="00A159A7" w:rsidRDefault="00A159A7" w:rsidP="00A159A7">
      <w:pPr>
        <w:pStyle w:val="Rubrik4efterram"/>
      </w:pPr>
      <w:r>
        <w:t>Utredningens bedömning</w:t>
      </w:r>
    </w:p>
    <w:p w14:paraId="5D4F45CE" w14:textId="77777777" w:rsidR="00A159A7" w:rsidRDefault="00A159A7" w:rsidP="00A159A7">
      <w:pPr>
        <w:pStyle w:val="Brdtext"/>
      </w:pPr>
      <w:r>
        <w:t>Utredningens förslag överensstämmer med regeringens.</w:t>
      </w:r>
    </w:p>
    <w:p w14:paraId="4535D06B" w14:textId="77777777" w:rsidR="00A159A7" w:rsidRDefault="00A159A7" w:rsidP="00A159A7">
      <w:pPr>
        <w:pStyle w:val="Rubrik4utannumrering"/>
      </w:pPr>
      <w:r>
        <w:t>Remissinstanserna</w:t>
      </w:r>
    </w:p>
    <w:p w14:paraId="3C8977E1" w14:textId="0D5DE4D5" w:rsidR="00A159A7" w:rsidRDefault="00A159A7" w:rsidP="00A159A7">
      <w:pPr>
        <w:pStyle w:val="Brdtext"/>
      </w:pPr>
      <w:r>
        <w:t>De flesta remissinstanser tillstyrker eller har inga synpunkter på utred</w:t>
      </w:r>
      <w:r w:rsidR="00334840">
        <w:softHyphen/>
      </w:r>
      <w:r>
        <w:t xml:space="preserve">ningens förslag. </w:t>
      </w:r>
    </w:p>
    <w:p w14:paraId="00C8D8DF" w14:textId="77777777" w:rsidR="00A159A7" w:rsidRPr="0094619C" w:rsidRDefault="00A159A7" w:rsidP="00A159A7">
      <w:pPr>
        <w:pStyle w:val="Rubrik4utannumrering"/>
      </w:pPr>
      <w:r w:rsidRPr="0094619C">
        <w:lastRenderedPageBreak/>
        <w:t xml:space="preserve">Skälen för </w:t>
      </w:r>
      <w:r>
        <w:t>regeringens</w:t>
      </w:r>
      <w:r w:rsidRPr="0094619C">
        <w:t xml:space="preserve"> förslag</w:t>
      </w:r>
    </w:p>
    <w:p w14:paraId="3434863B" w14:textId="77777777" w:rsidR="00A159A7" w:rsidRPr="00B45812" w:rsidRDefault="00A159A7" w:rsidP="00A159A7">
      <w:pPr>
        <w:pStyle w:val="Brdtext"/>
      </w:pPr>
      <w:r w:rsidRPr="0094619C">
        <w:t>Enligt det nya direktivet ska en talan om skadestånd väckas inom t</w:t>
      </w:r>
      <w:r w:rsidRPr="0018190C">
        <w:rPr>
          <w:spacing w:val="-2"/>
        </w:rPr>
        <w:t>re år från det att den skadelidande fick kännedom om eller rimligen</w:t>
      </w:r>
      <w:r w:rsidRPr="0094619C">
        <w:t xml:space="preserve"> borde ha fått kännedom om skadan, säkerhetsbristen och vem som är skadestånds</w:t>
      </w:r>
      <w:r>
        <w:softHyphen/>
      </w:r>
      <w:r w:rsidRPr="0094619C">
        <w:t>ansvarig. En talan om skadestånd måste som huvud</w:t>
      </w:r>
      <w:r>
        <w:softHyphen/>
      </w:r>
      <w:r w:rsidRPr="0094619C">
        <w:t xml:space="preserve">regel även väckas inom tio år från att den skadegörande </w:t>
      </w:r>
      <w:r w:rsidRPr="00B45812">
        <w:t xml:space="preserve">produkten </w:t>
      </w:r>
      <w:r w:rsidRPr="00B45812">
        <w:rPr>
          <w:spacing w:val="-2"/>
        </w:rPr>
        <w:t>släpptes ut på marknaden (artiklarna 16.1 och 17.1). Motsva</w:t>
      </w:r>
      <w:r w:rsidRPr="00B45812">
        <w:rPr>
          <w:spacing w:val="-2"/>
        </w:rPr>
        <w:softHyphen/>
        <w:t>rande</w:t>
      </w:r>
      <w:r w:rsidRPr="00B45812">
        <w:t xml:space="preserve"> gäller enligt 35 § första stycket 2 elsäkerhetslagen.</w:t>
      </w:r>
    </w:p>
    <w:p w14:paraId="5E0E4725" w14:textId="0CC665BD" w:rsidR="00A159A7" w:rsidRDefault="00A159A7" w:rsidP="00A159A7">
      <w:pPr>
        <w:pStyle w:val="Brdtextmedindrag"/>
      </w:pPr>
      <w:r w:rsidRPr="00B45812">
        <w:t>En nyhet i direktivet är att det</w:t>
      </w:r>
      <w:r w:rsidRPr="00B45812" w:rsidDel="004A2511">
        <w:t xml:space="preserve"> </w:t>
      </w:r>
      <w:r w:rsidRPr="00B45812">
        <w:t>ska gälla en förlängd yttersta preskrip</w:t>
      </w:r>
      <w:r w:rsidR="007C7C48">
        <w:softHyphen/>
      </w:r>
      <w:r w:rsidRPr="00B45812">
        <w:t xml:space="preserve">tionstid på 25 år i fråga om latenta </w:t>
      </w:r>
      <w:r w:rsidRPr="00B45812">
        <w:rPr>
          <w:spacing w:val="-4"/>
        </w:rPr>
        <w:t>personskador (</w:t>
      </w:r>
      <w:r w:rsidR="0020603C">
        <w:rPr>
          <w:spacing w:val="-4"/>
        </w:rPr>
        <w:t>artikel </w:t>
      </w:r>
      <w:r w:rsidRPr="00B45812">
        <w:rPr>
          <w:spacing w:val="-4"/>
        </w:rPr>
        <w:t xml:space="preserve">17.2). </w:t>
      </w:r>
      <w:r w:rsidRPr="00B45812">
        <w:t>Innebörden av den nya regeln redovisas i</w:t>
      </w:r>
      <w:r w:rsidR="0020603C">
        <w:t xml:space="preserve"> avsnitt </w:t>
      </w:r>
      <w:r>
        <w:rPr>
          <w:spacing w:val="-4"/>
        </w:rPr>
        <w:t>6.9</w:t>
      </w:r>
      <w:r w:rsidRPr="00B45812">
        <w:t>. En bestämmelse med motsva</w:t>
      </w:r>
      <w:r w:rsidR="004A5C38">
        <w:softHyphen/>
      </w:r>
      <w:r w:rsidRPr="00B45812">
        <w:t>rande innebörd bör föras in i elsäker</w:t>
      </w:r>
      <w:r w:rsidRPr="00B45812">
        <w:softHyphen/>
        <w:t xml:space="preserve">hetslagen. </w:t>
      </w:r>
    </w:p>
    <w:p w14:paraId="64CC473E" w14:textId="419DE987" w:rsidR="00A159A7" w:rsidRDefault="00A159A7" w:rsidP="00A159A7">
      <w:pPr>
        <w:pStyle w:val="Rubrik1"/>
      </w:pPr>
      <w:bookmarkStart w:id="122" w:name="_Toc237518992"/>
      <w:bookmarkStart w:id="123" w:name="_Toc242888481"/>
      <w:r>
        <w:t>Övriga frågor</w:t>
      </w:r>
      <w:bookmarkEnd w:id="122"/>
      <w:r w:rsidR="00B62B66">
        <w:t xml:space="preserve"> i direktivet</w:t>
      </w:r>
      <w:bookmarkEnd w:id="123"/>
    </w:p>
    <w:p w14:paraId="0BD61428" w14:textId="77777777" w:rsidR="00A159A7" w:rsidRPr="006A2F5C" w:rsidRDefault="00A159A7" w:rsidP="00A159A7">
      <w:pPr>
        <w:pStyle w:val="Rubrik4ram"/>
      </w:pPr>
      <w:r>
        <w:t>Regeringens f</w:t>
      </w:r>
      <w:r w:rsidRPr="0094619C">
        <w:t xml:space="preserve">örslag </w:t>
      </w:r>
    </w:p>
    <w:p w14:paraId="2ECFF4F6" w14:textId="77777777" w:rsidR="00A159A7" w:rsidRPr="00E4776F" w:rsidRDefault="00A159A7" w:rsidP="00A159A7">
      <w:pPr>
        <w:pStyle w:val="Brdtextram"/>
        <w:jc w:val="left"/>
        <w:rPr>
          <w:spacing w:val="2"/>
        </w:rPr>
      </w:pPr>
      <w:r>
        <w:rPr>
          <w:spacing w:val="2"/>
        </w:rPr>
        <w:t xml:space="preserve">Hänvisningar till den nuvarande produktansvarslagen i andra lagar ska i stället avse den nya produktansvarslagen. </w:t>
      </w:r>
    </w:p>
    <w:p w14:paraId="2D6063FA" w14:textId="77777777" w:rsidR="00A159A7" w:rsidRDefault="00A159A7" w:rsidP="007C7C48">
      <w:pPr>
        <w:pStyle w:val="Rubrik4ram"/>
      </w:pPr>
      <w:r w:rsidRPr="001179F3">
        <w:t>Regeringens bedömning</w:t>
      </w:r>
    </w:p>
    <w:p w14:paraId="65E836E0" w14:textId="77777777" w:rsidR="00A159A7" w:rsidRPr="00524F3B" w:rsidRDefault="00A159A7" w:rsidP="00A159A7">
      <w:pPr>
        <w:pStyle w:val="Brdtextram"/>
      </w:pPr>
      <w:r>
        <w:t>Svensk rätt uppfyller i övrigt kraven i direktivet utan ytterligare lagänd</w:t>
      </w:r>
      <w:r>
        <w:softHyphen/>
        <w:t>ringar.</w:t>
      </w:r>
    </w:p>
    <w:p w14:paraId="188E0D0A" w14:textId="77777777" w:rsidR="00A159A7" w:rsidRDefault="00A159A7" w:rsidP="00A159A7">
      <w:pPr>
        <w:pStyle w:val="Rubrik4efterram"/>
      </w:pPr>
      <w:r>
        <w:t>Utredningens förslag och bedömning</w:t>
      </w:r>
    </w:p>
    <w:p w14:paraId="1C96EE0F" w14:textId="77777777" w:rsidR="00A159A7" w:rsidRDefault="00A159A7" w:rsidP="00A159A7">
      <w:pPr>
        <w:pStyle w:val="Brdtext"/>
      </w:pPr>
      <w:r>
        <w:t>Utredningens förslag och bedömning överensstämmer med regeringens.</w:t>
      </w:r>
    </w:p>
    <w:p w14:paraId="65377C7B" w14:textId="77777777" w:rsidR="00A159A7" w:rsidRDefault="00A159A7" w:rsidP="00A159A7">
      <w:pPr>
        <w:pStyle w:val="Rubrik4utannumrering"/>
      </w:pPr>
      <w:r>
        <w:t>Remissinstanserna</w:t>
      </w:r>
    </w:p>
    <w:p w14:paraId="1CAF5C05" w14:textId="77777777" w:rsidR="00A159A7" w:rsidRDefault="00A159A7" w:rsidP="00A159A7">
      <w:pPr>
        <w:pStyle w:val="Brdtext"/>
      </w:pPr>
      <w:r>
        <w:t>De flesta remissinstanser tillstyrker eller har ingen synpunkt på utred</w:t>
      </w:r>
      <w:r>
        <w:softHyphen/>
        <w:t xml:space="preserve">ningens förslag eller bedömning. </w:t>
      </w:r>
    </w:p>
    <w:p w14:paraId="0E69DD6C" w14:textId="77777777" w:rsidR="00A159A7" w:rsidRPr="0094619C" w:rsidRDefault="00A159A7" w:rsidP="00A159A7">
      <w:pPr>
        <w:pStyle w:val="Rubrik4utannumrering"/>
      </w:pPr>
      <w:r w:rsidRPr="0094619C">
        <w:t xml:space="preserve">Skälen för </w:t>
      </w:r>
      <w:r>
        <w:t>regeringens</w:t>
      </w:r>
      <w:r w:rsidRPr="0094619C">
        <w:t xml:space="preserve"> förslag</w:t>
      </w:r>
      <w:r>
        <w:t xml:space="preserve"> och bedömning</w:t>
      </w:r>
    </w:p>
    <w:p w14:paraId="0E603528" w14:textId="696AAED2" w:rsidR="00A159A7" w:rsidRDefault="00A159A7" w:rsidP="00A159A7">
      <w:pPr>
        <w:pStyle w:val="Brdtextmedindrag"/>
        <w:ind w:firstLine="0"/>
      </w:pPr>
      <w:r>
        <w:t>Genom direktivet införs en skyldighet för</w:t>
      </w:r>
      <w:r w:rsidRPr="008A4968">
        <w:t xml:space="preserve"> medlemsstaterna </w:t>
      </w:r>
      <w:r>
        <w:t xml:space="preserve">att </w:t>
      </w:r>
      <w:r w:rsidRPr="008A4968">
        <w:t>offent</w:t>
      </w:r>
      <w:r w:rsidRPr="008A4968">
        <w:softHyphen/>
        <w:t>lig</w:t>
      </w:r>
      <w:r w:rsidRPr="008A4968">
        <w:softHyphen/>
        <w:t>göra</w:t>
      </w:r>
      <w:r w:rsidRPr="000A0BD2">
        <w:t xml:space="preserve"> </w:t>
      </w:r>
      <w:r w:rsidRPr="008A4968">
        <w:t>domar som har fått laga kraft i mål som har inletts enligt direk</w:t>
      </w:r>
      <w:r w:rsidRPr="008A4968">
        <w:softHyphen/>
        <w:t>tivet</w:t>
      </w:r>
      <w:r>
        <w:t xml:space="preserve"> (</w:t>
      </w:r>
      <w:r w:rsidR="0020603C">
        <w:t>artikel </w:t>
      </w:r>
      <w:r>
        <w:t>19.1)</w:t>
      </w:r>
      <w:r w:rsidRPr="000A0BD2">
        <w:t xml:space="preserve">. </w:t>
      </w:r>
      <w:r>
        <w:t xml:space="preserve">Syftet är att underlätta för nationella domstolar att tolka direktivet på ett harmoniserat sätt (skäl 60). </w:t>
      </w:r>
      <w:r w:rsidRPr="00322B8E">
        <w:t xml:space="preserve">I </w:t>
      </w:r>
      <w:r>
        <w:t>likhet med utredningen bedömer regeringen att frågan om publicering av avgöranden</w:t>
      </w:r>
      <w:r w:rsidRPr="00524F3B">
        <w:t xml:space="preserve"> inte </w:t>
      </w:r>
      <w:r>
        <w:t xml:space="preserve">är något som bör regleras i lag. </w:t>
      </w:r>
    </w:p>
    <w:p w14:paraId="1BE3E67F" w14:textId="77777777" w:rsidR="00A159A7" w:rsidRPr="0082789C" w:rsidRDefault="00A159A7" w:rsidP="00A159A7">
      <w:pPr>
        <w:pStyle w:val="Brdtextmedindrag"/>
        <w:sectPr w:rsidR="00A159A7" w:rsidRPr="0082789C" w:rsidSect="00A159A7">
          <w:headerReference w:type="even" r:id="rId43"/>
          <w:headerReference w:type="default" r:id="rId44"/>
          <w:footerReference w:type="even" r:id="rId45"/>
          <w:footerReference w:type="default" r:id="rId46"/>
          <w:headerReference w:type="first" r:id="rId47"/>
          <w:footerReference w:type="first" r:id="rId48"/>
          <w:footnotePr>
            <w:numRestart w:val="eachSect"/>
          </w:footnotePr>
          <w:pgSz w:w="9356" w:h="13721" w:code="9"/>
          <w:pgMar w:top="794" w:right="2438" w:bottom="1191" w:left="1021" w:header="0" w:footer="709" w:gutter="0"/>
          <w:cols w:space="708"/>
          <w:docGrid w:linePitch="360"/>
        </w:sectPr>
      </w:pPr>
      <w:r w:rsidRPr="00322B8E">
        <w:t xml:space="preserve">I </w:t>
      </w:r>
      <w:r>
        <w:t>lagrådsremissen</w:t>
      </w:r>
      <w:r w:rsidRPr="00322B8E">
        <w:t xml:space="preserve"> föreslår regeringen att en ny </w:t>
      </w:r>
      <w:r>
        <w:t xml:space="preserve">produktansvarslag </w:t>
      </w:r>
      <w:r w:rsidRPr="00322B8E">
        <w:t xml:space="preserve">ska ersätta </w:t>
      </w:r>
      <w:r>
        <w:t>1992</w:t>
      </w:r>
      <w:r w:rsidRPr="00322B8E">
        <w:t xml:space="preserve"> års </w:t>
      </w:r>
      <w:r>
        <w:t>produktansvarslag</w:t>
      </w:r>
      <w:r w:rsidRPr="00322B8E">
        <w:t>. I</w:t>
      </w:r>
      <w:r>
        <w:t xml:space="preserve"> trafikskadelagen (1975:1410) och patientskadelagen (1996:799)</w:t>
      </w:r>
      <w:r w:rsidRPr="003E7E7F">
        <w:t xml:space="preserve"> </w:t>
      </w:r>
      <w:r w:rsidRPr="00322B8E">
        <w:t xml:space="preserve">hänvisas i dag till den nuvarande </w:t>
      </w:r>
      <w:r>
        <w:t>produkt</w:t>
      </w:r>
      <w:r>
        <w:softHyphen/>
        <w:t>ansvars</w:t>
      </w:r>
      <w:r>
        <w:softHyphen/>
        <w:t>lagen.</w:t>
      </w:r>
      <w:r w:rsidRPr="00322B8E">
        <w:t xml:space="preserve"> Dessa hänvisningar bör ändras </w:t>
      </w:r>
      <w:r>
        <w:t>så att de avser</w:t>
      </w:r>
      <w:r w:rsidRPr="00322B8E">
        <w:t xml:space="preserve"> den nya lagen</w:t>
      </w:r>
      <w:r>
        <w:t>.</w:t>
      </w:r>
    </w:p>
    <w:p w14:paraId="4B3F880C" w14:textId="7DF2AF2A" w:rsidR="00B62B66" w:rsidRDefault="00B62B66" w:rsidP="00D6010F">
      <w:pPr>
        <w:pStyle w:val="Rubrik1"/>
        <w:spacing w:before="0"/>
      </w:pPr>
      <w:bookmarkStart w:id="124" w:name="_Toc242888482"/>
      <w:bookmarkStart w:id="125" w:name="_Toc237518993"/>
      <w:r>
        <w:lastRenderedPageBreak/>
        <w:t>Ändring av rättelsekaraktär i lagen om verksamhet med bostadskrediter</w:t>
      </w:r>
      <w:r w:rsidR="00E944A5">
        <w:t xml:space="preserve"> och vissa andra konsumentkrediter</w:t>
      </w:r>
      <w:bookmarkEnd w:id="124"/>
    </w:p>
    <w:p w14:paraId="2EAF9E78" w14:textId="77777777" w:rsidR="00B62B66" w:rsidRPr="00C47CA4" w:rsidRDefault="00B62B66" w:rsidP="00B62B66">
      <w:pPr>
        <w:pStyle w:val="Rubrik4ram"/>
      </w:pPr>
      <w:r w:rsidRPr="00C47CA4">
        <w:t xml:space="preserve">Regeringens </w:t>
      </w:r>
      <w:r>
        <w:t>förslag</w:t>
      </w:r>
    </w:p>
    <w:p w14:paraId="225F28DA" w14:textId="542E0792" w:rsidR="00B62B66" w:rsidRPr="00C47CA4" w:rsidRDefault="00B62B66" w:rsidP="00B62B66">
      <w:pPr>
        <w:pStyle w:val="Brdtextram"/>
      </w:pPr>
      <w:r>
        <w:t>En ändring av rättelsekaraktär ska göras i lagen om verksamhet med bostadskrediter</w:t>
      </w:r>
      <w:r w:rsidR="00E944A5">
        <w:t xml:space="preserve"> och vissa andra konsumentkrediter</w:t>
      </w:r>
      <w:r>
        <w:t>.</w:t>
      </w:r>
    </w:p>
    <w:p w14:paraId="37AF0312" w14:textId="77777777" w:rsidR="00B62B66" w:rsidRPr="00C47CA4" w:rsidRDefault="00B62B66" w:rsidP="00B62B66">
      <w:pPr>
        <w:pStyle w:val="Rubrik4utannumrering"/>
      </w:pPr>
      <w:r w:rsidRPr="00C47CA4">
        <w:t>Skälen för regeringens förslag</w:t>
      </w:r>
    </w:p>
    <w:p w14:paraId="50159524" w14:textId="7F40F361" w:rsidR="00B62B66" w:rsidRDefault="00B62B66" w:rsidP="00B62B66">
      <w:pPr>
        <w:pStyle w:val="Brdtextmedindrag"/>
        <w:ind w:firstLine="0"/>
      </w:pPr>
      <w:r>
        <w:t>Den 20 november 2026 träder en ny konsumentkreditlag i kraft, samtidigt som konsumentkreditlagen</w:t>
      </w:r>
      <w:r w:rsidR="00B53E6A">
        <w:t xml:space="preserve"> (2010:1846)</w:t>
      </w:r>
      <w:r>
        <w:t xml:space="preserve"> upphör att gälla. Samma dag träder även ändringar i lagen (2016:1024) om verksamhet med bostads</w:t>
      </w:r>
      <w:r>
        <w:softHyphen/>
        <w:t xml:space="preserve">krediter </w:t>
      </w:r>
      <w:r w:rsidR="00E944A5">
        <w:t>och vissa andra konsumentkrediter</w:t>
      </w:r>
      <w:r>
        <w:t xml:space="preserve"> i kraft. Den nya lagen och lagändringarna genomför ett EU-direktiv om konsument</w:t>
      </w:r>
      <w:r>
        <w:softHyphen/>
        <w:t>krediter (se prop. 2025/26:223, bet</w:t>
      </w:r>
      <w:r w:rsidRPr="005B6EC3">
        <w:t>. 2025/26:CU26, rskr. 2025/26:301</w:t>
      </w:r>
      <w:r>
        <w:t xml:space="preserve">). </w:t>
      </w:r>
    </w:p>
    <w:p w14:paraId="1EEE1F3B" w14:textId="335ABE12" w:rsidR="00B62B66" w:rsidRPr="00B62B66" w:rsidRDefault="00B62B66" w:rsidP="006A734B">
      <w:pPr>
        <w:pStyle w:val="Brdtextmedindrag"/>
      </w:pPr>
      <w:r>
        <w:t xml:space="preserve">I 6 kap. 14 § lagen om verksamhet med bostadskrediter </w:t>
      </w:r>
      <w:r w:rsidR="00E944A5">
        <w:t>och vissa andra konsumentkrediter</w:t>
      </w:r>
      <w:r>
        <w:t xml:space="preserve"> finns regler om Finans</w:t>
      </w:r>
      <w:r>
        <w:softHyphen/>
        <w:t>inspektionens möjligheter att ingripa vid överträdelser av vissa bestämmelser i den lagen och i</w:t>
      </w:r>
      <w:r w:rsidR="00B53E6A">
        <w:t xml:space="preserve"> den hittills gällande</w:t>
      </w:r>
      <w:r>
        <w:t xml:space="preserve"> konsumentkreditlagen. Det har uppmärksammats att det behöver göras en följd</w:t>
      </w:r>
      <w:r>
        <w:softHyphen/>
        <w:t>änd</w:t>
      </w:r>
      <w:r>
        <w:softHyphen/>
        <w:t>ring i para</w:t>
      </w:r>
      <w:r w:rsidR="00B53E6A">
        <w:softHyphen/>
      </w:r>
      <w:r>
        <w:t>grafen för att hänvisningarna i den ska vara korrekta när den nya lagen och lagändringarna träder i kraft. En ändring av rättelsekaraktär bör därför göras.</w:t>
      </w:r>
    </w:p>
    <w:p w14:paraId="110E5B00" w14:textId="57AE0D42" w:rsidR="00A159A7" w:rsidRPr="00EA7664" w:rsidRDefault="00A159A7" w:rsidP="005B4274">
      <w:pPr>
        <w:pStyle w:val="Rubrik1"/>
      </w:pPr>
      <w:bookmarkStart w:id="126" w:name="_Toc242888483"/>
      <w:r>
        <w:t>Ikraftträdande- och övergångsbestämmelser</w:t>
      </w:r>
      <w:bookmarkEnd w:id="125"/>
      <w:bookmarkEnd w:id="126"/>
    </w:p>
    <w:p w14:paraId="6EC5BFB3" w14:textId="77777777" w:rsidR="00A159A7" w:rsidRDefault="00A159A7" w:rsidP="00A159A7">
      <w:pPr>
        <w:pStyle w:val="Rubrik4ram"/>
      </w:pPr>
      <w:r>
        <w:t>Regeringens f</w:t>
      </w:r>
      <w:r w:rsidRPr="00745BC1">
        <w:t xml:space="preserve">örslag </w:t>
      </w:r>
    </w:p>
    <w:p w14:paraId="335838C7" w14:textId="15E00028" w:rsidR="00A159A7" w:rsidRDefault="00A159A7" w:rsidP="00A159A7">
      <w:pPr>
        <w:pStyle w:val="Brdtextram"/>
      </w:pPr>
      <w:r w:rsidRPr="00867C7D">
        <w:rPr>
          <w:spacing w:val="2"/>
        </w:rPr>
        <w:t xml:space="preserve">Den nya </w:t>
      </w:r>
      <w:r>
        <w:rPr>
          <w:spacing w:val="2"/>
        </w:rPr>
        <w:t>produktansvars</w:t>
      </w:r>
      <w:r w:rsidRPr="00867C7D">
        <w:rPr>
          <w:spacing w:val="2"/>
        </w:rPr>
        <w:t>lagen</w:t>
      </w:r>
      <w:r>
        <w:rPr>
          <w:spacing w:val="2"/>
        </w:rPr>
        <w:t xml:space="preserve"> och lagändringarna</w:t>
      </w:r>
      <w:r w:rsidRPr="00867C7D">
        <w:rPr>
          <w:spacing w:val="2"/>
        </w:rPr>
        <w:t xml:space="preserve"> ska träda i kraft den</w:t>
      </w:r>
      <w:r>
        <w:t xml:space="preserve"> </w:t>
      </w:r>
      <w:r w:rsidR="00F82777">
        <w:t>1 januari 2027</w:t>
      </w:r>
      <w:r>
        <w:t xml:space="preserve">. 1992 års lag ska då upphöra att gälla. </w:t>
      </w:r>
    </w:p>
    <w:p w14:paraId="5A8702C8" w14:textId="77777777" w:rsidR="00A159A7" w:rsidRDefault="00A159A7" w:rsidP="00A159A7">
      <w:pPr>
        <w:pStyle w:val="Brdtextmedindragram"/>
      </w:pPr>
      <w:r>
        <w:t xml:space="preserve">1992 års lag ska fortsätt vara tillämplig på </w:t>
      </w:r>
      <w:r w:rsidRPr="00BF07C1">
        <w:t xml:space="preserve">produkter som </w:t>
      </w:r>
      <w:r w:rsidRPr="00867C7D">
        <w:t>har släppts ut på marknaden eller tagits i bruk före</w:t>
      </w:r>
      <w:r>
        <w:t xml:space="preserve"> den nya lagens</w:t>
      </w:r>
      <w:r w:rsidRPr="00867C7D">
        <w:t xml:space="preserve"> ikraftträdan</w:t>
      </w:r>
      <w:r w:rsidRPr="00867C7D">
        <w:softHyphen/>
        <w:t>de</w:t>
      </w:r>
      <w:r>
        <w:t>. Äldre föreskrifter i elsäkerhetslagen ska fortfarande gälla för el som har släppts ut på marknaden före ikraftträdandet.</w:t>
      </w:r>
    </w:p>
    <w:p w14:paraId="0882A05B" w14:textId="77777777" w:rsidR="00A159A7" w:rsidRPr="008D2E3F" w:rsidRDefault="00A159A7" w:rsidP="00A159A7">
      <w:pPr>
        <w:pStyle w:val="Brdtextmedindragram"/>
      </w:pPr>
      <w:r>
        <w:t xml:space="preserve">I de fall som patientskadeersättning </w:t>
      </w:r>
      <w:r w:rsidRPr="002233A9">
        <w:t>eller trafikskadeersättning har betalats för</w:t>
      </w:r>
      <w:r>
        <w:t xml:space="preserve"> </w:t>
      </w:r>
      <w:r w:rsidRPr="002233A9">
        <w:t>en skada som omfattas av 1992 års lag, ska äldre föreskrifter fort</w:t>
      </w:r>
      <w:r w:rsidRPr="002233A9">
        <w:softHyphen/>
        <w:t>farande</w:t>
      </w:r>
      <w:r>
        <w:t xml:space="preserve"> gälla.</w:t>
      </w:r>
    </w:p>
    <w:p w14:paraId="164E738A" w14:textId="77777777" w:rsidR="00A159A7" w:rsidRDefault="00A159A7" w:rsidP="00A159A7">
      <w:pPr>
        <w:pStyle w:val="Rubrik4utannumrering"/>
      </w:pPr>
      <w:r>
        <w:t>Utredningens förslag</w:t>
      </w:r>
    </w:p>
    <w:p w14:paraId="5AB33C9D" w14:textId="77777777" w:rsidR="00A159A7" w:rsidRDefault="00A159A7" w:rsidP="00A159A7">
      <w:pPr>
        <w:pStyle w:val="Brdtext"/>
      </w:pPr>
      <w:r>
        <w:t xml:space="preserve">Utredningens förslag överensstämmer med regeringens. </w:t>
      </w:r>
    </w:p>
    <w:p w14:paraId="292937D1" w14:textId="77777777" w:rsidR="00A159A7" w:rsidRDefault="00A159A7" w:rsidP="00A159A7">
      <w:pPr>
        <w:pStyle w:val="Rubrik4utannumrering"/>
      </w:pPr>
      <w:r>
        <w:lastRenderedPageBreak/>
        <w:t>Remissinstanserna</w:t>
      </w:r>
    </w:p>
    <w:p w14:paraId="2D4F0C2B" w14:textId="72C1F689" w:rsidR="00A159A7" w:rsidRDefault="00A159A7" w:rsidP="00A159A7">
      <w:pPr>
        <w:pStyle w:val="Brdtext"/>
      </w:pPr>
      <w:r>
        <w:t>De flesta remissinstanser tillstyrker eller har ingen synpunkt på utredning</w:t>
      </w:r>
      <w:r w:rsidR="004A5C38">
        <w:softHyphen/>
      </w:r>
      <w:r>
        <w:t xml:space="preserve">ens förslag. </w:t>
      </w:r>
    </w:p>
    <w:p w14:paraId="4C928CC9" w14:textId="77777777" w:rsidR="00A159A7" w:rsidRDefault="00A159A7" w:rsidP="00A159A7">
      <w:pPr>
        <w:pStyle w:val="Rubrik4utannumrering"/>
      </w:pPr>
      <w:r>
        <w:t>Skälen för regeringens förslag</w:t>
      </w:r>
    </w:p>
    <w:p w14:paraId="2D2FD995" w14:textId="40C0BC17" w:rsidR="00A159A7" w:rsidRPr="004A5C38" w:rsidRDefault="00A159A7" w:rsidP="00F82777">
      <w:pPr>
        <w:pStyle w:val="Brdtext"/>
        <w:rPr>
          <w:spacing w:val="-2"/>
        </w:rPr>
      </w:pPr>
      <w:r>
        <w:rPr>
          <w:spacing w:val="-2"/>
        </w:rPr>
        <w:t xml:space="preserve">Av </w:t>
      </w:r>
      <w:r w:rsidRPr="00867C7D">
        <w:rPr>
          <w:spacing w:val="-2"/>
        </w:rPr>
        <w:t>direktiv</w:t>
      </w:r>
      <w:r>
        <w:rPr>
          <w:spacing w:val="-2"/>
        </w:rPr>
        <w:t>et</w:t>
      </w:r>
      <w:r w:rsidRPr="00867C7D">
        <w:rPr>
          <w:spacing w:val="-2"/>
        </w:rPr>
        <w:t xml:space="preserve"> </w:t>
      </w:r>
      <w:r>
        <w:rPr>
          <w:spacing w:val="-2"/>
        </w:rPr>
        <w:t>följer att</w:t>
      </w:r>
      <w:r w:rsidRPr="00867C7D">
        <w:rPr>
          <w:spacing w:val="-2"/>
        </w:rPr>
        <w:t xml:space="preserve"> medlemsstaterna </w:t>
      </w:r>
      <w:r w:rsidRPr="004A5C38">
        <w:rPr>
          <w:spacing w:val="-2"/>
        </w:rPr>
        <w:t xml:space="preserve">senast den 9 december 2026 </w:t>
      </w:r>
      <w:r>
        <w:rPr>
          <w:spacing w:val="-2"/>
        </w:rPr>
        <w:t xml:space="preserve">ska </w:t>
      </w:r>
      <w:r w:rsidRPr="00867C7D">
        <w:rPr>
          <w:spacing w:val="-2"/>
        </w:rPr>
        <w:t>sätta i</w:t>
      </w:r>
      <w:r>
        <w:rPr>
          <w:spacing w:val="-2"/>
        </w:rPr>
        <w:t> </w:t>
      </w:r>
      <w:r w:rsidRPr="00867C7D">
        <w:rPr>
          <w:spacing w:val="-2"/>
        </w:rPr>
        <w:t>kraft</w:t>
      </w:r>
      <w:r w:rsidRPr="004A5C38">
        <w:rPr>
          <w:spacing w:val="-2"/>
        </w:rPr>
        <w:t xml:space="preserve"> de bestämmelser i lagar och andra författningar som är nöd</w:t>
      </w:r>
      <w:r w:rsidR="004A5C38" w:rsidRPr="004A5C38">
        <w:rPr>
          <w:spacing w:val="-2"/>
        </w:rPr>
        <w:softHyphen/>
      </w:r>
      <w:r w:rsidRPr="004A5C38">
        <w:rPr>
          <w:spacing w:val="-2"/>
        </w:rPr>
        <w:t>vändiga för att följa direktivet (</w:t>
      </w:r>
      <w:r w:rsidR="0020603C" w:rsidRPr="004A5C38">
        <w:rPr>
          <w:spacing w:val="-2"/>
        </w:rPr>
        <w:t>artikel </w:t>
      </w:r>
      <w:r w:rsidRPr="004A5C38">
        <w:rPr>
          <w:spacing w:val="-2"/>
        </w:rPr>
        <w:t>22). Det är angeläget att den före</w:t>
      </w:r>
      <w:r w:rsidR="004A5C38">
        <w:rPr>
          <w:spacing w:val="-2"/>
        </w:rPr>
        <w:softHyphen/>
      </w:r>
      <w:r w:rsidRPr="004A5C38">
        <w:rPr>
          <w:spacing w:val="-2"/>
        </w:rPr>
        <w:t xml:space="preserve">slagna lagen träder i kraft </w:t>
      </w:r>
      <w:r w:rsidR="00F82777" w:rsidRPr="004A5C38">
        <w:rPr>
          <w:spacing w:val="-2"/>
        </w:rPr>
        <w:t>så tidig</w:t>
      </w:r>
      <w:r w:rsidR="009B0D4B" w:rsidRPr="004A5C38">
        <w:rPr>
          <w:spacing w:val="-2"/>
        </w:rPr>
        <w:t>t</w:t>
      </w:r>
      <w:r w:rsidR="00F82777" w:rsidRPr="004A5C38">
        <w:rPr>
          <w:spacing w:val="-2"/>
        </w:rPr>
        <w:t xml:space="preserve"> som möjligt</w:t>
      </w:r>
      <w:r w:rsidRPr="004A5C38">
        <w:rPr>
          <w:spacing w:val="-2"/>
        </w:rPr>
        <w:t>.</w:t>
      </w:r>
      <w:r w:rsidR="00F82777" w:rsidRPr="004A5C38">
        <w:rPr>
          <w:spacing w:val="-2"/>
        </w:rPr>
        <w:t xml:space="preserve"> Regeringen bedömer att den tidigast möjliga tidpunkten som den nya produkt</w:t>
      </w:r>
      <w:r w:rsidR="00F82777" w:rsidRPr="004A5C38">
        <w:rPr>
          <w:spacing w:val="-2"/>
        </w:rPr>
        <w:softHyphen/>
        <w:t>ansvarslagen och ändring</w:t>
      </w:r>
      <w:r w:rsidR="004A5C38">
        <w:rPr>
          <w:spacing w:val="-2"/>
        </w:rPr>
        <w:softHyphen/>
      </w:r>
      <w:r w:rsidR="00F82777" w:rsidRPr="004A5C38">
        <w:rPr>
          <w:spacing w:val="-2"/>
        </w:rPr>
        <w:t>arna i övrig lagstiftning kan träda i kraft är den 1 januari 2027.</w:t>
      </w:r>
    </w:p>
    <w:p w14:paraId="1FBAE573" w14:textId="064226AB" w:rsidR="00A159A7" w:rsidRPr="004A5C38" w:rsidRDefault="00A159A7" w:rsidP="00A159A7">
      <w:pPr>
        <w:pStyle w:val="Brdtextmedindrag"/>
        <w:rPr>
          <w:spacing w:val="-2"/>
        </w:rPr>
      </w:pPr>
      <w:r w:rsidRPr="004A5C38">
        <w:rPr>
          <w:spacing w:val="-2"/>
        </w:rPr>
        <w:t>Direktivet ska tillämpas endast på produkter som släppts ut på marknaden eller tagits i bruk efter den 9 december 2026 (</w:t>
      </w:r>
      <w:r w:rsidR="0020603C" w:rsidRPr="004A5C38">
        <w:rPr>
          <w:spacing w:val="-2"/>
        </w:rPr>
        <w:t>artikel </w:t>
      </w:r>
      <w:r w:rsidRPr="004A5C38">
        <w:rPr>
          <w:spacing w:val="-2"/>
        </w:rPr>
        <w:t>2.1). Av allmänna principer följer att ny lagstiftning om skadestånd inte ska tillämpas i fråga om skade</w:t>
      </w:r>
      <w:r w:rsidRPr="004A5C38">
        <w:rPr>
          <w:spacing w:val="-2"/>
        </w:rPr>
        <w:softHyphen/>
        <w:t>fall som inträffar innan lagstiftningen träder i kraft. Det behövs därför inte några särskilda övergångsbestämmelser om det (</w:t>
      </w:r>
      <w:r w:rsidR="005343BD" w:rsidRPr="004A5C38">
        <w:rPr>
          <w:spacing w:val="-2"/>
        </w:rPr>
        <w:t>jfr </w:t>
      </w:r>
      <w:r w:rsidR="0020603C" w:rsidRPr="004A5C38">
        <w:rPr>
          <w:spacing w:val="-2"/>
        </w:rPr>
        <w:t>prop. </w:t>
      </w:r>
      <w:r w:rsidRPr="004A5C38">
        <w:rPr>
          <w:spacing w:val="-2"/>
        </w:rPr>
        <w:t>1972:5</w:t>
      </w:r>
      <w:r w:rsidR="0020603C" w:rsidRPr="004A5C38">
        <w:rPr>
          <w:spacing w:val="-2"/>
        </w:rPr>
        <w:t xml:space="preserve"> s. </w:t>
      </w:r>
      <w:r w:rsidRPr="004A5C38">
        <w:rPr>
          <w:spacing w:val="-2"/>
        </w:rPr>
        <w:t>593). Direktivets bestämmelse är dock inte kopplad till när skade</w:t>
      </w:r>
      <w:r w:rsidRPr="004A5C38">
        <w:rPr>
          <w:spacing w:val="-2"/>
        </w:rPr>
        <w:softHyphen/>
        <w:t>fallet inträffar utan till när produkten släpptes ut på marknaden eller togs i bruk. I lagen bör därför införas särskilda övergångsbestäm</w:t>
      </w:r>
      <w:r w:rsidR="007C7C48" w:rsidRPr="004A5C38">
        <w:rPr>
          <w:spacing w:val="-2"/>
        </w:rPr>
        <w:softHyphen/>
      </w:r>
      <w:r w:rsidRPr="004A5C38">
        <w:rPr>
          <w:spacing w:val="-2"/>
        </w:rPr>
        <w:t xml:space="preserve">melser som reglerar detta förhållande. </w:t>
      </w:r>
      <w:r w:rsidR="00A23D4E" w:rsidRPr="004A5C38">
        <w:rPr>
          <w:spacing w:val="-2"/>
        </w:rPr>
        <w:t xml:space="preserve">Medlemsstaterna är enligt artikel 21 i direktivet skyldiga att införa en sådan reglering. </w:t>
      </w:r>
      <w:r w:rsidRPr="004A5C38">
        <w:rPr>
          <w:spacing w:val="-2"/>
        </w:rPr>
        <w:t xml:space="preserve">Övergångsbestämmelser av samma karaktär gällde även när 1992 års lag trädde i kraft. Det som nu sagts innebär att 1992 års lag bör tillämpas på produkter som släpps ut på marknaden eller tas i bruk före </w:t>
      </w:r>
      <w:r w:rsidR="00F82777" w:rsidRPr="004A5C38">
        <w:rPr>
          <w:spacing w:val="-2"/>
        </w:rPr>
        <w:t>ikraftträdandet av den nya lagen</w:t>
      </w:r>
      <w:r w:rsidRPr="004A5C38">
        <w:rPr>
          <w:spacing w:val="-2"/>
        </w:rPr>
        <w:t>.</w:t>
      </w:r>
    </w:p>
    <w:p w14:paraId="600128B8" w14:textId="642D9847" w:rsidR="00A159A7" w:rsidRPr="004A5C38" w:rsidRDefault="00A159A7" w:rsidP="00A159A7">
      <w:pPr>
        <w:pStyle w:val="Brdtextmedindrag"/>
        <w:rPr>
          <w:spacing w:val="-2"/>
        </w:rPr>
      </w:pPr>
      <w:r w:rsidRPr="004A5C38">
        <w:rPr>
          <w:spacing w:val="-2"/>
        </w:rPr>
        <w:t>Ändringarna i elsäkerhetslagen bör träda i kraft samtidigt som den nya lagen om produktansvar. Eftersom direktivet endast ska tillämpas på pro</w:t>
      </w:r>
      <w:r w:rsidR="004A5C38">
        <w:rPr>
          <w:spacing w:val="-2"/>
        </w:rPr>
        <w:softHyphen/>
      </w:r>
      <w:r w:rsidRPr="004A5C38">
        <w:rPr>
          <w:spacing w:val="-2"/>
        </w:rPr>
        <w:t>dukter som släppts ut på marknaden eller tagits i bruk efter den 9 december 2026 gäller samma utgångspunkt som beträffande den nya produkt</w:t>
      </w:r>
      <w:r w:rsidR="004A5C38">
        <w:rPr>
          <w:spacing w:val="-2"/>
        </w:rPr>
        <w:softHyphen/>
      </w:r>
      <w:r w:rsidRPr="004A5C38">
        <w:rPr>
          <w:spacing w:val="-2"/>
        </w:rPr>
        <w:t>ansvars</w:t>
      </w:r>
      <w:r w:rsidR="004A5C38">
        <w:rPr>
          <w:spacing w:val="-2"/>
        </w:rPr>
        <w:softHyphen/>
      </w:r>
      <w:r w:rsidRPr="004A5C38">
        <w:rPr>
          <w:spacing w:val="-2"/>
        </w:rPr>
        <w:t xml:space="preserve">lagen, att äldre föreskrifter ska gälla för el som har släppts ut på marknaden före </w:t>
      </w:r>
      <w:r w:rsidR="00F82777" w:rsidRPr="004A5C38">
        <w:rPr>
          <w:spacing w:val="-2"/>
        </w:rPr>
        <w:t>ikraftträdandet</w:t>
      </w:r>
      <w:r w:rsidRPr="004A5C38">
        <w:rPr>
          <w:spacing w:val="-2"/>
        </w:rPr>
        <w:t>. Beträffande el väntas reglerna få begränsad praktisk betydelse eftersom det saknas möjlighet att identifiera viss el i nätet (prop. 1991/92:135 s. 20 och prop. 1996/97:136 s. 8</w:t>
      </w:r>
      <w:r w:rsidR="009B0D4B" w:rsidRPr="004A5C38">
        <w:rPr>
          <w:spacing w:val="-2"/>
        </w:rPr>
        <w:t>6</w:t>
      </w:r>
      <w:r w:rsidRPr="004A5C38">
        <w:rPr>
          <w:spacing w:val="-2"/>
        </w:rPr>
        <w:t>). Det finns dock ett intresse av att genomförandet av direktivet är konsekvent och ett behov av övergångsregler kan inte uteslutas. Som utredningen föreslagit bör över</w:t>
      </w:r>
      <w:r w:rsidR="004A5C38">
        <w:rPr>
          <w:spacing w:val="-2"/>
        </w:rPr>
        <w:softHyphen/>
      </w:r>
      <w:r w:rsidRPr="004A5C38">
        <w:rPr>
          <w:spacing w:val="-2"/>
        </w:rPr>
        <w:t>gångs</w:t>
      </w:r>
      <w:r w:rsidR="004A5C38">
        <w:rPr>
          <w:spacing w:val="-2"/>
        </w:rPr>
        <w:softHyphen/>
      </w:r>
      <w:r w:rsidRPr="004A5C38">
        <w:rPr>
          <w:spacing w:val="-2"/>
        </w:rPr>
        <w:t xml:space="preserve">bestämmelser därför införas. </w:t>
      </w:r>
    </w:p>
    <w:p w14:paraId="278400AC" w14:textId="77777777" w:rsidR="00A159A7" w:rsidRPr="004A5C38" w:rsidRDefault="00A159A7" w:rsidP="00A159A7">
      <w:pPr>
        <w:pStyle w:val="Brdtextmedindrag"/>
        <w:rPr>
          <w:spacing w:val="-2"/>
        </w:rPr>
      </w:pPr>
      <w:r w:rsidRPr="004A5C38">
        <w:rPr>
          <w:spacing w:val="-2"/>
        </w:rPr>
        <w:t xml:space="preserve">De följdändringar som krävs i patientskadelagen (1996:799) och trafikskadelagen (1975:1410) med anledning av att 1992 års lag ersätts med en ny lag bör träda i kraft samtidigt som den nya lagen. </w:t>
      </w:r>
    </w:p>
    <w:p w14:paraId="1A67874E" w14:textId="289B94C1" w:rsidR="007C7C48" w:rsidRPr="004A5C38" w:rsidRDefault="00A159A7" w:rsidP="007C7C48">
      <w:pPr>
        <w:pStyle w:val="Brdtextmedindrag"/>
        <w:rPr>
          <w:spacing w:val="-2"/>
        </w:rPr>
      </w:pPr>
      <w:r w:rsidRPr="004A5C38">
        <w:rPr>
          <w:spacing w:val="-2"/>
        </w:rPr>
        <w:t>Av 20</w:t>
      </w:r>
      <w:r w:rsidR="0020603C" w:rsidRPr="004A5C38">
        <w:rPr>
          <w:spacing w:val="-2"/>
        </w:rPr>
        <w:t> §</w:t>
      </w:r>
      <w:r w:rsidRPr="004A5C38">
        <w:rPr>
          <w:spacing w:val="-2"/>
        </w:rPr>
        <w:t xml:space="preserve"> andra stycket patientskadelagen framgår att om patient</w:t>
      </w:r>
      <w:r w:rsidRPr="004A5C38">
        <w:rPr>
          <w:spacing w:val="-2"/>
        </w:rPr>
        <w:softHyphen/>
        <w:t>skade</w:t>
      </w:r>
      <w:r w:rsidRPr="004A5C38">
        <w:rPr>
          <w:spacing w:val="-2"/>
        </w:rPr>
        <w:softHyphen/>
        <w:t>ersättning har betalats för en skada som omfattas av 1992 års lag, in</w:t>
      </w:r>
      <w:r w:rsidRPr="004A5C38">
        <w:rPr>
          <w:spacing w:val="-2"/>
        </w:rPr>
        <w:softHyphen/>
        <w:t>träder försäkringsgivaren intill det utgivna beloppet i den skade</w:t>
      </w:r>
      <w:r w:rsidRPr="004A5C38">
        <w:rPr>
          <w:spacing w:val="-2"/>
        </w:rPr>
        <w:softHyphen/>
      </w:r>
      <w:r w:rsidRPr="004A5C38">
        <w:rPr>
          <w:spacing w:val="-2"/>
        </w:rPr>
        <w:softHyphen/>
        <w:t>lidan</w:t>
      </w:r>
      <w:r w:rsidRPr="004A5C38">
        <w:rPr>
          <w:spacing w:val="-2"/>
        </w:rPr>
        <w:softHyphen/>
        <w:t>des rätt till skadestånd enligt den lagen. I fråga om trafikskade</w:t>
      </w:r>
      <w:r w:rsidRPr="004A5C38">
        <w:rPr>
          <w:spacing w:val="-2"/>
        </w:rPr>
        <w:softHyphen/>
        <w:t>ersätt</w:t>
      </w:r>
      <w:r w:rsidRPr="004A5C38">
        <w:rPr>
          <w:spacing w:val="-2"/>
        </w:rPr>
        <w:softHyphen/>
        <w:t>ning finns en motsvarande bestämmelse i 20</w:t>
      </w:r>
      <w:r w:rsidR="0020603C" w:rsidRPr="004A5C38">
        <w:rPr>
          <w:spacing w:val="-2"/>
        </w:rPr>
        <w:t> §</w:t>
      </w:r>
      <w:r w:rsidRPr="004A5C38">
        <w:rPr>
          <w:spacing w:val="-2"/>
        </w:rPr>
        <w:t xml:space="preserve"> andra stycket trafikskadelagen. Om patient</w:t>
      </w:r>
      <w:r w:rsidR="004A5C38">
        <w:rPr>
          <w:spacing w:val="-2"/>
        </w:rPr>
        <w:softHyphen/>
      </w:r>
      <w:r w:rsidRPr="004A5C38">
        <w:rPr>
          <w:spacing w:val="-2"/>
        </w:rPr>
        <w:t>skadeersättning eller trafikskade</w:t>
      </w:r>
      <w:r w:rsidRPr="004A5C38">
        <w:rPr>
          <w:spacing w:val="-2"/>
        </w:rPr>
        <w:softHyphen/>
        <w:t>ersätt</w:t>
      </w:r>
      <w:r w:rsidRPr="004A5C38">
        <w:rPr>
          <w:spacing w:val="-2"/>
        </w:rPr>
        <w:softHyphen/>
        <w:t>ning har betalats för en skada som omfattas av 1992 års lag, bör den tidigare lydelsen av dessa bestäm</w:t>
      </w:r>
      <w:r w:rsidR="004A5C38">
        <w:rPr>
          <w:spacing w:val="-2"/>
        </w:rPr>
        <w:softHyphen/>
      </w:r>
      <w:r w:rsidRPr="004A5C38">
        <w:rPr>
          <w:spacing w:val="-2"/>
        </w:rPr>
        <w:t>melser tillämpas.</w:t>
      </w:r>
      <w:bookmarkStart w:id="127" w:name="_Toc237518994"/>
    </w:p>
    <w:p w14:paraId="5238F784" w14:textId="3E960E53" w:rsidR="00B62B66" w:rsidRPr="004A5C38" w:rsidRDefault="00B62B66" w:rsidP="007C7C48">
      <w:pPr>
        <w:pStyle w:val="Brdtextmedindrag"/>
        <w:rPr>
          <w:spacing w:val="-2"/>
        </w:rPr>
      </w:pPr>
      <w:r w:rsidRPr="004A5C38">
        <w:rPr>
          <w:spacing w:val="-2"/>
        </w:rPr>
        <w:t>Ändringen av rättelsekaraktär i lagen om verksamhet med bostads</w:t>
      </w:r>
      <w:r w:rsidRPr="004A5C38">
        <w:rPr>
          <w:spacing w:val="-2"/>
        </w:rPr>
        <w:softHyphen/>
        <w:t xml:space="preserve">krediter </w:t>
      </w:r>
      <w:r w:rsidR="002A5188" w:rsidRPr="004A5C38">
        <w:rPr>
          <w:spacing w:val="-2"/>
        </w:rPr>
        <w:t xml:space="preserve">och vissa andra konsumentkrediter </w:t>
      </w:r>
      <w:r w:rsidRPr="004A5C38">
        <w:rPr>
          <w:spacing w:val="-2"/>
        </w:rPr>
        <w:t>bör träda i kraft samtidigt som övriga lagändringar.</w:t>
      </w:r>
    </w:p>
    <w:p w14:paraId="2DA80BC9" w14:textId="7A89FACD" w:rsidR="00A159A7" w:rsidRPr="004A5C38" w:rsidRDefault="00A159A7" w:rsidP="007C7C48">
      <w:pPr>
        <w:pStyle w:val="Rubrik1"/>
        <w:rPr>
          <w:spacing w:val="-2"/>
        </w:rPr>
      </w:pPr>
      <w:bookmarkStart w:id="128" w:name="_Toc242888484"/>
      <w:r w:rsidRPr="004A5C38">
        <w:rPr>
          <w:spacing w:val="-2"/>
        </w:rPr>
        <w:lastRenderedPageBreak/>
        <w:t>Konsekvenser</w:t>
      </w:r>
      <w:bookmarkEnd w:id="127"/>
      <w:bookmarkEnd w:id="128"/>
    </w:p>
    <w:p w14:paraId="22D8DB76" w14:textId="77777777" w:rsidR="00A159A7" w:rsidRDefault="00A159A7" w:rsidP="00A159A7">
      <w:pPr>
        <w:pStyle w:val="Rubrik4ram"/>
      </w:pPr>
      <w:r>
        <w:t>Regeringens bedömning</w:t>
      </w:r>
    </w:p>
    <w:p w14:paraId="7468159B" w14:textId="51DA4E3F" w:rsidR="00A159A7" w:rsidRDefault="00A159A7" w:rsidP="00A159A7">
      <w:pPr>
        <w:pStyle w:val="Brdtextram"/>
      </w:pPr>
      <w:r>
        <w:t xml:space="preserve">Förslagen innebär ett starkare skydd för konsumenter och andra skadelidande. Ett tydligt </w:t>
      </w:r>
      <w:r w:rsidR="00516961">
        <w:t>reglerat produkt</w:t>
      </w:r>
      <w:r>
        <w:t>ansvar bedöms kunna stärka förtroendet för tekniskt avancerade produkter och tillhörande tjänster, exempelvis AI, vilket bedöms kunna ge positiva effekter för samhälls</w:t>
      </w:r>
      <w:r w:rsidR="007328B5">
        <w:softHyphen/>
      </w:r>
      <w:r>
        <w:t>ekonomin i stort.</w:t>
      </w:r>
      <w:r w:rsidRPr="00BD06A8">
        <w:rPr>
          <w:spacing w:val="-2"/>
        </w:rPr>
        <w:t xml:space="preserve"> </w:t>
      </w:r>
      <w:r>
        <w:rPr>
          <w:spacing w:val="-2"/>
        </w:rPr>
        <w:t>En mer enhetlig produktansvarsreglering</w:t>
      </w:r>
      <w:r w:rsidRPr="00790FB4">
        <w:t xml:space="preserve"> </w:t>
      </w:r>
      <w:r w:rsidRPr="005D6286">
        <w:rPr>
          <w:spacing w:val="2"/>
        </w:rPr>
        <w:t xml:space="preserve">inom EES </w:t>
      </w:r>
      <w:r>
        <w:rPr>
          <w:spacing w:val="2"/>
        </w:rPr>
        <w:t xml:space="preserve">innebär </w:t>
      </w:r>
      <w:r w:rsidRPr="005D6286">
        <w:rPr>
          <w:spacing w:val="2"/>
        </w:rPr>
        <w:t>att det blir enklare för företag att</w:t>
      </w:r>
      <w:r>
        <w:t xml:space="preserve"> b</w:t>
      </w:r>
      <w:r w:rsidRPr="005D6286">
        <w:rPr>
          <w:spacing w:val="-2"/>
        </w:rPr>
        <w:t>edriva verksamhet över gränserna</w:t>
      </w:r>
      <w:r>
        <w:rPr>
          <w:spacing w:val="-2"/>
        </w:rPr>
        <w:t xml:space="preserve"> och skapar förutsättningar för likvärdig konkurrens mellan företag.</w:t>
      </w:r>
    </w:p>
    <w:p w14:paraId="5811D00C" w14:textId="77777777" w:rsidR="00A159A7" w:rsidRDefault="00A159A7" w:rsidP="00A159A7">
      <w:pPr>
        <w:pStyle w:val="Brdtextmedindragram"/>
      </w:pPr>
      <w:r>
        <w:t>För företagare som tillverkar eller på något annat ansvarsbetingande sätt tar befattning med produkter kan förslagen medföra vissa kostnader för att anpassa sig till de nya reglerna.</w:t>
      </w:r>
    </w:p>
    <w:p w14:paraId="3E673633" w14:textId="77777777" w:rsidR="00A159A7" w:rsidRDefault="00A159A7" w:rsidP="00A159A7">
      <w:pPr>
        <w:pStyle w:val="Brdtextmedindragram"/>
      </w:pPr>
      <w:r>
        <w:t xml:space="preserve">Förslagen bedöms inte medföra ökade kostnader för det allmänna. </w:t>
      </w:r>
    </w:p>
    <w:p w14:paraId="18971434" w14:textId="77777777" w:rsidR="00A159A7" w:rsidRDefault="00A159A7" w:rsidP="00A159A7">
      <w:pPr>
        <w:pStyle w:val="Rubrik4efterram"/>
      </w:pPr>
      <w:r>
        <w:t>Utredningens bedömning</w:t>
      </w:r>
    </w:p>
    <w:p w14:paraId="76EEC1EA" w14:textId="77777777" w:rsidR="00A159A7" w:rsidRDefault="00A159A7" w:rsidP="00A159A7">
      <w:pPr>
        <w:pStyle w:val="Brdtext"/>
      </w:pPr>
      <w:r>
        <w:t>Utredningens bedömning överensstämmer i huvudsak med regeringens.</w:t>
      </w:r>
    </w:p>
    <w:p w14:paraId="40922299" w14:textId="77777777" w:rsidR="00A159A7" w:rsidRDefault="00A159A7" w:rsidP="00A159A7">
      <w:pPr>
        <w:pStyle w:val="Rubrik4utannumrering"/>
      </w:pPr>
      <w:r>
        <w:t>Remissinstanserna</w:t>
      </w:r>
    </w:p>
    <w:p w14:paraId="41461356" w14:textId="359F9FE1" w:rsidR="00A159A7" w:rsidRDefault="00A159A7" w:rsidP="00A159A7">
      <w:pPr>
        <w:pStyle w:val="Brdtext"/>
      </w:pPr>
      <w:r>
        <w:t>De flesta av remissinstanserna delar eller har inga synpunkter på utred</w:t>
      </w:r>
      <w:r w:rsidR="004A5C38">
        <w:softHyphen/>
      </w:r>
      <w:r>
        <w:t xml:space="preserve">ningens bedömning. </w:t>
      </w:r>
      <w:r w:rsidRPr="00F557B9">
        <w:rPr>
          <w:i/>
          <w:iCs/>
        </w:rPr>
        <w:t>Regelrådet</w:t>
      </w:r>
      <w:r>
        <w:t xml:space="preserve"> anser att konsekvensutredningen inte uppfyller kraven på en konsekvensutredning vid regelgivning och efter</w:t>
      </w:r>
      <w:r w:rsidR="004A5C38">
        <w:softHyphen/>
      </w:r>
      <w:r>
        <w:t>frågar en närmare analys av kostnadseffekterna för företag, särskilt små och medel</w:t>
      </w:r>
      <w:r>
        <w:softHyphen/>
        <w:t xml:space="preserve">stora företag. Även </w:t>
      </w:r>
      <w:r w:rsidRPr="005253C0">
        <w:rPr>
          <w:i/>
          <w:iCs/>
        </w:rPr>
        <w:t xml:space="preserve">Småföretagarnas </w:t>
      </w:r>
      <w:r>
        <w:rPr>
          <w:i/>
          <w:iCs/>
        </w:rPr>
        <w:t>R</w:t>
      </w:r>
      <w:r w:rsidRPr="005253C0">
        <w:rPr>
          <w:i/>
          <w:iCs/>
        </w:rPr>
        <w:t>iksförbund</w:t>
      </w:r>
      <w:r>
        <w:t xml:space="preserve">, </w:t>
      </w:r>
      <w:r w:rsidRPr="005253C0">
        <w:rPr>
          <w:i/>
          <w:iCs/>
        </w:rPr>
        <w:t xml:space="preserve">Swedish </w:t>
      </w:r>
      <w:r w:rsidRPr="004B3EAA">
        <w:rPr>
          <w:i/>
          <w:iCs/>
        </w:rPr>
        <w:t>Medtech</w:t>
      </w:r>
      <w:r>
        <w:t xml:space="preserve">, </w:t>
      </w:r>
      <w:r w:rsidRPr="002E7E1A">
        <w:rPr>
          <w:i/>
          <w:iCs/>
        </w:rPr>
        <w:t>Elektronik</w:t>
      </w:r>
      <w:r w:rsidR="00527341">
        <w:rPr>
          <w:i/>
          <w:iCs/>
        </w:rPr>
        <w:t>b</w:t>
      </w:r>
      <w:r w:rsidRPr="002E7E1A">
        <w:rPr>
          <w:i/>
          <w:iCs/>
        </w:rPr>
        <w:t>ranschen</w:t>
      </w:r>
      <w:r>
        <w:t xml:space="preserve"> och </w:t>
      </w:r>
      <w:r w:rsidRPr="002E7E1A">
        <w:rPr>
          <w:i/>
          <w:iCs/>
        </w:rPr>
        <w:t>Svensk Handel</w:t>
      </w:r>
      <w:r>
        <w:t xml:space="preserve"> anser att konsekvens</w:t>
      </w:r>
      <w:r>
        <w:softHyphen/>
        <w:t>analysen avseende företag bör kompletteras. Småföretagarnas Riksför</w:t>
      </w:r>
      <w:r>
        <w:softHyphen/>
        <w:t>bund efterfrågar bl.a. resonemang avseende risken för potentiella mål</w:t>
      </w:r>
      <w:r w:rsidR="004A5C38">
        <w:softHyphen/>
      </w:r>
      <w:r>
        <w:t xml:space="preserve">konlikter mellan produktansvarsregelverket och samhällets samtidiga strävan mot en mer cirkulär ekonomi. </w:t>
      </w:r>
      <w:r w:rsidRPr="004B3EAA">
        <w:rPr>
          <w:i/>
          <w:iCs/>
        </w:rPr>
        <w:t>American Chamber of Commerce in Sweden</w:t>
      </w:r>
      <w:r>
        <w:t xml:space="preserve"> och </w:t>
      </w:r>
      <w:r w:rsidRPr="004B3EAA">
        <w:rPr>
          <w:i/>
          <w:iCs/>
        </w:rPr>
        <w:t>European Justice Network</w:t>
      </w:r>
      <w:r>
        <w:t xml:space="preserve"> anser att </w:t>
      </w:r>
      <w:r w:rsidRPr="00391DF5">
        <w:t xml:space="preserve">regeringen </w:t>
      </w:r>
      <w:r>
        <w:t xml:space="preserve">bör </w:t>
      </w:r>
      <w:r w:rsidRPr="00391DF5">
        <w:t xml:space="preserve">pausa genomförandet och </w:t>
      </w:r>
      <w:r>
        <w:t>begära klargöranden från Europeiska kommissionen samt att professionella aktörers processdrivande roll bör utredas. Liknande syn</w:t>
      </w:r>
      <w:r>
        <w:softHyphen/>
        <w:t xml:space="preserve">punkter förs fram av </w:t>
      </w:r>
      <w:r w:rsidRPr="004B3EAA">
        <w:rPr>
          <w:i/>
          <w:iCs/>
        </w:rPr>
        <w:t>Swedish Medtech</w:t>
      </w:r>
      <w:r>
        <w:t>.</w:t>
      </w:r>
      <w:r w:rsidRPr="00787203">
        <w:rPr>
          <w:i/>
          <w:iCs/>
        </w:rPr>
        <w:t xml:space="preserve"> </w:t>
      </w:r>
      <w:r w:rsidRPr="00F557B9">
        <w:rPr>
          <w:i/>
          <w:iCs/>
        </w:rPr>
        <w:t>Svenskt Näringsliv</w:t>
      </w:r>
      <w:r>
        <w:t xml:space="preserve"> lyfter att utvidgningen av produktansvaret till nya produkter, aktörer och skadetyper sannolikt kommer att leda till ökade kostnader för näringslivet för exempel</w:t>
      </w:r>
      <w:r w:rsidR="004A5C38">
        <w:softHyphen/>
      </w:r>
      <w:r>
        <w:t>vis ansvarsförsäkring, utbildning och rutiner. Liknande syn</w:t>
      </w:r>
      <w:r>
        <w:softHyphen/>
        <w:t xml:space="preserve">punkter förs fram av </w:t>
      </w:r>
      <w:r w:rsidRPr="00F557B9">
        <w:rPr>
          <w:i/>
          <w:iCs/>
        </w:rPr>
        <w:t>Teknikföretagen</w:t>
      </w:r>
      <w:r>
        <w:rPr>
          <w:i/>
          <w:iCs/>
        </w:rPr>
        <w:t xml:space="preserve"> </w:t>
      </w:r>
      <w:r w:rsidRPr="00CB2083">
        <w:t>och</w:t>
      </w:r>
      <w:r>
        <w:rPr>
          <w:i/>
          <w:iCs/>
        </w:rPr>
        <w:t xml:space="preserve"> De forskande läkemedels</w:t>
      </w:r>
      <w:r>
        <w:rPr>
          <w:i/>
          <w:iCs/>
        </w:rPr>
        <w:softHyphen/>
        <w:t>företagen (Lif)</w:t>
      </w:r>
      <w:r>
        <w:t xml:space="preserve">. </w:t>
      </w:r>
      <w:r w:rsidRPr="00CB2083">
        <w:rPr>
          <w:i/>
          <w:iCs/>
        </w:rPr>
        <w:t>Försäkringsjuridiska föreningen</w:t>
      </w:r>
      <w:r>
        <w:t xml:space="preserve"> bedömer</w:t>
      </w:r>
      <w:r w:rsidRPr="00CB2083">
        <w:t xml:space="preserve"> att</w:t>
      </w:r>
      <w:r>
        <w:t xml:space="preserve"> det</w:t>
      </w:r>
      <w:r w:rsidRPr="00CB2083">
        <w:t xml:space="preserve"> kommer att </w:t>
      </w:r>
      <w:r>
        <w:t>behövas</w:t>
      </w:r>
      <w:r w:rsidRPr="00CB2083">
        <w:t xml:space="preserve"> en översyn av försäkringsvillkoren på svenska marknaden i syfte att tillse att villkor, terminologi och riskbedömning harmonierar och överensstämmer med den nya regleringen.</w:t>
      </w:r>
    </w:p>
    <w:p w14:paraId="38609638" w14:textId="77777777" w:rsidR="00A159A7" w:rsidRPr="00EF64DA" w:rsidRDefault="00A159A7" w:rsidP="00A159A7">
      <w:pPr>
        <w:pStyle w:val="Rubrik4utannumrering"/>
      </w:pPr>
      <w:r>
        <w:t>Skälen för regeringens bedömning</w:t>
      </w:r>
    </w:p>
    <w:p w14:paraId="6C6FC339" w14:textId="77777777" w:rsidR="00A159A7" w:rsidRDefault="00A159A7" w:rsidP="007C7C48">
      <w:pPr>
        <w:pStyle w:val="Rubrik5utannumrering"/>
        <w:spacing w:before="0"/>
      </w:pPr>
      <w:r w:rsidRPr="005E2A4D">
        <w:t xml:space="preserve">Allmänt om konsekvenserna </w:t>
      </w:r>
    </w:p>
    <w:p w14:paraId="16A15C98" w14:textId="10BE867E" w:rsidR="00A159A7" w:rsidRDefault="00A159A7" w:rsidP="00A159A7">
      <w:pPr>
        <w:pStyle w:val="Brdtext"/>
      </w:pPr>
      <w:r>
        <w:t xml:space="preserve">Förslagen avser genomförande av ett EU-direktiv som fullharmoniserar regelverket om produktansvar. Sverige har en skyldighet att genomföra </w:t>
      </w:r>
      <w:r>
        <w:lastRenderedPageBreak/>
        <w:t>direktivet i svensk rätt och utrymmet för alternativa åtgärder är mycket begränsade. Syftet med de förslagna reglerna är</w:t>
      </w:r>
      <w:r w:rsidRPr="00422374">
        <w:t xml:space="preserve"> </w:t>
      </w:r>
      <w:r>
        <w:t xml:space="preserve">att </w:t>
      </w:r>
      <w:r w:rsidRPr="00422374">
        <w:t>säkerställa en hög skyddsnivå för</w:t>
      </w:r>
      <w:r w:rsidRPr="00EF64DA">
        <w:t xml:space="preserve"> </w:t>
      </w:r>
      <w:r w:rsidRPr="00422374">
        <w:rPr>
          <w:spacing w:val="-2"/>
        </w:rPr>
        <w:t xml:space="preserve">konsumenter och andra fysiska personer </w:t>
      </w:r>
      <w:r>
        <w:rPr>
          <w:spacing w:val="-2"/>
        </w:rPr>
        <w:t>för att därigenom</w:t>
      </w:r>
      <w:r>
        <w:t xml:space="preserve"> uppnå en ändamålsenlig</w:t>
      </w:r>
      <w:r w:rsidRPr="00EF64DA">
        <w:t xml:space="preserve"> balans mellan närings</w:t>
      </w:r>
      <w:r>
        <w:softHyphen/>
      </w:r>
      <w:r w:rsidRPr="00EF64DA">
        <w:t xml:space="preserve">idkare </w:t>
      </w:r>
      <w:r w:rsidRPr="00422374">
        <w:rPr>
          <w:spacing w:val="2"/>
        </w:rPr>
        <w:t xml:space="preserve">och enskilda. </w:t>
      </w:r>
      <w:r>
        <w:t>I korthet innebär förslagen att 1992 års produkt</w:t>
      </w:r>
      <w:r>
        <w:softHyphen/>
        <w:t>ansvarslag upphävs och ersätts av en ny lag som genomför det nya direktivets uppdaterade regel</w:t>
      </w:r>
      <w:r w:rsidR="007C7C48">
        <w:softHyphen/>
      </w:r>
      <w:r>
        <w:t xml:space="preserve">verk, bl.a. den utvidgade definitionen av det för regelverket grundläggande uttrycket produkt. </w:t>
      </w:r>
      <w:r w:rsidRPr="005E2A4D">
        <w:t xml:space="preserve">De som påverkas av förslagen är i huvudsak </w:t>
      </w:r>
      <w:r>
        <w:t>företag</w:t>
      </w:r>
      <w:r w:rsidRPr="005E2A4D">
        <w:t xml:space="preserve"> </w:t>
      </w:r>
      <w:r>
        <w:t xml:space="preserve">som tillverkar eller annars tar befattning med produkter på ett sätt som kan utlösa produktansvar </w:t>
      </w:r>
      <w:r w:rsidRPr="005E2A4D">
        <w:t xml:space="preserve">och </w:t>
      </w:r>
      <w:r>
        <w:t>enskilda personer som skadas av en produkt med säkerhetsbrister. I viss utsträckning påverkas även myndigheter och andra aktörer som har att ta ställning till anspråk på grund av reglerna</w:t>
      </w:r>
      <w:r w:rsidRPr="005E2A4D">
        <w:t>.</w:t>
      </w:r>
      <w:r>
        <w:t xml:space="preserve"> </w:t>
      </w:r>
    </w:p>
    <w:p w14:paraId="4769E280" w14:textId="77777777" w:rsidR="00A159A7" w:rsidRPr="00B3493C" w:rsidRDefault="00A159A7" w:rsidP="00A159A7">
      <w:pPr>
        <w:pStyle w:val="Brdtextmedindrag"/>
      </w:pPr>
      <w:r>
        <w:t>Eftersom uttrycket produkt omfattar allt ifrån råvaror till tekniskt avancerade, s.k. smarta produkter, inklusive beståndsdelarna i varje sådan produkt, är tillämpningsområdet för förslagen mycket brett. Som också utredningen konstaterar påverkar det möjligheten att på en mer detaljerad nivå bedöma förslagens ekonomiska konsekvenser.</w:t>
      </w:r>
    </w:p>
    <w:p w14:paraId="44231394" w14:textId="77777777" w:rsidR="00A159A7" w:rsidRDefault="00A159A7" w:rsidP="00A159A7">
      <w:pPr>
        <w:pStyle w:val="Rubrik5utannumrering"/>
      </w:pPr>
      <w:r>
        <w:t>Konsumenter och andra enskilda</w:t>
      </w:r>
    </w:p>
    <w:p w14:paraId="10B2EEC2" w14:textId="436ACEDD" w:rsidR="00A159A7" w:rsidRDefault="00A159A7" w:rsidP="00A159A7">
      <w:pPr>
        <w:pStyle w:val="Brdtext"/>
      </w:pPr>
      <w:r>
        <w:rPr>
          <w:spacing w:val="-4"/>
        </w:rPr>
        <w:t xml:space="preserve">Genom förslagen införs </w:t>
      </w:r>
      <w:r w:rsidRPr="003B3625">
        <w:rPr>
          <w:spacing w:val="-4"/>
        </w:rPr>
        <w:t xml:space="preserve">en </w:t>
      </w:r>
      <w:r>
        <w:rPr>
          <w:spacing w:val="-4"/>
        </w:rPr>
        <w:t>moderniserad</w:t>
      </w:r>
      <w:r w:rsidRPr="003B3625">
        <w:rPr>
          <w:spacing w:val="-4"/>
        </w:rPr>
        <w:t xml:space="preserve"> reglering av ansva</w:t>
      </w:r>
      <w:r w:rsidRPr="003B3625">
        <w:rPr>
          <w:spacing w:val="-4"/>
        </w:rPr>
        <w:softHyphen/>
        <w:t>ret</w:t>
      </w:r>
      <w:r>
        <w:t xml:space="preserve"> för produkt</w:t>
      </w:r>
      <w:r>
        <w:softHyphen/>
        <w:t xml:space="preserve">skador som motsvarar den tekniska utvecklingen och dagens globala leveranskedjor. </w:t>
      </w:r>
      <w:r>
        <w:rPr>
          <w:spacing w:val="-2"/>
        </w:rPr>
        <w:t>Utvidgningen av ansvaret, bl.a. genom ett utvidgat produktbegrepp, nya skadetyper och en utsträckt ansvarstid när tillverkaren behåller kontroll, innebär</w:t>
      </w:r>
      <w:r>
        <w:t xml:space="preserve"> ett mer heltäckande skydd för enskilda. Den vidare</w:t>
      </w:r>
      <w:r w:rsidRPr="006E07D3">
        <w:rPr>
          <w:spacing w:val="-2"/>
        </w:rPr>
        <w:t xml:space="preserve"> kretsen av skadestånds</w:t>
      </w:r>
      <w:r w:rsidRPr="006E07D3">
        <w:rPr>
          <w:spacing w:val="-2"/>
        </w:rPr>
        <w:softHyphen/>
        <w:t>ansva</w:t>
      </w:r>
      <w:r w:rsidRPr="006E07D3">
        <w:rPr>
          <w:spacing w:val="-2"/>
        </w:rPr>
        <w:softHyphen/>
        <w:t>riga</w:t>
      </w:r>
      <w:r>
        <w:rPr>
          <w:spacing w:val="-2"/>
        </w:rPr>
        <w:t xml:space="preserve"> ger </w:t>
      </w:r>
      <w:r>
        <w:t>en skadelidande möjlighet att i fler fall än tidigare</w:t>
      </w:r>
      <w:r w:rsidRPr="006E07D3">
        <w:rPr>
          <w:spacing w:val="-4"/>
        </w:rPr>
        <w:t xml:space="preserve"> rikta sitt skadeståndskrav mot en näringsidkare som</w:t>
      </w:r>
      <w:r>
        <w:t xml:space="preserve"> är etablerad inom EES. Förslaget om en förlängd preskriptionsfrist för latenta personskador innebär utökade möjligheter för personer med sådana skador att få sina krav prövade och de föreslagna bestämmelserna </w:t>
      </w:r>
      <w:r w:rsidR="00516961">
        <w:t xml:space="preserve">om bevislättnad </w:t>
      </w:r>
      <w:r>
        <w:t>ökar den skadelidandes möjligheter att uppfylla sin bevisbörda. Det avskaffade avdraget på 3 500 kr innebär att</w:t>
      </w:r>
      <w:r w:rsidRPr="00E66DC6">
        <w:t xml:space="preserve"> </w:t>
      </w:r>
      <w:r>
        <w:t xml:space="preserve">det vid en tvist om skadestånd för en </w:t>
      </w:r>
      <w:r w:rsidRPr="006E07D3">
        <w:rPr>
          <w:spacing w:val="-2"/>
        </w:rPr>
        <w:t>produktskada blir</w:t>
      </w:r>
      <w:r>
        <w:rPr>
          <w:spacing w:val="-2"/>
        </w:rPr>
        <w:t xml:space="preserve"> möjligt att få ersättning även för mindre skador.</w:t>
      </w:r>
      <w:r>
        <w:t xml:space="preserve"> Sammantaget ger regelverket en skadelidande bättre förutsättningar att kunna göra produktansvaret gällande.</w:t>
      </w:r>
    </w:p>
    <w:p w14:paraId="3B7E41B9" w14:textId="47C548E3" w:rsidR="00A159A7" w:rsidRPr="005253C0" w:rsidRDefault="00A159A7" w:rsidP="00A159A7">
      <w:pPr>
        <w:pStyle w:val="Brdtextmedindrag"/>
      </w:pPr>
      <w:r>
        <w:t>De förtydliganden som förslagen innebär i fråga om ansvar för avan</w:t>
      </w:r>
      <w:r w:rsidR="004A5C38">
        <w:softHyphen/>
      </w:r>
      <w:r>
        <w:t xml:space="preserve">cerad teknik och innovativa produkter som t.ex. självlärande programvara (AI) och produkter som sådan programvara integreras i kan på sikt leda till ett ökat förtroende för dylika produkter. En ökad användning av och </w:t>
      </w:r>
      <w:r w:rsidRPr="006E07D3">
        <w:rPr>
          <w:spacing w:val="-2"/>
        </w:rPr>
        <w:t xml:space="preserve">acceptans för avancerad teknik </w:t>
      </w:r>
      <w:r w:rsidRPr="005253C0">
        <w:t>kan förväntas främja fortsatt utveck</w:t>
      </w:r>
      <w:r w:rsidRPr="005253C0">
        <w:softHyphen/>
        <w:t xml:space="preserve">ling och innovation, vilket innebär positiva konsekvenser både för enskilda och företag och samhället i stort. </w:t>
      </w:r>
    </w:p>
    <w:p w14:paraId="75AC275A" w14:textId="77777777" w:rsidR="00A159A7" w:rsidRPr="005253C0" w:rsidRDefault="00A159A7" w:rsidP="00A159A7">
      <w:pPr>
        <w:pStyle w:val="Brdtextmedindrag"/>
      </w:pPr>
      <w:r w:rsidRPr="005253C0">
        <w:t>Förslagen innebär inte några betydande ändringar av produkt</w:t>
      </w:r>
      <w:r w:rsidRPr="005253C0">
        <w:softHyphen/>
        <w:t>ansvaret för livsnödvändiga produkter som livsmedel och mediciner. De kan därför inte antas medföra några betydande kostnads</w:t>
      </w:r>
      <w:r w:rsidRPr="005253C0">
        <w:softHyphen/>
        <w:t>ökningar för konsumenterna till följd av kostnadsövervältring.</w:t>
      </w:r>
    </w:p>
    <w:p w14:paraId="686E9D08" w14:textId="77777777" w:rsidR="00A159A7" w:rsidRDefault="00A159A7" w:rsidP="00A159A7">
      <w:pPr>
        <w:pStyle w:val="Brdtextmedindrag"/>
      </w:pPr>
      <w:r w:rsidRPr="005253C0">
        <w:t>Förslagen bed</w:t>
      </w:r>
      <w:r>
        <w:t xml:space="preserve">öms inte få någon påverkan på jämställdheten mellan kvinnor och män. </w:t>
      </w:r>
    </w:p>
    <w:p w14:paraId="768B2720" w14:textId="77777777" w:rsidR="00A159A7" w:rsidRDefault="00A159A7" w:rsidP="00A159A7">
      <w:pPr>
        <w:pStyle w:val="Rubrik5utannumrering"/>
      </w:pPr>
      <w:r>
        <w:lastRenderedPageBreak/>
        <w:t>Konsekvenser för företag</w:t>
      </w:r>
    </w:p>
    <w:p w14:paraId="5368F40E" w14:textId="474A35D6" w:rsidR="00A159A7" w:rsidRPr="00307091" w:rsidRDefault="00A159A7" w:rsidP="00A159A7">
      <w:pPr>
        <w:pStyle w:val="Brdtext"/>
        <w:rPr>
          <w:spacing w:val="-2"/>
        </w:rPr>
      </w:pPr>
      <w:r w:rsidRPr="00307091">
        <w:rPr>
          <w:spacing w:val="-2"/>
        </w:rPr>
        <w:t xml:space="preserve">Förslagen innebär att reglerna om produktansvar anpassas till den tekniska utvecklingen och den digitala ekonomin. Som bl.a. </w:t>
      </w:r>
      <w:r w:rsidRPr="00307091">
        <w:rPr>
          <w:i/>
          <w:spacing w:val="-2"/>
        </w:rPr>
        <w:t>Svensk Handel</w:t>
      </w:r>
      <w:r w:rsidRPr="00307091">
        <w:rPr>
          <w:spacing w:val="-2"/>
        </w:rPr>
        <w:t xml:space="preserve"> och </w:t>
      </w:r>
      <w:r w:rsidRPr="00307091">
        <w:rPr>
          <w:i/>
          <w:spacing w:val="-2"/>
        </w:rPr>
        <w:t>Svenskt</w:t>
      </w:r>
      <w:r w:rsidRPr="00307091">
        <w:rPr>
          <w:spacing w:val="-2"/>
        </w:rPr>
        <w:t xml:space="preserve"> </w:t>
      </w:r>
      <w:r w:rsidRPr="00307091">
        <w:rPr>
          <w:i/>
          <w:spacing w:val="-2"/>
        </w:rPr>
        <w:t>Näringsliv</w:t>
      </w:r>
      <w:r w:rsidRPr="00307091">
        <w:rPr>
          <w:spacing w:val="-2"/>
        </w:rPr>
        <w:t xml:space="preserve"> lyfter fram innebär en enhetlig produktansvarsreglering inom EES att det blir enklare för företag att bedriva verksamhet över nations</w:t>
      </w:r>
      <w:r w:rsidR="00307091" w:rsidRPr="00307091">
        <w:rPr>
          <w:spacing w:val="-2"/>
        </w:rPr>
        <w:softHyphen/>
      </w:r>
      <w:r w:rsidRPr="00307091">
        <w:rPr>
          <w:spacing w:val="-2"/>
        </w:rPr>
        <w:t xml:space="preserve">gränserna och skapa förutsättningar för likvärdig konkurrens mellan företag. Införandet av en tydlig reglering bedöms särskilt gagna små- och medelstora företag som har mer begränsade resurser än större företag att avsätta för att tolka oklara regler. </w:t>
      </w:r>
    </w:p>
    <w:p w14:paraId="7C67999E" w14:textId="7C8B31CB" w:rsidR="00A159A7" w:rsidRPr="00307091" w:rsidRDefault="00A159A7" w:rsidP="00A159A7">
      <w:pPr>
        <w:pStyle w:val="Brdtextmedindrag"/>
        <w:rPr>
          <w:spacing w:val="-2"/>
        </w:rPr>
      </w:pPr>
      <w:r w:rsidRPr="00307091">
        <w:rPr>
          <w:spacing w:val="-2"/>
        </w:rPr>
        <w:t>Företag som tillhandahåller produkter inom EES uppfyller till följd av gällande produktsäkerhetskrav redan i dag en hög säkerhetsnivå för sina produkter. Företag har även inrättat sig efter det strikta ansvar för produkt</w:t>
      </w:r>
      <w:r w:rsidR="00307091" w:rsidRPr="00307091">
        <w:rPr>
          <w:spacing w:val="-2"/>
        </w:rPr>
        <w:softHyphen/>
      </w:r>
      <w:r w:rsidRPr="00307091">
        <w:rPr>
          <w:spacing w:val="-2"/>
        </w:rPr>
        <w:t>skador som följer av 1992 års lag. Redan mot denna bakgrund bedöms de över</w:t>
      </w:r>
      <w:r w:rsidRPr="00307091">
        <w:rPr>
          <w:spacing w:val="-2"/>
        </w:rPr>
        <w:softHyphen/>
        <w:t xml:space="preserve">gripande konsekvenserna av förslagen bli begränsade. </w:t>
      </w:r>
    </w:p>
    <w:p w14:paraId="2D7D4F1E" w14:textId="111D6097" w:rsidR="00A159A7" w:rsidRPr="00307091" w:rsidRDefault="00A159A7" w:rsidP="00A159A7">
      <w:pPr>
        <w:pStyle w:val="Brdtextmedindrag"/>
        <w:rPr>
          <w:spacing w:val="-2"/>
        </w:rPr>
      </w:pPr>
      <w:r w:rsidRPr="00307091">
        <w:rPr>
          <w:spacing w:val="-2"/>
        </w:rPr>
        <w:t>Genom förslagen omfattas fler aktörer av ansvarsreglerna och ansva</w:t>
      </w:r>
      <w:r w:rsidR="00307091" w:rsidRPr="00307091">
        <w:rPr>
          <w:spacing w:val="-2"/>
        </w:rPr>
        <w:softHyphen/>
      </w:r>
      <w:r w:rsidRPr="00307091">
        <w:rPr>
          <w:spacing w:val="-2"/>
        </w:rPr>
        <w:t>rets utvidgade omfattning. Förslagen innebär bl.a. att ett produkt</w:t>
      </w:r>
      <w:r w:rsidR="007C7C48" w:rsidRPr="00307091">
        <w:rPr>
          <w:spacing w:val="-2"/>
        </w:rPr>
        <w:softHyphen/>
      </w:r>
      <w:r w:rsidRPr="00307091">
        <w:rPr>
          <w:spacing w:val="-2"/>
        </w:rPr>
        <w:t>ansvar för fri</w:t>
      </w:r>
      <w:r w:rsidR="00307091">
        <w:rPr>
          <w:spacing w:val="-2"/>
        </w:rPr>
        <w:softHyphen/>
      </w:r>
      <w:r w:rsidRPr="00307091">
        <w:rPr>
          <w:spacing w:val="-2"/>
        </w:rPr>
        <w:t>stående programvara och tillhörande digitala tjänster införs i svensk rätt. Förslagen innebär även att ansvarets omfattning utökas till att avse förlust eller förvanskning av data och fler sakskador än tidigare. Vidare utsträcks skadeståndsansvaret i vissa fall till säkerhetsbrister som uppkommit efter att en produkt har släppts ut på marknaden. För de näringsidkare som berörs av reglerna, främst aktörer som tillverkar, importerar eller tillhandahåller tek</w:t>
      </w:r>
      <w:r w:rsidR="00307091">
        <w:rPr>
          <w:spacing w:val="-2"/>
        </w:rPr>
        <w:softHyphen/>
      </w:r>
      <w:r w:rsidRPr="00307091">
        <w:rPr>
          <w:spacing w:val="-2"/>
        </w:rPr>
        <w:t xml:space="preserve">niskt avancerade produkter, kommer kostnaderna att öka i någon mån till följd av förslagen. </w:t>
      </w:r>
      <w:r w:rsidRPr="00307091">
        <w:rPr>
          <w:i/>
          <w:spacing w:val="-2"/>
        </w:rPr>
        <w:t>Försäkrings</w:t>
      </w:r>
      <w:r w:rsidR="007C7C48" w:rsidRPr="00307091">
        <w:rPr>
          <w:i/>
          <w:spacing w:val="-2"/>
        </w:rPr>
        <w:softHyphen/>
      </w:r>
      <w:r w:rsidRPr="00307091">
        <w:rPr>
          <w:i/>
          <w:spacing w:val="-2"/>
        </w:rPr>
        <w:t>juridiska föreningen</w:t>
      </w:r>
      <w:r w:rsidRPr="00307091">
        <w:rPr>
          <w:spacing w:val="-2"/>
        </w:rPr>
        <w:t xml:space="preserve"> tar upp behovet av att se över olika försäkringsvillkor och som utredningen och </w:t>
      </w:r>
      <w:r w:rsidRPr="00307091">
        <w:rPr>
          <w:i/>
          <w:spacing w:val="-2"/>
        </w:rPr>
        <w:t>Svenskt Näringsliv</w:t>
      </w:r>
      <w:r w:rsidRPr="00307091">
        <w:rPr>
          <w:spacing w:val="-2"/>
        </w:rPr>
        <w:t xml:space="preserve"> lyfter fram förväntas bl.a. vissa effekter på försäkringspremier. På grund av svårigheterna att få fram tillförlitlig försäkringsstatistik om produktansvar låter sig närmare kostnads</w:t>
      </w:r>
      <w:r w:rsidR="00307091" w:rsidRPr="00307091">
        <w:rPr>
          <w:spacing w:val="-2"/>
        </w:rPr>
        <w:softHyphen/>
      </w:r>
      <w:r w:rsidRPr="00307091">
        <w:rPr>
          <w:spacing w:val="-2"/>
        </w:rPr>
        <w:t>beräkningar inte göras. Utredningen och även Europeiska kommissionen i sin konsekvensanalys bedömer att kostnadsök</w:t>
      </w:r>
      <w:r w:rsidR="00307091">
        <w:rPr>
          <w:spacing w:val="-2"/>
        </w:rPr>
        <w:softHyphen/>
      </w:r>
      <w:r w:rsidRPr="00307091">
        <w:rPr>
          <w:spacing w:val="-2"/>
        </w:rPr>
        <w:t>ningarna förväntas bli begränsade och hanterbara. Kommissionen noterar bl.a. att riskerna sprids mellan flera aktörer genom det utvidgade ansvars</w:t>
      </w:r>
      <w:r w:rsidR="00307091">
        <w:rPr>
          <w:spacing w:val="-2"/>
        </w:rPr>
        <w:softHyphen/>
      </w:r>
      <w:r w:rsidRPr="00307091">
        <w:rPr>
          <w:spacing w:val="-2"/>
        </w:rPr>
        <w:t>området och att ett strikt ansvar gäller redan i dag (</w:t>
      </w:r>
      <w:r w:rsidR="005343BD" w:rsidRPr="00307091">
        <w:rPr>
          <w:spacing w:val="-2"/>
        </w:rPr>
        <w:t>jfr </w:t>
      </w:r>
      <w:r w:rsidRPr="00B41CAB">
        <w:rPr>
          <w:spacing w:val="-2"/>
        </w:rPr>
        <w:t>SWD(2022) 316 final av</w:t>
      </w:r>
      <w:r w:rsidRPr="00307091">
        <w:rPr>
          <w:spacing w:val="-2"/>
        </w:rPr>
        <w:t xml:space="preserve"> den 28 september 2022</w:t>
      </w:r>
      <w:r w:rsidR="0020603C" w:rsidRPr="00307091">
        <w:rPr>
          <w:spacing w:val="-2"/>
        </w:rPr>
        <w:t xml:space="preserve"> s. </w:t>
      </w:r>
      <w:r w:rsidRPr="00307091">
        <w:rPr>
          <w:spacing w:val="-2"/>
        </w:rPr>
        <w:t>64–66). Regeringen gör inte någon annan bedömning. Förslaget att utvecklingsskador fortsatt ska undantas från produkt</w:t>
      </w:r>
      <w:r w:rsidR="00307091">
        <w:rPr>
          <w:spacing w:val="-2"/>
        </w:rPr>
        <w:softHyphen/>
      </w:r>
      <w:r w:rsidRPr="00307091">
        <w:rPr>
          <w:spacing w:val="-2"/>
        </w:rPr>
        <w:t xml:space="preserve">ansvaret bör också medföra att kostnadsökningen för företag inom innovativa verksamheter begränsas. </w:t>
      </w:r>
    </w:p>
    <w:p w14:paraId="3B50EA2C" w14:textId="7C6CE088" w:rsidR="00A159A7" w:rsidRPr="00307091" w:rsidRDefault="00A159A7" w:rsidP="00A159A7">
      <w:pPr>
        <w:pStyle w:val="Brdtextmedindrag"/>
        <w:rPr>
          <w:spacing w:val="-2"/>
        </w:rPr>
      </w:pPr>
      <w:r w:rsidRPr="00307091">
        <w:rPr>
          <w:spacing w:val="-2"/>
        </w:rPr>
        <w:t xml:space="preserve">Förslaget om att slopa </w:t>
      </w:r>
      <w:r w:rsidR="00202CE1" w:rsidRPr="00307091">
        <w:rPr>
          <w:spacing w:val="-2"/>
        </w:rPr>
        <w:t>avräkningen</w:t>
      </w:r>
      <w:r w:rsidRPr="00307091">
        <w:rPr>
          <w:spacing w:val="-2"/>
        </w:rPr>
        <w:t xml:space="preserve"> om 3 500 kronor </w:t>
      </w:r>
      <w:r w:rsidR="00202CE1" w:rsidRPr="00307091">
        <w:rPr>
          <w:spacing w:val="-2"/>
        </w:rPr>
        <w:t xml:space="preserve">när ersättningen </w:t>
      </w:r>
      <w:r w:rsidRPr="00307091">
        <w:rPr>
          <w:spacing w:val="-2"/>
        </w:rPr>
        <w:t xml:space="preserve">för sakskador </w:t>
      </w:r>
      <w:r w:rsidR="00202CE1" w:rsidRPr="00307091">
        <w:rPr>
          <w:spacing w:val="-2"/>
        </w:rPr>
        <w:t xml:space="preserve">bestäms, något </w:t>
      </w:r>
      <w:r w:rsidRPr="00307091">
        <w:rPr>
          <w:spacing w:val="-2"/>
        </w:rPr>
        <w:t>som gäller enligt 1992 års lag</w:t>
      </w:r>
      <w:r w:rsidR="00202CE1" w:rsidRPr="00307091">
        <w:rPr>
          <w:spacing w:val="-2"/>
        </w:rPr>
        <w:t>,</w:t>
      </w:r>
      <w:r w:rsidRPr="00307091">
        <w:rPr>
          <w:spacing w:val="-2"/>
        </w:rPr>
        <w:t xml:space="preserve"> </w:t>
      </w:r>
      <w:r w:rsidR="00516961" w:rsidRPr="00307091">
        <w:rPr>
          <w:spacing w:val="-2"/>
        </w:rPr>
        <w:t>bedöms</w:t>
      </w:r>
      <w:r w:rsidRPr="00307091">
        <w:rPr>
          <w:spacing w:val="-2"/>
        </w:rPr>
        <w:t xml:space="preserve"> innebära att antalet ersättningskrav för små skador i viss mån kommer att öka. </w:t>
      </w:r>
    </w:p>
    <w:p w14:paraId="2A345D46" w14:textId="3424EE06" w:rsidR="00A159A7" w:rsidRPr="00307091" w:rsidRDefault="00A159A7" w:rsidP="00A159A7">
      <w:pPr>
        <w:pStyle w:val="Brdtextmedindrag"/>
        <w:rPr>
          <w:spacing w:val="-2"/>
        </w:rPr>
      </w:pPr>
      <w:r w:rsidRPr="00307091">
        <w:rPr>
          <w:spacing w:val="-2"/>
        </w:rPr>
        <w:t>Enligt Europeiska kommissionens analys bedöms en tydlig kostnads</w:t>
      </w:r>
      <w:r w:rsidR="007C7C48" w:rsidRPr="00307091">
        <w:rPr>
          <w:spacing w:val="-2"/>
        </w:rPr>
        <w:softHyphen/>
      </w:r>
      <w:r w:rsidRPr="00307091">
        <w:rPr>
          <w:spacing w:val="-2"/>
        </w:rPr>
        <w:t>effekt av direktivet vara hänförlig till direktivets krav på regler om att produkt</w:t>
      </w:r>
      <w:r w:rsidR="00307091">
        <w:rPr>
          <w:spacing w:val="-2"/>
        </w:rPr>
        <w:softHyphen/>
      </w:r>
      <w:r w:rsidRPr="00307091">
        <w:rPr>
          <w:spacing w:val="-2"/>
        </w:rPr>
        <w:t xml:space="preserve">ansvariga ska tillhandahålla bevisning. Regeringens bedömning, att svensk rätt redan uppfyller direktivets krav i detta avseende, innebär att några sådana kostnadseffekter inte kan förväntas. Däremot kan reglerna om att det vid tvist om skadestånd i vissa fall ska </w:t>
      </w:r>
      <w:r w:rsidR="006F2BEB" w:rsidRPr="00307091">
        <w:rPr>
          <w:spacing w:val="-2"/>
        </w:rPr>
        <w:t xml:space="preserve">anses </w:t>
      </w:r>
      <w:r w:rsidRPr="00307091">
        <w:rPr>
          <w:spacing w:val="-2"/>
        </w:rPr>
        <w:t>att en produkt har en säker</w:t>
      </w:r>
      <w:r w:rsidR="00307091">
        <w:rPr>
          <w:spacing w:val="-2"/>
        </w:rPr>
        <w:softHyphen/>
      </w:r>
      <w:r w:rsidRPr="00307091">
        <w:rPr>
          <w:spacing w:val="-2"/>
        </w:rPr>
        <w:t>hetsbrist, eller att det föreligger ett orsaks</w:t>
      </w:r>
      <w:r w:rsidRPr="00307091">
        <w:rPr>
          <w:spacing w:val="-2"/>
        </w:rPr>
        <w:softHyphen/>
        <w:t xml:space="preserve">samband mellan en säkerhetsbrist och en skada, föra med sig att de produktansvariga i fler fall än tidigare kan behöva presentera </w:t>
      </w:r>
      <w:r w:rsidR="006F2BEB" w:rsidRPr="00307091">
        <w:rPr>
          <w:spacing w:val="-2"/>
        </w:rPr>
        <w:t>mot</w:t>
      </w:r>
      <w:r w:rsidRPr="00307091">
        <w:rPr>
          <w:spacing w:val="-2"/>
        </w:rPr>
        <w:t>bevisning eller bevisa att det finns grund för ansvars</w:t>
      </w:r>
      <w:r w:rsidR="00307091">
        <w:rPr>
          <w:spacing w:val="-2"/>
        </w:rPr>
        <w:softHyphen/>
      </w:r>
      <w:r w:rsidRPr="00307091">
        <w:rPr>
          <w:spacing w:val="-2"/>
        </w:rPr>
        <w:t>befrielse</w:t>
      </w:r>
      <w:r w:rsidR="00FC530C" w:rsidRPr="00307091">
        <w:rPr>
          <w:spacing w:val="-2"/>
        </w:rPr>
        <w:t xml:space="preserve"> för att undgå ansvar</w:t>
      </w:r>
      <w:r w:rsidRPr="00307091">
        <w:rPr>
          <w:spacing w:val="-2"/>
        </w:rPr>
        <w:t>. Efter</w:t>
      </w:r>
      <w:r w:rsidRPr="00307091">
        <w:rPr>
          <w:spacing w:val="-2"/>
        </w:rPr>
        <w:softHyphen/>
        <w:t>som det redan i dag enligt domstols</w:t>
      </w:r>
      <w:r w:rsidRPr="00307091">
        <w:rPr>
          <w:spacing w:val="-2"/>
        </w:rPr>
        <w:softHyphen/>
        <w:t xml:space="preserve">praxis i princip tillämpas ett lägre beviskrav när en skadelidande ska bevisa ett </w:t>
      </w:r>
      <w:r w:rsidRPr="00307091">
        <w:rPr>
          <w:spacing w:val="-2"/>
        </w:rPr>
        <w:lastRenderedPageBreak/>
        <w:t>komplext och svåröver</w:t>
      </w:r>
      <w:r w:rsidR="007C7C48" w:rsidRPr="00307091">
        <w:rPr>
          <w:spacing w:val="-2"/>
        </w:rPr>
        <w:softHyphen/>
      </w:r>
      <w:r w:rsidRPr="00307091">
        <w:rPr>
          <w:spacing w:val="-2"/>
        </w:rPr>
        <w:t>skådligt orsaks</w:t>
      </w:r>
      <w:r w:rsidRPr="00307091">
        <w:rPr>
          <w:spacing w:val="-2"/>
        </w:rPr>
        <w:softHyphen/>
        <w:t>samband bedöms effekterna emeller</w:t>
      </w:r>
      <w:r w:rsidR="00307091">
        <w:rPr>
          <w:spacing w:val="-2"/>
        </w:rPr>
        <w:softHyphen/>
      </w:r>
      <w:r w:rsidRPr="00307091">
        <w:rPr>
          <w:spacing w:val="-2"/>
        </w:rPr>
        <w:t>tid bli begränsade.</w:t>
      </w:r>
    </w:p>
    <w:p w14:paraId="35EAFE41" w14:textId="07CC228B" w:rsidR="00A159A7" w:rsidRPr="00307091" w:rsidRDefault="00A159A7" w:rsidP="00A159A7">
      <w:pPr>
        <w:pStyle w:val="Brdtextmedindrag"/>
        <w:rPr>
          <w:spacing w:val="-2"/>
        </w:rPr>
      </w:pPr>
      <w:r w:rsidRPr="00307091">
        <w:rPr>
          <w:spacing w:val="-2"/>
        </w:rPr>
        <w:t>Den förlängda yttersta preskriptionstiden i fråga om latenta per</w:t>
      </w:r>
      <w:r w:rsidRPr="00307091">
        <w:rPr>
          <w:spacing w:val="-2"/>
        </w:rPr>
        <w:softHyphen/>
        <w:t>sonskador innebär i och för sig att fler sådana skador kommer att omfattas av skade</w:t>
      </w:r>
      <w:r w:rsidR="00307091">
        <w:rPr>
          <w:spacing w:val="-2"/>
        </w:rPr>
        <w:softHyphen/>
      </w:r>
      <w:r w:rsidRPr="00307091">
        <w:rPr>
          <w:spacing w:val="-2"/>
        </w:rPr>
        <w:t>ståndsskyldigheten enligt den nya lagen. Eftersom sådana skador ofta avser läkemedel och därmed i de allra flesta fall ersätts genom Läkemedelsförsäk</w:t>
      </w:r>
      <w:r w:rsidRPr="00307091">
        <w:rPr>
          <w:spacing w:val="-2"/>
        </w:rPr>
        <w:softHyphen/>
        <w:t>ringen bedöms förslaget endast medföra marginellt ökade kostnader för företagen.</w:t>
      </w:r>
    </w:p>
    <w:p w14:paraId="1328C375" w14:textId="66311672" w:rsidR="00A159A7" w:rsidRPr="00307091" w:rsidRDefault="00A159A7" w:rsidP="00A159A7">
      <w:pPr>
        <w:pStyle w:val="Brdtextmedindrag"/>
        <w:rPr>
          <w:spacing w:val="-2"/>
        </w:rPr>
      </w:pPr>
      <w:r w:rsidRPr="00307091">
        <w:rPr>
          <w:spacing w:val="-2"/>
        </w:rPr>
        <w:t xml:space="preserve">De föreslagna reglerna innebär att den aktör som väsentligt modifierar en produkt kan komma att betraktas som tillverkare och därmed bära strikt ansvar, vilket medför en ökad ansvarsexponering för aktörer inom den cirkulära ekonomin. Tydliga regler om dessa aktörers ansvar kan </w:t>
      </w:r>
      <w:r w:rsidR="00FC530C" w:rsidRPr="00307091">
        <w:rPr>
          <w:spacing w:val="-2"/>
        </w:rPr>
        <w:t>samtidigt</w:t>
      </w:r>
      <w:r w:rsidRPr="00307091">
        <w:rPr>
          <w:spacing w:val="-2"/>
        </w:rPr>
        <w:t xml:space="preserve"> bidra till ökad rättssäkerhet och förutsebarhet för företag verksamma inom cirkulära affärsmodeller (t.ex. det som ibland benämns refurbishing), vilket i sin tur kan främja utvecklingen av dessa verksamheter (</w:t>
      </w:r>
      <w:r w:rsidR="005343BD" w:rsidRPr="00307091">
        <w:rPr>
          <w:spacing w:val="-2"/>
        </w:rPr>
        <w:t>jfr </w:t>
      </w:r>
      <w:r w:rsidRPr="00C07E45">
        <w:rPr>
          <w:spacing w:val="-2"/>
        </w:rPr>
        <w:t>SWD(2022) 316 final av</w:t>
      </w:r>
      <w:r w:rsidRPr="00307091">
        <w:rPr>
          <w:spacing w:val="-2"/>
        </w:rPr>
        <w:t xml:space="preserve"> den 28 september 2022</w:t>
      </w:r>
      <w:r w:rsidR="0020603C" w:rsidRPr="00307091">
        <w:rPr>
          <w:spacing w:val="-2"/>
        </w:rPr>
        <w:t xml:space="preserve"> s. </w:t>
      </w:r>
      <w:r w:rsidRPr="00307091">
        <w:rPr>
          <w:spacing w:val="-2"/>
        </w:rPr>
        <w:t>63–66). Den föreslagna ansvarsfördel</w:t>
      </w:r>
      <w:r w:rsidR="00307091">
        <w:rPr>
          <w:spacing w:val="-2"/>
        </w:rPr>
        <w:softHyphen/>
      </w:r>
      <w:r w:rsidRPr="00307091">
        <w:rPr>
          <w:spacing w:val="-2"/>
        </w:rPr>
        <w:t xml:space="preserve">ningen bedöms vara positiv även för de ursprungliga tillverkarna, eftersom deras ansvar för tredje parts ingrepp i </w:t>
      </w:r>
      <w:r w:rsidR="007328B5" w:rsidRPr="00307091">
        <w:rPr>
          <w:spacing w:val="-2"/>
        </w:rPr>
        <w:t xml:space="preserve">deras </w:t>
      </w:r>
      <w:r w:rsidRPr="00307091">
        <w:rPr>
          <w:spacing w:val="-2"/>
        </w:rPr>
        <w:t>produkter begränsas i motsva</w:t>
      </w:r>
      <w:r w:rsidR="00307091">
        <w:rPr>
          <w:spacing w:val="-2"/>
        </w:rPr>
        <w:softHyphen/>
      </w:r>
      <w:r w:rsidRPr="00307091">
        <w:rPr>
          <w:spacing w:val="-2"/>
        </w:rPr>
        <w:t>rande mån.</w:t>
      </w:r>
      <w:r w:rsidR="0020603C" w:rsidRPr="00307091">
        <w:rPr>
          <w:spacing w:val="-2"/>
        </w:rPr>
        <w:t xml:space="preserve"> </w:t>
      </w:r>
    </w:p>
    <w:p w14:paraId="1DDF09B1" w14:textId="3A7629B5" w:rsidR="00A159A7" w:rsidRPr="00307091" w:rsidRDefault="00A159A7" w:rsidP="00A159A7">
      <w:pPr>
        <w:pStyle w:val="Brdtextmedindrag"/>
        <w:rPr>
          <w:spacing w:val="-2"/>
        </w:rPr>
      </w:pPr>
      <w:r w:rsidRPr="00307091">
        <w:rPr>
          <w:spacing w:val="-2"/>
        </w:rPr>
        <w:t>För företag kan förslagen medföra vissa marginella merkost</w:t>
      </w:r>
      <w:r w:rsidRPr="00307091">
        <w:rPr>
          <w:spacing w:val="-2"/>
        </w:rPr>
        <w:softHyphen/>
        <w:t xml:space="preserve">nader för utbildningsinsatser och översyn av rutiner. </w:t>
      </w:r>
      <w:r w:rsidRPr="00307091">
        <w:rPr>
          <w:i/>
          <w:spacing w:val="-2"/>
        </w:rPr>
        <w:t>Småföretagarnas Riksförbund</w:t>
      </w:r>
      <w:r w:rsidRPr="00307091">
        <w:rPr>
          <w:spacing w:val="-2"/>
        </w:rPr>
        <w:t xml:space="preserve"> lyfter fram administrativa kostnader för att exempelvis dokumentera och säkerställa produktsäkerhet efter modifieringar och för att öka spårbarhet i leveranskedjan. Dessa kostnader förväntas dock bli måttliga. Stärkta rutiner för produktsäkerhet kan på sikt leda till säkrare produkter och minskade tvistekostnader som följd. </w:t>
      </w:r>
    </w:p>
    <w:p w14:paraId="108388E5" w14:textId="77777777" w:rsidR="00A159A7" w:rsidRPr="00307091" w:rsidRDefault="00A159A7" w:rsidP="00A159A7">
      <w:pPr>
        <w:pStyle w:val="Brdtextmedindrag"/>
        <w:rPr>
          <w:spacing w:val="-2"/>
        </w:rPr>
      </w:pPr>
      <w:r w:rsidRPr="00307091">
        <w:rPr>
          <w:spacing w:val="-2"/>
        </w:rPr>
        <w:t>Sammantaget bedömer regeringen att förslagen kan ha flera positiva effekter för företagen och att de inte kan antas medföra några ingripande ekonomiska följder eller andra negativa konsekvenser för dem.</w:t>
      </w:r>
    </w:p>
    <w:p w14:paraId="21277882" w14:textId="77777777" w:rsidR="00A159A7" w:rsidRDefault="00A159A7" w:rsidP="00A159A7">
      <w:pPr>
        <w:pStyle w:val="Rubrik5utannumrering"/>
      </w:pPr>
      <w:r>
        <w:t>Konsekvenser för det allmänna</w:t>
      </w:r>
    </w:p>
    <w:p w14:paraId="0246D95D" w14:textId="7639A791" w:rsidR="00A159A7" w:rsidRDefault="00A159A7" w:rsidP="00A159A7">
      <w:pPr>
        <w:pStyle w:val="Brdtext"/>
      </w:pPr>
      <w:r>
        <w:t>Det kan uppstå behov av utbildning och informationsinsatser beträffande det nya regelverket, vilket främst berör Konsumentverket. Ett utbildnings</w:t>
      </w:r>
      <w:r>
        <w:softHyphen/>
        <w:t>behov kan även finnas för kommunala konsument</w:t>
      </w:r>
      <w:r>
        <w:softHyphen/>
        <w:t>vägledare och med</w:t>
      </w:r>
      <w:r>
        <w:softHyphen/>
        <w:t>arbetare på andra myndigheter som kan komma i kontakt med regel</w:t>
      </w:r>
      <w:r>
        <w:softHyphen/>
        <w:t xml:space="preserve">verket, </w:t>
      </w:r>
      <w:r w:rsidRPr="004A518F">
        <w:t>exempelvis Allmänna reklamationsnämnden. De begränsade kostnads</w:t>
      </w:r>
      <w:r w:rsidRPr="004A518F">
        <w:softHyphen/>
        <w:t>ökningar som kan uppstå för respektive myndighet bedöms kunna hanteras inom ramen för befintliga anslagsramar.</w:t>
      </w:r>
    </w:p>
    <w:p w14:paraId="730D78DC" w14:textId="6CF95877" w:rsidR="00A159A7" w:rsidRDefault="00A159A7" w:rsidP="00A159A7">
      <w:pPr>
        <w:pStyle w:val="Brdtextmedindrag"/>
      </w:pPr>
      <w:r>
        <w:t xml:space="preserve">Några remissinstanser, däribland </w:t>
      </w:r>
      <w:r w:rsidRPr="00683A3D">
        <w:rPr>
          <w:i/>
          <w:iCs/>
        </w:rPr>
        <w:t>American Chamber of Commerce in Sweden</w:t>
      </w:r>
      <w:r>
        <w:rPr>
          <w:i/>
          <w:iCs/>
        </w:rPr>
        <w:t>,</w:t>
      </w:r>
      <w:r>
        <w:t xml:space="preserve"> väntar sig en ökad tillströmning av mål av grupptalankaraktär och nämner särskilt tredjepartsfinansierade processer. Reglerna om grupptalan i konsumenttvister har ännu inte tillämpats i Sverige. Förslagen förändrar inte förutsättningarna för att föra en sådan talan och farhågorna </w:t>
      </w:r>
      <w:r w:rsidR="00FC530C">
        <w:t xml:space="preserve">bör </w:t>
      </w:r>
      <w:r>
        <w:t xml:space="preserve">därför inte överdrivas. </w:t>
      </w:r>
      <w:r>
        <w:rPr>
          <w:spacing w:val="-4"/>
        </w:rPr>
        <w:t xml:space="preserve">Det är </w:t>
      </w:r>
      <w:r w:rsidRPr="00D86677">
        <w:rPr>
          <w:spacing w:val="-4"/>
        </w:rPr>
        <w:t>tänkbar</w:t>
      </w:r>
      <w:r>
        <w:rPr>
          <w:spacing w:val="-4"/>
        </w:rPr>
        <w:t>t</w:t>
      </w:r>
      <w:r>
        <w:t xml:space="preserve"> att</w:t>
      </w:r>
      <w:r w:rsidRPr="00D86677">
        <w:t xml:space="preserve"> den nya lagstiftningen leder</w:t>
      </w:r>
      <w:r>
        <w:t xml:space="preserve"> </w:t>
      </w:r>
      <w:r w:rsidRPr="00D86677">
        <w:t xml:space="preserve">till </w:t>
      </w:r>
      <w:r>
        <w:t xml:space="preserve">något fler mål om produktansvar, men som </w:t>
      </w:r>
      <w:r w:rsidRPr="005253C0">
        <w:rPr>
          <w:i/>
          <w:iCs/>
        </w:rPr>
        <w:t>Svea hovrätt</w:t>
      </w:r>
      <w:r>
        <w:t xml:space="preserve"> framhåller bedöms arbetsbelastningen hos domstolarna i stort inte påverkas av förslagen. </w:t>
      </w:r>
      <w:r w:rsidRPr="00F37B2F">
        <w:t>De föreslagna reglerna bör inte innebära några ökade kostnader för konsu</w:t>
      </w:r>
      <w:r w:rsidR="00307091">
        <w:softHyphen/>
      </w:r>
      <w:r w:rsidRPr="00F37B2F">
        <w:t>ment</w:t>
      </w:r>
      <w:r w:rsidR="00307091">
        <w:softHyphen/>
      </w:r>
      <w:r w:rsidRPr="00F37B2F">
        <w:t>vägledare, Allmänna reklamations</w:t>
      </w:r>
      <w:r>
        <w:softHyphen/>
      </w:r>
      <w:r w:rsidRPr="00F37B2F">
        <w:t>nämnden, domstolar eller andra myndigheter.</w:t>
      </w:r>
      <w:r>
        <w:t xml:space="preserve"> </w:t>
      </w:r>
      <w:r w:rsidRPr="00ED4FCF">
        <w:rPr>
          <w:spacing w:val="-4"/>
        </w:rPr>
        <w:t>Förslagen bedöms sammantaget inte ha någon inverkan på statens</w:t>
      </w:r>
      <w:r w:rsidRPr="00ED4FCF">
        <w:t xml:space="preserve"> inkomster eller utgifter. </w:t>
      </w:r>
    </w:p>
    <w:p w14:paraId="66E272FA" w14:textId="77777777" w:rsidR="00A159A7" w:rsidRDefault="00A159A7" w:rsidP="00A159A7">
      <w:pPr>
        <w:pStyle w:val="Rubrik5utannumrering"/>
      </w:pPr>
      <w:r>
        <w:lastRenderedPageBreak/>
        <w:t>Övrigt</w:t>
      </w:r>
    </w:p>
    <w:p w14:paraId="1861D6AF" w14:textId="77777777" w:rsidR="00A159A7" w:rsidRDefault="00A159A7" w:rsidP="00A159A7">
      <w:pPr>
        <w:pStyle w:val="Brdtext"/>
      </w:pPr>
      <w:r>
        <w:t xml:space="preserve">Förslagen innebär ett förtydligande av reglerna om produktansvar </w:t>
      </w:r>
      <w:r w:rsidRPr="005A10A7">
        <w:rPr>
          <w:spacing w:val="2"/>
        </w:rPr>
        <w:t xml:space="preserve">för renoverade och uppgraderade produkter. Detta </w:t>
      </w:r>
      <w:r>
        <w:rPr>
          <w:spacing w:val="2"/>
        </w:rPr>
        <w:t>kan</w:t>
      </w:r>
      <w:r>
        <w:t xml:space="preserve"> innebära ett ökat förtroende för sådana produkter, </w:t>
      </w:r>
      <w:r w:rsidRPr="005253C0">
        <w:t>vilket</w:t>
      </w:r>
      <w:r>
        <w:t xml:space="preserve"> i förläng</w:t>
      </w:r>
      <w:r>
        <w:softHyphen/>
      </w:r>
      <w:r w:rsidRPr="005A10A7">
        <w:rPr>
          <w:spacing w:val="-2"/>
        </w:rPr>
        <w:t xml:space="preserve">ningen </w:t>
      </w:r>
      <w:r>
        <w:rPr>
          <w:spacing w:val="-2"/>
        </w:rPr>
        <w:t>kan</w:t>
      </w:r>
      <w:r w:rsidRPr="005A10A7">
        <w:rPr>
          <w:spacing w:val="-2"/>
        </w:rPr>
        <w:t xml:space="preserve"> bidra till omställningen till en cirkulär ekonomi</w:t>
      </w:r>
      <w:r>
        <w:t xml:space="preserve">. Som en </w:t>
      </w:r>
      <w:r w:rsidRPr="005A10A7">
        <w:rPr>
          <w:spacing w:val="2"/>
        </w:rPr>
        <w:t>följd av detta bedöms förslagen ha positiva miljömässiga</w:t>
      </w:r>
      <w:r>
        <w:t xml:space="preserve"> konsekvenser.</w:t>
      </w:r>
    </w:p>
    <w:p w14:paraId="40B214D0" w14:textId="77777777" w:rsidR="00A159A7" w:rsidRPr="00827170" w:rsidRDefault="00A159A7" w:rsidP="00A159A7">
      <w:pPr>
        <w:pStyle w:val="Rubrik1"/>
      </w:pPr>
      <w:bookmarkStart w:id="129" w:name="_Toc237518995"/>
      <w:bookmarkStart w:id="130" w:name="_Toc242888485"/>
      <w:r w:rsidRPr="00827170">
        <w:t>Författningskommentar</w:t>
      </w:r>
      <w:bookmarkEnd w:id="129"/>
      <w:bookmarkEnd w:id="130"/>
    </w:p>
    <w:p w14:paraId="0AD5358D" w14:textId="77777777" w:rsidR="00A159A7" w:rsidRPr="00827170" w:rsidRDefault="00A159A7" w:rsidP="00A159A7">
      <w:pPr>
        <w:pStyle w:val="Rubrik2"/>
        <w:spacing w:before="0"/>
      </w:pPr>
      <w:bookmarkStart w:id="131" w:name="_Toc237518996"/>
      <w:bookmarkStart w:id="132" w:name="_Toc242888486"/>
      <w:r w:rsidRPr="00827170">
        <w:t>Förslaget till produktansvarslag</w:t>
      </w:r>
      <w:bookmarkEnd w:id="131"/>
      <w:bookmarkEnd w:id="132"/>
    </w:p>
    <w:p w14:paraId="3074085D" w14:textId="64F67E73" w:rsidR="00A159A7" w:rsidRPr="00827170" w:rsidRDefault="00A159A7" w:rsidP="00A159A7">
      <w:pPr>
        <w:pStyle w:val="Brdtext"/>
      </w:pPr>
      <w:r w:rsidRPr="0076030A">
        <w:rPr>
          <w:spacing w:val="-4"/>
        </w:rPr>
        <w:t xml:space="preserve">Lagen är ny och ersätter </w:t>
      </w:r>
      <w:r w:rsidRPr="0042308A">
        <w:t>produktansvarslagen</w:t>
      </w:r>
      <w:r w:rsidRPr="0076030A">
        <w:rPr>
          <w:spacing w:val="-4"/>
        </w:rPr>
        <w:t xml:space="preserve"> (1992:18)</w:t>
      </w:r>
      <w:r>
        <w:rPr>
          <w:spacing w:val="-4"/>
        </w:rPr>
        <w:t>, som fortsättningsvis benämns 1992 års lag</w:t>
      </w:r>
      <w:r w:rsidRPr="0076030A">
        <w:rPr>
          <w:spacing w:val="-4"/>
        </w:rPr>
        <w:t>.</w:t>
      </w:r>
      <w:r w:rsidRPr="00827170">
        <w:t xml:space="preserve"> Genom lagen </w:t>
      </w:r>
      <w:r w:rsidRPr="0076030A">
        <w:rPr>
          <w:spacing w:val="2"/>
        </w:rPr>
        <w:t>genomförs Europaparlamentets och rådets</w:t>
      </w:r>
      <w:r w:rsidR="0020603C">
        <w:rPr>
          <w:spacing w:val="2"/>
        </w:rPr>
        <w:t xml:space="preserve"> direktiv </w:t>
      </w:r>
      <w:r w:rsidR="0020603C">
        <w:t>(EU) </w:t>
      </w:r>
      <w:r w:rsidRPr="00827170">
        <w:t>2024/2853 av den 23 oktober 2024 om skadestånds</w:t>
      </w:r>
      <w:r>
        <w:softHyphen/>
      </w:r>
      <w:r w:rsidRPr="00827170">
        <w:t xml:space="preserve">ansvar för </w:t>
      </w:r>
      <w:r w:rsidRPr="0076030A">
        <w:rPr>
          <w:spacing w:val="-2"/>
        </w:rPr>
        <w:t>produkter med säkerhetsbrister och om upphävande av rådets</w:t>
      </w:r>
      <w:r w:rsidR="0020603C">
        <w:rPr>
          <w:spacing w:val="-2"/>
        </w:rPr>
        <w:t xml:space="preserve"> direktiv </w:t>
      </w:r>
      <w:r w:rsidRPr="0076030A">
        <w:rPr>
          <w:spacing w:val="-4"/>
        </w:rPr>
        <w:t xml:space="preserve">85/374/EEG. </w:t>
      </w:r>
    </w:p>
    <w:p w14:paraId="6E719CB7" w14:textId="64CACC3D" w:rsidR="00A159A7" w:rsidRPr="004807D1" w:rsidRDefault="00A159A7" w:rsidP="00A159A7">
      <w:pPr>
        <w:pStyle w:val="Brdtextmedindrag"/>
      </w:pPr>
      <w:r>
        <w:t xml:space="preserve">Lagen är indelad i kapitel. </w:t>
      </w:r>
      <w:r w:rsidRPr="00DD15DB">
        <w:t>I 1</w:t>
      </w:r>
      <w:r w:rsidR="0020603C">
        <w:t> kap.</w:t>
      </w:r>
      <w:r w:rsidRPr="00DD15DB">
        <w:t xml:space="preserve"> finns grundläggande bestämmelser om lagens innehåll och tillämpningsområde. Där finns även bestämmelser om uttryck i lagen och </w:t>
      </w:r>
      <w:r>
        <w:t>lagens</w:t>
      </w:r>
      <w:r w:rsidRPr="00DD15DB">
        <w:t xml:space="preserve"> tvingande natur.</w:t>
      </w:r>
      <w:r>
        <w:t xml:space="preserve"> I 2</w:t>
      </w:r>
      <w:r w:rsidR="0020603C">
        <w:t> kap.</w:t>
      </w:r>
      <w:r>
        <w:t xml:space="preserve"> finns bestämmelser om förutsättningar för skadestånd. Kapitlet innehåller bestämmelser om </w:t>
      </w:r>
      <w:r w:rsidR="005B4274">
        <w:t xml:space="preserve">ansvarsförutsättningar, </w:t>
      </w:r>
      <w:r>
        <w:t xml:space="preserve">ansvarets </w:t>
      </w:r>
      <w:r w:rsidDel="00341E62">
        <w:t>omfattning</w:t>
      </w:r>
      <w:r>
        <w:t xml:space="preserve"> och hur bedömningen av om en produkt har en säkerhetsbrist ska göras</w:t>
      </w:r>
      <w:r w:rsidR="005B4274">
        <w:t>. Dessutom finns bestämmelser om bevisning om ansvarsförutsättningar</w:t>
      </w:r>
      <w:r>
        <w:t>. I 3</w:t>
      </w:r>
      <w:r w:rsidR="0020603C">
        <w:t> kap.</w:t>
      </w:r>
      <w:r>
        <w:t xml:space="preserve"> anges vilka aktörer som är skadeståndsansvariga enligt lagen. I 4</w:t>
      </w:r>
      <w:r w:rsidR="0020603C">
        <w:t> kap.</w:t>
      </w:r>
      <w:r>
        <w:t xml:space="preserve"> finns regler om jämkning och regressrätt och i 5</w:t>
      </w:r>
      <w:r w:rsidR="0020603C">
        <w:t> kap.</w:t>
      </w:r>
      <w:r>
        <w:t xml:space="preserve"> bestämmelser om preskription.</w:t>
      </w:r>
    </w:p>
    <w:p w14:paraId="17961CE2" w14:textId="1A5B0655" w:rsidR="00A159A7" w:rsidRPr="00CE0257" w:rsidRDefault="00A159A7" w:rsidP="00A159A7">
      <w:pPr>
        <w:pStyle w:val="Brdtextmedindrag"/>
      </w:pPr>
      <w:bookmarkStart w:id="133" w:name="_Hlk230950994"/>
      <w:r>
        <w:t>S</w:t>
      </w:r>
      <w:r w:rsidRPr="00CE0257">
        <w:t>kadeståndslagen</w:t>
      </w:r>
      <w:r>
        <w:t>s</w:t>
      </w:r>
      <w:r w:rsidRPr="00CE0257">
        <w:t xml:space="preserve"> (1972:207) bestämmelser tillämpas om inte annat är särskilt föreskrivet eller föranleds av avtal eller i övrigt följer av regler om skadestånd i avtalsförhållanden. </w:t>
      </w:r>
      <w:bookmarkEnd w:id="133"/>
      <w:r w:rsidRPr="00CE0257">
        <w:t xml:space="preserve">Bestämmelser i </w:t>
      </w:r>
      <w:r>
        <w:t xml:space="preserve">den </w:t>
      </w:r>
      <w:r w:rsidRPr="00CE0257">
        <w:t>lagen får därför bety</w:t>
      </w:r>
      <w:r w:rsidR="00307091">
        <w:softHyphen/>
      </w:r>
      <w:r w:rsidRPr="00CE0257">
        <w:t>delse som utfyllande regler beträffande sådant som inte regleras i den före</w:t>
      </w:r>
      <w:r>
        <w:softHyphen/>
      </w:r>
      <w:r w:rsidRPr="00CE0257">
        <w:t xml:space="preserve">varande lagen. Det handlar </w:t>
      </w:r>
      <w:r>
        <w:t>bl.a.</w:t>
      </w:r>
      <w:r w:rsidRPr="00CE0257">
        <w:t xml:space="preserve"> om reglerna om skadeståndets bestäm</w:t>
      </w:r>
      <w:r w:rsidR="00307091">
        <w:softHyphen/>
      </w:r>
      <w:r w:rsidRPr="00CE0257">
        <w:t>mande i 5</w:t>
      </w:r>
      <w:r w:rsidR="0020603C">
        <w:t> kap.</w:t>
      </w:r>
      <w:r>
        <w:t>,</w:t>
      </w:r>
      <w:r w:rsidRPr="00CE0257" w:rsidDel="00341E62">
        <w:t xml:space="preserve"> </w:t>
      </w:r>
      <w:r w:rsidRPr="00CE0257">
        <w:t>om jämkning i 6</w:t>
      </w:r>
      <w:r w:rsidR="0020603C">
        <w:t> kap.</w:t>
      </w:r>
      <w:r w:rsidRPr="00CE0257">
        <w:t xml:space="preserve"> 2</w:t>
      </w:r>
      <w:r w:rsidR="0020603C">
        <w:t> §</w:t>
      </w:r>
      <w:r>
        <w:t xml:space="preserve"> </w:t>
      </w:r>
      <w:r w:rsidRPr="00D13D17">
        <w:t>och om solidariskt ansvar i 6</w:t>
      </w:r>
      <w:r w:rsidR="0020603C">
        <w:t> kap.</w:t>
      </w:r>
      <w:r w:rsidRPr="00D13D17">
        <w:t xml:space="preserve"> 4</w:t>
      </w:r>
      <w:r w:rsidR="0020603C">
        <w:t> §</w:t>
      </w:r>
      <w:r w:rsidRPr="00D13D17">
        <w:t>.</w:t>
      </w:r>
      <w:r w:rsidRPr="00CE0257">
        <w:t xml:space="preserve"> </w:t>
      </w:r>
    </w:p>
    <w:p w14:paraId="74DEBC13" w14:textId="34C3C9C3" w:rsidR="00A159A7" w:rsidRPr="00CE0257" w:rsidRDefault="00A159A7" w:rsidP="00A159A7">
      <w:pPr>
        <w:pStyle w:val="Brdtextmedindrag"/>
      </w:pPr>
      <w:r>
        <w:t>Den nya l</w:t>
      </w:r>
      <w:r w:rsidRPr="00CE0257">
        <w:t xml:space="preserve">agen hindrar inte </w:t>
      </w:r>
      <w:bookmarkStart w:id="134" w:name="_Hlk230951037"/>
      <w:r w:rsidRPr="00CE0257">
        <w:t>att en skadelidande grundar sin talan på skade</w:t>
      </w:r>
      <w:r w:rsidRPr="00CE0257">
        <w:softHyphen/>
        <w:t>ståndslagens regler, även i fråga om skador som faller inom den före</w:t>
      </w:r>
      <w:r>
        <w:softHyphen/>
      </w:r>
      <w:r w:rsidRPr="00CE0257">
        <w:t xml:space="preserve">varande lagens tillämpningsområde. </w:t>
      </w:r>
      <w:r>
        <w:t>Liksom enligt 1992 års lag får f</w:t>
      </w:r>
      <w:r w:rsidRPr="00CE0257">
        <w:t>ör</w:t>
      </w:r>
      <w:r w:rsidR="00307091">
        <w:softHyphen/>
      </w:r>
      <w:r w:rsidRPr="00CE0257">
        <w:t>hållande</w:t>
      </w:r>
      <w:r>
        <w:t>t</w:t>
      </w:r>
      <w:r w:rsidRPr="00CE0257">
        <w:t xml:space="preserve"> till andra skadestånds</w:t>
      </w:r>
      <w:r>
        <w:softHyphen/>
      </w:r>
      <w:r w:rsidRPr="00CE0257">
        <w:t>rättsliga specialregler bedömas från fall till fall</w:t>
      </w:r>
      <w:r>
        <w:t xml:space="preserve"> (</w:t>
      </w:r>
      <w:r w:rsidR="005343BD">
        <w:t>jfr </w:t>
      </w:r>
      <w:r w:rsidR="0020603C">
        <w:t>prop. </w:t>
      </w:r>
      <w:r w:rsidRPr="00CE0257">
        <w:t>1990/91:197</w:t>
      </w:r>
      <w:r w:rsidR="0020603C">
        <w:t xml:space="preserve"> s. </w:t>
      </w:r>
      <w:r w:rsidRPr="00CE0257">
        <w:t>77</w:t>
      </w:r>
      <w:r>
        <w:t>–79</w:t>
      </w:r>
      <w:r w:rsidRPr="00CE0257">
        <w:t xml:space="preserve"> och NJA 2018</w:t>
      </w:r>
      <w:r w:rsidR="0020603C">
        <w:t xml:space="preserve"> s. </w:t>
      </w:r>
      <w:r w:rsidRPr="00CE0257">
        <w:t>475)</w:t>
      </w:r>
      <w:r>
        <w:t>.</w:t>
      </w:r>
      <w:bookmarkEnd w:id="134"/>
    </w:p>
    <w:p w14:paraId="3F722D27" w14:textId="5D32EC65" w:rsidR="00D16524" w:rsidRPr="001F1878" w:rsidRDefault="00D16524" w:rsidP="00D16524">
      <w:pPr>
        <w:pStyle w:val="Brdtextmedindrag"/>
      </w:pPr>
      <w:r>
        <w:t xml:space="preserve">Bestämmelserna i den nya lagen är avsedda att ha samma innebörd som i direktivet. </w:t>
      </w:r>
      <w:r w:rsidRPr="001F1878">
        <w:t xml:space="preserve">För de bestämmelser som </w:t>
      </w:r>
      <w:r>
        <w:t xml:space="preserve">helt eller delvis </w:t>
      </w:r>
      <w:r w:rsidRPr="001F1878">
        <w:t>har sina motsva</w:t>
      </w:r>
      <w:r w:rsidR="00807EED">
        <w:softHyphen/>
      </w:r>
      <w:r w:rsidRPr="001F1878">
        <w:t>rig</w:t>
      </w:r>
      <w:r w:rsidR="00807EED">
        <w:softHyphen/>
      </w:r>
      <w:r w:rsidRPr="001F1878">
        <w:t>heter i 199</w:t>
      </w:r>
      <w:r>
        <w:t>2</w:t>
      </w:r>
      <w:r w:rsidRPr="001F1878">
        <w:t xml:space="preserve"> års lag är </w:t>
      </w:r>
      <w:r>
        <w:t xml:space="preserve">dock </w:t>
      </w:r>
      <w:r w:rsidRPr="001F1878">
        <w:t xml:space="preserve">förarbetena till den lagen av fortsatt betydelse och kan tjäna som vägledning också för tillämpningen av den nya lagen (se framför allt prop. </w:t>
      </w:r>
      <w:r w:rsidRPr="00355042">
        <w:t>1990/91:197). I bilag</w:t>
      </w:r>
      <w:r>
        <w:t>a</w:t>
      </w:r>
      <w:r w:rsidRPr="001F1878">
        <w:t xml:space="preserve"> </w:t>
      </w:r>
      <w:r>
        <w:t>5</w:t>
      </w:r>
      <w:r w:rsidRPr="001F1878">
        <w:t xml:space="preserve"> finns </w:t>
      </w:r>
      <w:r>
        <w:t>en</w:t>
      </w:r>
      <w:r w:rsidRPr="001F1878">
        <w:t xml:space="preserve"> jämförelsetabell som beskriver vilka artiklar i direktiven som motsvaras av bestämmelser i den nya lagen.</w:t>
      </w:r>
    </w:p>
    <w:p w14:paraId="4299646A" w14:textId="77777777" w:rsidR="00A159A7" w:rsidRPr="00827170" w:rsidRDefault="00A159A7" w:rsidP="00A159A7">
      <w:pPr>
        <w:pStyle w:val="Rubrik3utannumrering"/>
      </w:pPr>
      <w:r w:rsidRPr="00827170">
        <w:lastRenderedPageBreak/>
        <w:t xml:space="preserve">1 kap. </w:t>
      </w:r>
      <w:r>
        <w:t>Grundläggande</w:t>
      </w:r>
      <w:r w:rsidRPr="00827170">
        <w:t xml:space="preserve"> bestämmelser</w:t>
      </w:r>
    </w:p>
    <w:p w14:paraId="11AE0B2E" w14:textId="77777777" w:rsidR="00A159A7" w:rsidRPr="00827170" w:rsidRDefault="00A159A7" w:rsidP="00A159A7">
      <w:pPr>
        <w:pStyle w:val="Rubrik4utannumrering"/>
        <w:spacing w:before="0"/>
      </w:pPr>
      <w:r w:rsidRPr="00827170">
        <w:t xml:space="preserve">Lagens </w:t>
      </w:r>
      <w:r w:rsidRPr="00084D46">
        <w:t>tillämpningsområde</w:t>
      </w:r>
    </w:p>
    <w:p w14:paraId="5CEFA0ED" w14:textId="77777777" w:rsidR="00A159A7" w:rsidRPr="00995226" w:rsidRDefault="00A159A7" w:rsidP="00A159A7">
      <w:pPr>
        <w:pStyle w:val="Brdtext"/>
        <w:rPr>
          <w:spacing w:val="-4"/>
          <w:sz w:val="18"/>
          <w:szCs w:val="18"/>
        </w:rPr>
      </w:pPr>
      <w:r w:rsidRPr="00995226">
        <w:rPr>
          <w:b/>
          <w:sz w:val="18"/>
          <w:szCs w:val="18"/>
        </w:rPr>
        <w:t>1 §</w:t>
      </w:r>
      <w:r w:rsidRPr="00995226">
        <w:rPr>
          <w:sz w:val="18"/>
          <w:szCs w:val="18"/>
        </w:rPr>
        <w:t xml:space="preserve">    Denna lag gäller ansvar för skador som en </w:t>
      </w:r>
      <w:r w:rsidRPr="00995226">
        <w:rPr>
          <w:spacing w:val="-4"/>
          <w:sz w:val="18"/>
          <w:szCs w:val="18"/>
        </w:rPr>
        <w:t>fys</w:t>
      </w:r>
      <w:r w:rsidRPr="00995226">
        <w:rPr>
          <w:spacing w:val="-4"/>
          <w:sz w:val="18"/>
          <w:szCs w:val="18"/>
        </w:rPr>
        <w:softHyphen/>
        <w:t>isk person har orsakats på grund av en säkerhetsbrist i en pro</w:t>
      </w:r>
      <w:r w:rsidRPr="00995226">
        <w:rPr>
          <w:spacing w:val="-4"/>
          <w:sz w:val="18"/>
          <w:szCs w:val="18"/>
        </w:rPr>
        <w:softHyphen/>
        <w:t>dukt.</w:t>
      </w:r>
    </w:p>
    <w:p w14:paraId="6FFD8D4B" w14:textId="77777777" w:rsidR="00A159A7" w:rsidRPr="00995226" w:rsidRDefault="00A159A7" w:rsidP="00A159A7">
      <w:pPr>
        <w:pStyle w:val="Brdtextmedindrag"/>
        <w:rPr>
          <w:sz w:val="18"/>
          <w:szCs w:val="18"/>
        </w:rPr>
      </w:pPr>
      <w:r w:rsidRPr="00995226">
        <w:rPr>
          <w:sz w:val="18"/>
          <w:szCs w:val="18"/>
        </w:rPr>
        <w:t xml:space="preserve">Lagen gäller inte för skador som </w:t>
      </w:r>
    </w:p>
    <w:p w14:paraId="6D227758" w14:textId="11D0567A" w:rsidR="00A159A7" w:rsidRPr="00995226" w:rsidRDefault="00A159A7" w:rsidP="00A159A7">
      <w:pPr>
        <w:pStyle w:val="Brdtextmedindrag"/>
        <w:rPr>
          <w:sz w:val="18"/>
          <w:szCs w:val="18"/>
        </w:rPr>
      </w:pPr>
      <w:r w:rsidRPr="00995226">
        <w:rPr>
          <w:spacing w:val="-2"/>
          <w:sz w:val="18"/>
          <w:szCs w:val="18"/>
        </w:rPr>
        <w:t>1. har orsakats på grund av en säker</w:t>
      </w:r>
      <w:r w:rsidRPr="00995226">
        <w:rPr>
          <w:spacing w:val="-2"/>
          <w:sz w:val="18"/>
          <w:szCs w:val="18"/>
        </w:rPr>
        <w:softHyphen/>
        <w:t>hets</w:t>
      </w:r>
      <w:r w:rsidRPr="00995226">
        <w:rPr>
          <w:spacing w:val="-2"/>
          <w:sz w:val="18"/>
          <w:szCs w:val="18"/>
        </w:rPr>
        <w:softHyphen/>
        <w:t>brist</w:t>
      </w:r>
      <w:r w:rsidRPr="00995226">
        <w:rPr>
          <w:sz w:val="18"/>
          <w:szCs w:val="18"/>
        </w:rPr>
        <w:t xml:space="preserve"> i</w:t>
      </w:r>
      <w:r w:rsidRPr="00995226" w:rsidDel="00C518BF">
        <w:rPr>
          <w:sz w:val="18"/>
          <w:szCs w:val="18"/>
        </w:rPr>
        <w:t xml:space="preserve"> </w:t>
      </w:r>
      <w:r w:rsidRPr="00995226">
        <w:rPr>
          <w:sz w:val="18"/>
          <w:szCs w:val="18"/>
        </w:rPr>
        <w:t xml:space="preserve">programvara med fri och öppen källkod som </w:t>
      </w:r>
      <w:r w:rsidR="000472CF">
        <w:rPr>
          <w:sz w:val="18"/>
          <w:szCs w:val="18"/>
        </w:rPr>
        <w:t xml:space="preserve">varken </w:t>
      </w:r>
      <w:r w:rsidRPr="00995226">
        <w:rPr>
          <w:sz w:val="18"/>
          <w:szCs w:val="18"/>
        </w:rPr>
        <w:t>har ut</w:t>
      </w:r>
      <w:r w:rsidRPr="00995226">
        <w:rPr>
          <w:sz w:val="18"/>
          <w:szCs w:val="18"/>
        </w:rPr>
        <w:softHyphen/>
        <w:t xml:space="preserve">vecklats eller tillhandahållits </w:t>
      </w:r>
      <w:r w:rsidR="000472CF">
        <w:rPr>
          <w:sz w:val="18"/>
          <w:szCs w:val="18"/>
        </w:rPr>
        <w:t xml:space="preserve">som ett led i </w:t>
      </w:r>
      <w:r w:rsidRPr="00995226">
        <w:rPr>
          <w:sz w:val="18"/>
          <w:szCs w:val="18"/>
        </w:rPr>
        <w:t>närings</w:t>
      </w:r>
      <w:r w:rsidRPr="00995226">
        <w:rPr>
          <w:sz w:val="18"/>
          <w:szCs w:val="18"/>
        </w:rPr>
        <w:softHyphen/>
        <w:t>verksamhet, eller</w:t>
      </w:r>
    </w:p>
    <w:p w14:paraId="5E4969F8" w14:textId="77777777" w:rsidR="00A159A7" w:rsidRPr="00995226" w:rsidRDefault="00A159A7" w:rsidP="00A159A7">
      <w:pPr>
        <w:pStyle w:val="Brdtextmedindrag"/>
        <w:rPr>
          <w:sz w:val="18"/>
          <w:szCs w:val="18"/>
        </w:rPr>
      </w:pPr>
      <w:r w:rsidRPr="00995226">
        <w:rPr>
          <w:sz w:val="18"/>
          <w:szCs w:val="18"/>
        </w:rPr>
        <w:t>2. omfattas av lagen (2010:950) om ansvar och ersättning vid radio</w:t>
      </w:r>
      <w:r w:rsidRPr="00995226">
        <w:rPr>
          <w:sz w:val="18"/>
          <w:szCs w:val="18"/>
        </w:rPr>
        <w:softHyphen/>
        <w:t>log</w:t>
      </w:r>
      <w:r w:rsidRPr="00995226">
        <w:rPr>
          <w:sz w:val="18"/>
          <w:szCs w:val="18"/>
        </w:rPr>
        <w:softHyphen/>
        <w:t>iska olyckor.</w:t>
      </w:r>
    </w:p>
    <w:p w14:paraId="41734ACD" w14:textId="05A3B876" w:rsidR="00A159A7" w:rsidRPr="00995226" w:rsidRDefault="00A159A7" w:rsidP="00A159A7">
      <w:pPr>
        <w:pStyle w:val="Brdtextmedindrag"/>
        <w:rPr>
          <w:sz w:val="18"/>
          <w:szCs w:val="18"/>
        </w:rPr>
      </w:pPr>
      <w:r w:rsidRPr="00995226">
        <w:rPr>
          <w:sz w:val="18"/>
          <w:szCs w:val="18"/>
        </w:rPr>
        <w:t>Bestämmelser om ansvar för skador som har orsakats på grund av en säker</w:t>
      </w:r>
      <w:r w:rsidR="00807EED">
        <w:rPr>
          <w:sz w:val="18"/>
          <w:szCs w:val="18"/>
        </w:rPr>
        <w:softHyphen/>
      </w:r>
      <w:r w:rsidRPr="00995226">
        <w:rPr>
          <w:sz w:val="18"/>
          <w:szCs w:val="18"/>
        </w:rPr>
        <w:t>hetsbrist i el finns i elsäkerhetslagen (2016:732).</w:t>
      </w:r>
    </w:p>
    <w:p w14:paraId="7F09700A" w14:textId="77777777" w:rsidR="00A159A7" w:rsidRPr="001668FE" w:rsidRDefault="00A159A7" w:rsidP="00A159A7">
      <w:pPr>
        <w:pStyle w:val="Brdtextmedindrag"/>
      </w:pPr>
    </w:p>
    <w:p w14:paraId="281C1A1C" w14:textId="4F55C60E" w:rsidR="00A159A7" w:rsidRPr="00827170" w:rsidRDefault="00A159A7" w:rsidP="00A159A7">
      <w:pPr>
        <w:pStyle w:val="Brdtext"/>
      </w:pPr>
      <w:r w:rsidRPr="00827170">
        <w:t xml:space="preserve">I paragrafen anges lagens </w:t>
      </w:r>
      <w:r>
        <w:t>tillämpningsområde</w:t>
      </w:r>
      <w:r w:rsidRPr="00070DF2">
        <w:t xml:space="preserve">. </w:t>
      </w:r>
      <w:r>
        <w:t>Andra stycket 2</w:t>
      </w:r>
      <w:r w:rsidRPr="00070DF2">
        <w:t xml:space="preserve"> motsvarar </w:t>
      </w:r>
      <w:r>
        <w:t>4</w:t>
      </w:r>
      <w:r w:rsidR="0020603C">
        <w:t> §</w:t>
      </w:r>
      <w:r w:rsidRPr="00070DF2">
        <w:t xml:space="preserve"> i</w:t>
      </w:r>
      <w:r w:rsidRPr="00827170">
        <w:t xml:space="preserve"> </w:t>
      </w:r>
      <w:r w:rsidRPr="00070DF2">
        <w:t xml:space="preserve">1992 års lag. </w:t>
      </w:r>
      <w:r>
        <w:t>Paragrafen</w:t>
      </w:r>
      <w:r w:rsidRPr="00070DF2">
        <w:t xml:space="preserve"> genomför </w:t>
      </w:r>
      <w:r w:rsidRPr="00B45812">
        <w:t>artiklarna </w:t>
      </w:r>
      <w:r>
        <w:t xml:space="preserve">1, </w:t>
      </w:r>
      <w:r w:rsidRPr="00B45812">
        <w:t>2.2 och 2.</w:t>
      </w:r>
      <w:r>
        <w:t xml:space="preserve">3 </w:t>
      </w:r>
      <w:r w:rsidRPr="00070DF2">
        <w:t xml:space="preserve">i </w:t>
      </w:r>
      <w:r>
        <w:t>direk</w:t>
      </w:r>
      <w:r w:rsidR="00807EED">
        <w:softHyphen/>
      </w:r>
      <w:r>
        <w:t>tivet</w:t>
      </w:r>
      <w:r w:rsidRPr="00070DF2">
        <w:t>. Övervä</w:t>
      </w:r>
      <w:r w:rsidRPr="00070DF2">
        <w:softHyphen/>
        <w:t>gan</w:t>
      </w:r>
      <w:r w:rsidRPr="00070DF2">
        <w:softHyphen/>
        <w:t>dena</w:t>
      </w:r>
      <w:r w:rsidRPr="00827170">
        <w:t xml:space="preserve"> finns i</w:t>
      </w:r>
      <w:r w:rsidR="0020603C">
        <w:t xml:space="preserve"> avsnitt </w:t>
      </w:r>
      <w:r>
        <w:t>6.1</w:t>
      </w:r>
      <w:r w:rsidRPr="00827170">
        <w:t>.</w:t>
      </w:r>
    </w:p>
    <w:p w14:paraId="59225BFE" w14:textId="0251CD60" w:rsidR="00A159A7" w:rsidRDefault="00A159A7" w:rsidP="00A159A7">
      <w:pPr>
        <w:pStyle w:val="Brdtextmedindrag"/>
      </w:pPr>
      <w:r w:rsidRPr="00827170">
        <w:t xml:space="preserve">Av </w:t>
      </w:r>
      <w:r w:rsidRPr="00827170">
        <w:rPr>
          <w:i/>
          <w:iCs/>
        </w:rPr>
        <w:t>första stycket</w:t>
      </w:r>
      <w:r w:rsidRPr="00827170">
        <w:t xml:space="preserve"> framgår att lagen </w:t>
      </w:r>
      <w:r>
        <w:t xml:space="preserve">gäller ansvar för </w:t>
      </w:r>
      <w:r w:rsidRPr="00070DF2">
        <w:t xml:space="preserve">skador som </w:t>
      </w:r>
      <w:r>
        <w:t xml:space="preserve">en fysisk person </w:t>
      </w:r>
      <w:r w:rsidRPr="00070DF2">
        <w:t>har orsakats p</w:t>
      </w:r>
      <w:r>
        <w:t xml:space="preserve">å grund av en </w:t>
      </w:r>
      <w:r w:rsidRPr="00070DF2">
        <w:t xml:space="preserve">säkerhetsbrist i </w:t>
      </w:r>
      <w:r>
        <w:t xml:space="preserve">en </w:t>
      </w:r>
      <w:r w:rsidRPr="00070DF2">
        <w:t>produkt</w:t>
      </w:r>
      <w:r>
        <w:t>.</w:t>
      </w:r>
      <w:r w:rsidRPr="00827170">
        <w:t xml:space="preserve"> </w:t>
      </w:r>
      <w:r>
        <w:t xml:space="preserve">Liksom enligt 1992 års lag är </w:t>
      </w:r>
      <w:r w:rsidRPr="00CE0257">
        <w:t>skadeståndsansvaret begränsat till skador som en fysisk person har lidit. Produktskador</w:t>
      </w:r>
      <w:r w:rsidRPr="00827170">
        <w:t xml:space="preserve"> på</w:t>
      </w:r>
      <w:r>
        <w:t xml:space="preserve"> näringsidkares</w:t>
      </w:r>
      <w:r w:rsidRPr="00827170">
        <w:t xml:space="preserve"> egendom</w:t>
      </w:r>
      <w:r>
        <w:t xml:space="preserve"> </w:t>
      </w:r>
      <w:r w:rsidRPr="00827170">
        <w:t>faller utanför det strikta ansvaret enligt lagen</w:t>
      </w:r>
      <w:r>
        <w:t xml:space="preserve">. Bestämmelser om </w:t>
      </w:r>
      <w:r w:rsidRPr="00CE0257">
        <w:t>produkt</w:t>
      </w:r>
      <w:r w:rsidRPr="00CE0257">
        <w:softHyphen/>
        <w:t>ansva</w:t>
      </w:r>
      <w:r w:rsidR="00807EED">
        <w:softHyphen/>
      </w:r>
      <w:r w:rsidRPr="00CE0257">
        <w:t>rets</w:t>
      </w:r>
      <w:r>
        <w:t xml:space="preserve"> omfattning, bl.a. avseende skador på saker som används både privat och yrkesmässigt, finns i 2 kap. </w:t>
      </w:r>
      <w:r w:rsidR="00EF014C">
        <w:t>2</w:t>
      </w:r>
      <w:r w:rsidR="0020603C">
        <w:t> §</w:t>
      </w:r>
      <w:r>
        <w:t xml:space="preserve">. </w:t>
      </w:r>
      <w:r w:rsidRPr="00CE0257">
        <w:t>Vad som avses med en produkt framgår av 3</w:t>
      </w:r>
      <w:r w:rsidR="0020603C">
        <w:t> §</w:t>
      </w:r>
      <w:r w:rsidRPr="00CE0257">
        <w:t>.</w:t>
      </w:r>
    </w:p>
    <w:p w14:paraId="1630057A" w14:textId="77777777" w:rsidR="00A159A7" w:rsidRDefault="00A159A7" w:rsidP="00A159A7">
      <w:pPr>
        <w:pStyle w:val="Brdtextmedindrag"/>
        <w:jc w:val="left"/>
      </w:pPr>
      <w:r>
        <w:t xml:space="preserve">I </w:t>
      </w:r>
      <w:r w:rsidRPr="003751AF">
        <w:rPr>
          <w:i/>
          <w:iCs/>
        </w:rPr>
        <w:t>andra stycket</w:t>
      </w:r>
      <w:r>
        <w:t xml:space="preserve"> anges</w:t>
      </w:r>
      <w:r w:rsidRPr="00827170">
        <w:t xml:space="preserve"> undantag</w:t>
      </w:r>
      <w:r>
        <w:t>en</w:t>
      </w:r>
      <w:r w:rsidRPr="00827170">
        <w:t xml:space="preserve"> från lagens tillämpnings</w:t>
      </w:r>
      <w:r>
        <w:softHyphen/>
      </w:r>
      <w:r w:rsidRPr="00827170">
        <w:t>område.</w:t>
      </w:r>
      <w:r>
        <w:t xml:space="preserve"> </w:t>
      </w:r>
    </w:p>
    <w:p w14:paraId="4B4EE9DE" w14:textId="1C9C799D" w:rsidR="00A159A7" w:rsidRDefault="00A159A7" w:rsidP="00A159A7">
      <w:pPr>
        <w:pStyle w:val="Brdtextmedindrag"/>
      </w:pPr>
      <w:r>
        <w:t xml:space="preserve">Enligt </w:t>
      </w:r>
      <w:r w:rsidRPr="00197A84">
        <w:rPr>
          <w:i/>
        </w:rPr>
        <w:t xml:space="preserve">första punkten </w:t>
      </w:r>
      <w:r>
        <w:t xml:space="preserve">undantas skador som orsakats på grund av </w:t>
      </w:r>
      <w:r w:rsidRPr="00E51CEB">
        <w:t>säker</w:t>
      </w:r>
      <w:r>
        <w:softHyphen/>
      </w:r>
      <w:r w:rsidRPr="00E51CEB">
        <w:t>hets</w:t>
      </w:r>
      <w:r>
        <w:softHyphen/>
      </w:r>
      <w:r w:rsidRPr="00E51CEB">
        <w:softHyphen/>
        <w:t>brister</w:t>
      </w:r>
      <w:r w:rsidRPr="00827170">
        <w:t xml:space="preserve"> </w:t>
      </w:r>
      <w:r w:rsidRPr="00E51CEB">
        <w:rPr>
          <w:spacing w:val="-2"/>
        </w:rPr>
        <w:t xml:space="preserve">i programvara </w:t>
      </w:r>
      <w:r>
        <w:rPr>
          <w:spacing w:val="-2"/>
        </w:rPr>
        <w:t xml:space="preserve">med fri och öppen källkod som </w:t>
      </w:r>
      <w:r w:rsidR="000472CF">
        <w:rPr>
          <w:spacing w:val="-2"/>
        </w:rPr>
        <w:t>varken</w:t>
      </w:r>
      <w:r>
        <w:rPr>
          <w:spacing w:val="-2"/>
        </w:rPr>
        <w:t xml:space="preserve"> har utvecklats eller tillhandahållits </w:t>
      </w:r>
      <w:r w:rsidR="000472CF">
        <w:rPr>
          <w:spacing w:val="-2"/>
        </w:rPr>
        <w:t xml:space="preserve">som ett led i </w:t>
      </w:r>
      <w:r>
        <w:rPr>
          <w:spacing w:val="-2"/>
        </w:rPr>
        <w:t xml:space="preserve">näringsverksamhet. Att en </w:t>
      </w:r>
      <w:r w:rsidRPr="00E51CEB">
        <w:t>program</w:t>
      </w:r>
      <w:r>
        <w:softHyphen/>
      </w:r>
      <w:r w:rsidRPr="00E51CEB">
        <w:t>varas källkod är fri och öppen</w:t>
      </w:r>
      <w:r>
        <w:t xml:space="preserve"> innebär att</w:t>
      </w:r>
      <w:r w:rsidRPr="00E51CEB">
        <w:t xml:space="preserve"> användar</w:t>
      </w:r>
      <w:r>
        <w:t>e</w:t>
      </w:r>
      <w:r w:rsidRPr="00E51CEB">
        <w:t xml:space="preserve"> fritt kan</w:t>
      </w:r>
      <w:r w:rsidRPr="00827170">
        <w:t xml:space="preserve"> komma åt, använda, ändra och vidaredistribuera programvaran eller ä</w:t>
      </w:r>
      <w:r w:rsidRPr="00E51CEB">
        <w:rPr>
          <w:spacing w:val="-2"/>
        </w:rPr>
        <w:t>ndrade versioner av den. Att utveckla eller bidra till sådan program</w:t>
      </w:r>
      <w:r w:rsidRPr="00E51CEB">
        <w:rPr>
          <w:spacing w:val="-2"/>
        </w:rPr>
        <w:softHyphen/>
        <w:t>vara</w:t>
      </w:r>
      <w:r w:rsidRPr="00827170">
        <w:t>, eller att göra den tillgänglig i öppna databaser, innebär inte att program</w:t>
      </w:r>
      <w:r w:rsidR="00807EED">
        <w:softHyphen/>
      </w:r>
      <w:r w:rsidRPr="00827170">
        <w:t>varan har släppts ut på mark</w:t>
      </w:r>
      <w:r w:rsidR="0000464C">
        <w:softHyphen/>
      </w:r>
      <w:r w:rsidRPr="00827170">
        <w:t>naden. För att en programvara ska falla utanför lagens tillämp</w:t>
      </w:r>
      <w:r>
        <w:softHyphen/>
      </w:r>
      <w:r w:rsidRPr="00827170">
        <w:t xml:space="preserve">ningsområde krävs </w:t>
      </w:r>
      <w:r>
        <w:t>dessutom</w:t>
      </w:r>
      <w:r w:rsidRPr="00E51CEB">
        <w:rPr>
          <w:spacing w:val="-2"/>
        </w:rPr>
        <w:t xml:space="preserve"> att </w:t>
      </w:r>
      <w:r>
        <w:rPr>
          <w:spacing w:val="-2"/>
        </w:rPr>
        <w:t xml:space="preserve">programvaran </w:t>
      </w:r>
      <w:r w:rsidR="003D54BD">
        <w:rPr>
          <w:spacing w:val="-2"/>
        </w:rPr>
        <w:t xml:space="preserve">varken har </w:t>
      </w:r>
      <w:r>
        <w:rPr>
          <w:spacing w:val="-2"/>
        </w:rPr>
        <w:t xml:space="preserve">utvecklats eller tillhandahållits </w:t>
      </w:r>
      <w:r w:rsidR="003D54BD">
        <w:rPr>
          <w:spacing w:val="-2"/>
        </w:rPr>
        <w:t xml:space="preserve">som ett led i </w:t>
      </w:r>
      <w:r w:rsidRPr="00827170">
        <w:t>näringsverksamhet</w:t>
      </w:r>
      <w:r w:rsidRPr="00E51CEB">
        <w:rPr>
          <w:spacing w:val="-2"/>
        </w:rPr>
        <w:t>.</w:t>
      </w:r>
      <w:r w:rsidR="0072736D" w:rsidRPr="0072736D">
        <w:rPr>
          <w:spacing w:val="-2"/>
        </w:rPr>
        <w:t xml:space="preserve"> </w:t>
      </w:r>
      <w:r w:rsidR="0072736D">
        <w:rPr>
          <w:spacing w:val="-2"/>
        </w:rPr>
        <w:t>Begreppet motsvara</w:t>
      </w:r>
      <w:r w:rsidR="003D54BD">
        <w:rPr>
          <w:spacing w:val="-2"/>
        </w:rPr>
        <w:t>r</w:t>
      </w:r>
      <w:r w:rsidR="0072736D">
        <w:rPr>
          <w:spacing w:val="-2"/>
        </w:rPr>
        <w:t xml:space="preserve"> direktivets uttryck kommersiell verksamhet. </w:t>
      </w:r>
      <w:r w:rsidR="00385DB9">
        <w:rPr>
          <w:spacing w:val="-2"/>
        </w:rPr>
        <w:t>I förarbetena till 1992 års lag anges att b</w:t>
      </w:r>
      <w:r w:rsidR="00385DB9">
        <w:t xml:space="preserve">egreppet näringsverksamhet är avsett att ha samma innebörd i den lagen som i konsumentlagstiftningen och avser </w:t>
      </w:r>
      <w:r w:rsidR="00385DB9">
        <w:rPr>
          <w:spacing w:val="-4"/>
        </w:rPr>
        <w:t xml:space="preserve">verksamhet av ekonomisk natur som bedrivs yrkesmässigt </w:t>
      </w:r>
      <w:r w:rsidR="00385DB9">
        <w:rPr>
          <w:spacing w:val="-2"/>
        </w:rPr>
        <w:t>(jfr prop. 1990/91:197 s. 56 och exempelvis rättsfallen NJA 201</w:t>
      </w:r>
      <w:r w:rsidR="001E47B2">
        <w:rPr>
          <w:spacing w:val="-2"/>
        </w:rPr>
        <w:t>8</w:t>
      </w:r>
      <w:r w:rsidR="00385DB9">
        <w:rPr>
          <w:spacing w:val="-2"/>
        </w:rPr>
        <w:t xml:space="preserve"> s. 475 och </w:t>
      </w:r>
      <w:r w:rsidR="00385DB9" w:rsidRPr="005F33EF">
        <w:rPr>
          <w:spacing w:val="-3"/>
        </w:rPr>
        <w:t>Veedfald, C-203/99,</w:t>
      </w:r>
      <w:r w:rsidR="00385DB9">
        <w:rPr>
          <w:spacing w:val="-3"/>
        </w:rPr>
        <w:t xml:space="preserve"> </w:t>
      </w:r>
      <w:r w:rsidR="00385DB9" w:rsidRPr="005F33EF">
        <w:rPr>
          <w:spacing w:val="-3"/>
        </w:rPr>
        <w:t>EU:C:2001:258</w:t>
      </w:r>
      <w:r w:rsidR="00385DB9">
        <w:rPr>
          <w:spacing w:val="-2"/>
        </w:rPr>
        <w:t>)</w:t>
      </w:r>
      <w:r w:rsidR="00385DB9" w:rsidRPr="00725160">
        <w:rPr>
          <w:spacing w:val="-2"/>
        </w:rPr>
        <w:t xml:space="preserve">. </w:t>
      </w:r>
      <w:r w:rsidR="00385DB9">
        <w:rPr>
          <w:spacing w:val="-2"/>
        </w:rPr>
        <w:t xml:space="preserve">Någon avvikande innebörd i denna lag är inte avsedd. </w:t>
      </w:r>
      <w:r w:rsidRPr="00E51CEB">
        <w:rPr>
          <w:spacing w:val="-2"/>
        </w:rPr>
        <w:t>En åtgärd kan anses utgöra ett led i näringsverk</w:t>
      </w:r>
      <w:r w:rsidRPr="00E51CEB">
        <w:rPr>
          <w:spacing w:val="-2"/>
        </w:rPr>
        <w:softHyphen/>
        <w:t>sam</w:t>
      </w:r>
      <w:r w:rsidRPr="00E51CEB">
        <w:rPr>
          <w:spacing w:val="-2"/>
        </w:rPr>
        <w:softHyphen/>
        <w:t>het</w:t>
      </w:r>
      <w:r w:rsidRPr="00827170">
        <w:t xml:space="preserve"> </w:t>
      </w:r>
      <w:r>
        <w:t>även</w:t>
      </w:r>
      <w:r w:rsidRPr="00827170">
        <w:t xml:space="preserve"> om den </w:t>
      </w:r>
      <w:r>
        <w:t xml:space="preserve">inte skett </w:t>
      </w:r>
      <w:r w:rsidRPr="00827170">
        <w:t>mot vederlag. Det av</w:t>
      </w:r>
      <w:r>
        <w:softHyphen/>
      </w:r>
      <w:r w:rsidRPr="00827170">
        <w:t>gö</w:t>
      </w:r>
      <w:r>
        <w:softHyphen/>
      </w:r>
      <w:r w:rsidRPr="00827170">
        <w:t>rande för bedöm</w:t>
      </w:r>
      <w:r w:rsidR="0000464C">
        <w:softHyphen/>
      </w:r>
      <w:r w:rsidRPr="00827170">
        <w:t>ningen är åtgärdens karaktär. Om åtgärden har en kommersiell eller affärs</w:t>
      </w:r>
      <w:r w:rsidR="0000464C">
        <w:softHyphen/>
      </w:r>
      <w:r w:rsidRPr="00827170">
        <w:t>mässig karaktär</w:t>
      </w:r>
      <w:r>
        <w:t>,</w:t>
      </w:r>
      <w:r w:rsidRPr="00827170">
        <w:t xml:space="preserve"> </w:t>
      </w:r>
      <w:r>
        <w:t>ska</w:t>
      </w:r>
      <w:r w:rsidRPr="00827170">
        <w:t xml:space="preserve"> den </w:t>
      </w:r>
      <w:r>
        <w:t xml:space="preserve">anses ha </w:t>
      </w:r>
      <w:r w:rsidRPr="00827170">
        <w:t>skett som ett led i näringsverksamhet.</w:t>
      </w:r>
      <w:r>
        <w:t xml:space="preserve"> </w:t>
      </w:r>
    </w:p>
    <w:p w14:paraId="2D6ECD9B" w14:textId="77777777" w:rsidR="00A159A7" w:rsidRDefault="00A159A7" w:rsidP="00A159A7">
      <w:pPr>
        <w:pStyle w:val="Brdtextmedindrag"/>
      </w:pPr>
      <w:r>
        <w:t>Enligt</w:t>
      </w:r>
      <w:r w:rsidDel="009A723A">
        <w:t xml:space="preserve"> </w:t>
      </w:r>
      <w:r>
        <w:rPr>
          <w:i/>
        </w:rPr>
        <w:t>andra</w:t>
      </w:r>
      <w:r w:rsidRPr="00167A0E">
        <w:rPr>
          <w:i/>
        </w:rPr>
        <w:t xml:space="preserve"> punkten</w:t>
      </w:r>
      <w:r>
        <w:t xml:space="preserve"> </w:t>
      </w:r>
      <w:r w:rsidRPr="00773C73">
        <w:t xml:space="preserve">gäller </w:t>
      </w:r>
      <w:r>
        <w:t xml:space="preserve">lagen </w:t>
      </w:r>
      <w:r w:rsidRPr="00773C73">
        <w:t>inte skador som omfattas av lagen om ansvar och ersättning vid radiologiska olyckor</w:t>
      </w:r>
      <w:r>
        <w:t>.</w:t>
      </w:r>
    </w:p>
    <w:p w14:paraId="0ED272A0" w14:textId="74358848" w:rsidR="00A159A7" w:rsidRPr="00827170" w:rsidRDefault="00A159A7" w:rsidP="00A159A7">
      <w:pPr>
        <w:pStyle w:val="Brdtextmedindrag"/>
      </w:pPr>
      <w:r>
        <w:t>El omfattas</w:t>
      </w:r>
      <w:r w:rsidR="00D371FB">
        <w:t xml:space="preserve"> av produktdefinitionen i direktivet, men </w:t>
      </w:r>
      <w:r>
        <w:t>inte av lagens produktbegrepp</w:t>
      </w:r>
      <w:r w:rsidR="00D371FB">
        <w:t xml:space="preserve"> </w:t>
      </w:r>
      <w:r>
        <w:t>(</w:t>
      </w:r>
      <w:r w:rsidR="00D371FB">
        <w:t>jfr</w:t>
      </w:r>
      <w:r w:rsidR="00D371FB" w:rsidRPr="00F054E5">
        <w:t xml:space="preserve"> </w:t>
      </w:r>
      <w:r w:rsidRPr="00F054E5">
        <w:t>3</w:t>
      </w:r>
      <w:r w:rsidR="0020603C">
        <w:t> §</w:t>
      </w:r>
      <w:r w:rsidR="00D371FB">
        <w:t xml:space="preserve"> och artikel 4.1 i direktivet</w:t>
      </w:r>
      <w:r w:rsidRPr="00F054E5">
        <w:t>). Bestämmelsen</w:t>
      </w:r>
      <w:r>
        <w:t xml:space="preserve"> i </w:t>
      </w:r>
      <w:r>
        <w:rPr>
          <w:i/>
          <w:iCs/>
          <w:spacing w:val="-2"/>
        </w:rPr>
        <w:t>tredje stycket</w:t>
      </w:r>
      <w:r>
        <w:rPr>
          <w:spacing w:val="-2"/>
        </w:rPr>
        <w:t xml:space="preserve"> upplyser om</w:t>
      </w:r>
      <w:r w:rsidRPr="00A91261">
        <w:rPr>
          <w:spacing w:val="-2"/>
        </w:rPr>
        <w:t xml:space="preserve"> att </w:t>
      </w:r>
      <w:r>
        <w:rPr>
          <w:spacing w:val="-2"/>
        </w:rPr>
        <w:t xml:space="preserve">bestämmelser om ansvar för </w:t>
      </w:r>
      <w:r w:rsidRPr="00A91261">
        <w:rPr>
          <w:spacing w:val="-2"/>
        </w:rPr>
        <w:t xml:space="preserve">skador som </w:t>
      </w:r>
      <w:r>
        <w:rPr>
          <w:spacing w:val="-2"/>
        </w:rPr>
        <w:t>har orsakats på grund av en säkerhetsbrist i el finns i</w:t>
      </w:r>
      <w:r w:rsidRPr="00A91261">
        <w:rPr>
          <w:spacing w:val="-2"/>
        </w:rPr>
        <w:t xml:space="preserve"> elsäkerhetslagen</w:t>
      </w:r>
      <w:r>
        <w:t xml:space="preserve">. </w:t>
      </w:r>
      <w:r w:rsidRPr="00A91261">
        <w:t xml:space="preserve">Skador som har </w:t>
      </w:r>
      <w:r w:rsidRPr="00A91261">
        <w:lastRenderedPageBreak/>
        <w:t xml:space="preserve">orsakats </w:t>
      </w:r>
      <w:r>
        <w:t>på grund av</w:t>
      </w:r>
      <w:r w:rsidRPr="00A91261">
        <w:t xml:space="preserve"> säkerhets</w:t>
      </w:r>
      <w:r w:rsidRPr="00A91261">
        <w:softHyphen/>
        <w:t>brister</w:t>
      </w:r>
      <w:r w:rsidRPr="00827170">
        <w:t xml:space="preserve"> i produkter </w:t>
      </w:r>
      <w:r w:rsidRPr="00A91261">
        <w:rPr>
          <w:spacing w:val="2"/>
        </w:rPr>
        <w:t>som drivs av el</w:t>
      </w:r>
      <w:r>
        <w:rPr>
          <w:spacing w:val="2"/>
        </w:rPr>
        <w:t>, t.ex. hushållsapparater,</w:t>
      </w:r>
      <w:r w:rsidRPr="00A91261">
        <w:rPr>
          <w:spacing w:val="2"/>
        </w:rPr>
        <w:t xml:space="preserve"> </w:t>
      </w:r>
      <w:r>
        <w:rPr>
          <w:spacing w:val="2"/>
        </w:rPr>
        <w:t>eller</w:t>
      </w:r>
      <w:r w:rsidRPr="00A91261">
        <w:rPr>
          <w:spacing w:val="2"/>
        </w:rPr>
        <w:t xml:space="preserve"> </w:t>
      </w:r>
      <w:r>
        <w:rPr>
          <w:spacing w:val="2"/>
        </w:rPr>
        <w:t xml:space="preserve">som utgör eltillbehör, såsom </w:t>
      </w:r>
      <w:r w:rsidRPr="00A91261">
        <w:rPr>
          <w:spacing w:val="2"/>
        </w:rPr>
        <w:t>kablar och</w:t>
      </w:r>
      <w:r w:rsidRPr="00827170">
        <w:t xml:space="preserve"> </w:t>
      </w:r>
      <w:r w:rsidRPr="00A91261">
        <w:rPr>
          <w:spacing w:val="-2"/>
        </w:rPr>
        <w:t>eluttag</w:t>
      </w:r>
      <w:r>
        <w:rPr>
          <w:spacing w:val="-2"/>
        </w:rPr>
        <w:t xml:space="preserve">, </w:t>
      </w:r>
      <w:r w:rsidRPr="00A91261">
        <w:rPr>
          <w:spacing w:val="-2"/>
        </w:rPr>
        <w:t xml:space="preserve">omfattas </w:t>
      </w:r>
      <w:r>
        <w:rPr>
          <w:spacing w:val="-2"/>
        </w:rPr>
        <w:t xml:space="preserve">dock </w:t>
      </w:r>
      <w:r w:rsidRPr="00A91261">
        <w:rPr>
          <w:spacing w:val="-2"/>
        </w:rPr>
        <w:t xml:space="preserve">av </w:t>
      </w:r>
      <w:r>
        <w:rPr>
          <w:spacing w:val="-2"/>
        </w:rPr>
        <w:t xml:space="preserve">den </w:t>
      </w:r>
      <w:r w:rsidRPr="00A91261">
        <w:rPr>
          <w:spacing w:val="-2"/>
        </w:rPr>
        <w:t>förevarande lag</w:t>
      </w:r>
      <w:r>
        <w:rPr>
          <w:spacing w:val="-2"/>
        </w:rPr>
        <w:t>en</w:t>
      </w:r>
      <w:r w:rsidRPr="00A91261">
        <w:rPr>
          <w:spacing w:val="-2"/>
        </w:rPr>
        <w:t>s regler</w:t>
      </w:r>
      <w:r>
        <w:t>.</w:t>
      </w:r>
      <w:r w:rsidR="0020603C">
        <w:t xml:space="preserve"> </w:t>
      </w:r>
    </w:p>
    <w:p w14:paraId="3A842A42" w14:textId="77777777" w:rsidR="00A159A7" w:rsidRPr="00827170" w:rsidRDefault="00A159A7" w:rsidP="00A159A7">
      <w:pPr>
        <w:pStyle w:val="Rubrik4utannumrering"/>
      </w:pPr>
      <w:r>
        <w:t>Lagens innehåll</w:t>
      </w:r>
    </w:p>
    <w:p w14:paraId="7B560069" w14:textId="77777777" w:rsidR="00A159A7" w:rsidRPr="00995226" w:rsidRDefault="00A159A7" w:rsidP="00A159A7">
      <w:pPr>
        <w:pStyle w:val="Brdtext"/>
        <w:rPr>
          <w:sz w:val="18"/>
          <w:szCs w:val="18"/>
        </w:rPr>
      </w:pPr>
      <w:r w:rsidRPr="00995226">
        <w:rPr>
          <w:b/>
          <w:sz w:val="18"/>
          <w:szCs w:val="18"/>
        </w:rPr>
        <w:t>2 §</w:t>
      </w:r>
      <w:r w:rsidRPr="00995226">
        <w:rPr>
          <w:sz w:val="18"/>
          <w:szCs w:val="18"/>
        </w:rPr>
        <w:t>    Lagen är indelad i följande kapitel:</w:t>
      </w:r>
    </w:p>
    <w:p w14:paraId="2D5AC591" w14:textId="49B966D2" w:rsidR="00A159A7" w:rsidRPr="00995226" w:rsidRDefault="00A159A7" w:rsidP="00A159A7">
      <w:pPr>
        <w:pStyle w:val="Brdtextmedindrag"/>
        <w:rPr>
          <w:sz w:val="18"/>
          <w:szCs w:val="18"/>
        </w:rPr>
      </w:pPr>
      <w:r w:rsidRPr="00995226">
        <w:rPr>
          <w:sz w:val="18"/>
          <w:szCs w:val="18"/>
        </w:rPr>
        <w:t>– Grundläggande bestämmelser (1</w:t>
      </w:r>
      <w:r w:rsidR="0020603C">
        <w:rPr>
          <w:sz w:val="18"/>
          <w:szCs w:val="18"/>
        </w:rPr>
        <w:t> kap.</w:t>
      </w:r>
      <w:r w:rsidRPr="00995226">
        <w:rPr>
          <w:sz w:val="18"/>
          <w:szCs w:val="18"/>
        </w:rPr>
        <w:t>)</w:t>
      </w:r>
    </w:p>
    <w:p w14:paraId="0E5A0440" w14:textId="1A4C3055" w:rsidR="00A159A7" w:rsidRPr="00995226" w:rsidRDefault="00A159A7" w:rsidP="00A159A7">
      <w:pPr>
        <w:pStyle w:val="Brdtextmedindrag"/>
        <w:rPr>
          <w:sz w:val="18"/>
          <w:szCs w:val="18"/>
        </w:rPr>
      </w:pPr>
      <w:r w:rsidRPr="00995226">
        <w:rPr>
          <w:sz w:val="18"/>
          <w:szCs w:val="18"/>
        </w:rPr>
        <w:t>–</w:t>
      </w:r>
      <w:r w:rsidR="00F24C92">
        <w:rPr>
          <w:sz w:val="18"/>
          <w:szCs w:val="18"/>
        </w:rPr>
        <w:t> </w:t>
      </w:r>
      <w:r w:rsidRPr="00995226">
        <w:rPr>
          <w:sz w:val="18"/>
          <w:szCs w:val="18"/>
        </w:rPr>
        <w:t>Förutsättningar för skadestånd (2</w:t>
      </w:r>
      <w:r w:rsidR="0020603C">
        <w:rPr>
          <w:sz w:val="18"/>
          <w:szCs w:val="18"/>
        </w:rPr>
        <w:t> kap.</w:t>
      </w:r>
      <w:r w:rsidRPr="00995226">
        <w:rPr>
          <w:sz w:val="18"/>
          <w:szCs w:val="18"/>
        </w:rPr>
        <w:t>)</w:t>
      </w:r>
    </w:p>
    <w:p w14:paraId="2E61C40C" w14:textId="7867AEE6" w:rsidR="00A159A7" w:rsidRPr="00995226" w:rsidRDefault="00A159A7" w:rsidP="00A159A7">
      <w:pPr>
        <w:pStyle w:val="Brdtextmedindrag"/>
        <w:rPr>
          <w:sz w:val="18"/>
          <w:szCs w:val="18"/>
        </w:rPr>
      </w:pPr>
      <w:r w:rsidRPr="00995226">
        <w:rPr>
          <w:sz w:val="18"/>
          <w:szCs w:val="18"/>
        </w:rPr>
        <w:t>– Skadeståndsansvariga (3</w:t>
      </w:r>
      <w:r w:rsidR="0020603C">
        <w:rPr>
          <w:sz w:val="18"/>
          <w:szCs w:val="18"/>
        </w:rPr>
        <w:t> kap.</w:t>
      </w:r>
      <w:r w:rsidRPr="00995226">
        <w:rPr>
          <w:sz w:val="18"/>
          <w:szCs w:val="18"/>
        </w:rPr>
        <w:t>)</w:t>
      </w:r>
    </w:p>
    <w:p w14:paraId="77AACE0F" w14:textId="6B467BF2" w:rsidR="00A159A7" w:rsidRPr="00995226" w:rsidRDefault="00A159A7" w:rsidP="00A159A7">
      <w:pPr>
        <w:pStyle w:val="Brdtextmedindrag"/>
        <w:rPr>
          <w:sz w:val="18"/>
          <w:szCs w:val="18"/>
        </w:rPr>
      </w:pPr>
      <w:r w:rsidRPr="00995226">
        <w:rPr>
          <w:sz w:val="18"/>
          <w:szCs w:val="18"/>
        </w:rPr>
        <w:t>– Jämkning och regressrätt (4</w:t>
      </w:r>
      <w:r w:rsidR="0020603C">
        <w:rPr>
          <w:sz w:val="18"/>
          <w:szCs w:val="18"/>
        </w:rPr>
        <w:t> kap.</w:t>
      </w:r>
      <w:r w:rsidRPr="00995226">
        <w:rPr>
          <w:sz w:val="18"/>
          <w:szCs w:val="18"/>
        </w:rPr>
        <w:t>)</w:t>
      </w:r>
    </w:p>
    <w:p w14:paraId="6EAFFD26" w14:textId="531DC444" w:rsidR="00A159A7" w:rsidRPr="00995226" w:rsidRDefault="00A159A7" w:rsidP="00A159A7">
      <w:pPr>
        <w:pStyle w:val="Brdtextmedindrag"/>
        <w:rPr>
          <w:sz w:val="18"/>
          <w:szCs w:val="18"/>
        </w:rPr>
      </w:pPr>
      <w:r w:rsidRPr="00995226">
        <w:rPr>
          <w:sz w:val="18"/>
          <w:szCs w:val="18"/>
        </w:rPr>
        <w:t>– Preskription (5</w:t>
      </w:r>
      <w:r w:rsidR="0020603C">
        <w:rPr>
          <w:sz w:val="18"/>
          <w:szCs w:val="18"/>
        </w:rPr>
        <w:t> kap.</w:t>
      </w:r>
      <w:r w:rsidRPr="00995226">
        <w:rPr>
          <w:sz w:val="18"/>
          <w:szCs w:val="18"/>
        </w:rPr>
        <w:t>)</w:t>
      </w:r>
    </w:p>
    <w:p w14:paraId="708F83A0" w14:textId="77777777" w:rsidR="00A159A7" w:rsidRPr="001668FE" w:rsidRDefault="00A159A7" w:rsidP="00A159A7">
      <w:pPr>
        <w:pStyle w:val="Brdtextmedindrag"/>
      </w:pPr>
    </w:p>
    <w:p w14:paraId="4CB995D3" w14:textId="50F7346F" w:rsidR="00A159A7" w:rsidRPr="00827170" w:rsidRDefault="00A159A7" w:rsidP="00A159A7">
      <w:pPr>
        <w:pStyle w:val="Brdtext"/>
        <w:tabs>
          <w:tab w:val="left" w:pos="4621"/>
        </w:tabs>
        <w:jc w:val="left"/>
      </w:pPr>
      <w:r w:rsidRPr="00167A0E">
        <w:t>Paragrafen innehåller en innehållsförteckning till lagen. Den saknar mot</w:t>
      </w:r>
      <w:r>
        <w:softHyphen/>
      </w:r>
      <w:r w:rsidRPr="00167A0E">
        <w:t xml:space="preserve">svarighet i </w:t>
      </w:r>
      <w:r>
        <w:t>1992</w:t>
      </w:r>
      <w:r w:rsidRPr="00167A0E">
        <w:t xml:space="preserve"> års lag. Övervägandena finns i</w:t>
      </w:r>
      <w:r w:rsidR="0020603C">
        <w:t xml:space="preserve"> avsnitt </w:t>
      </w:r>
      <w:r>
        <w:t>5.2</w:t>
      </w:r>
      <w:r w:rsidRPr="00167A0E">
        <w:t>.</w:t>
      </w:r>
    </w:p>
    <w:p w14:paraId="06B58D82" w14:textId="77777777" w:rsidR="00A159A7" w:rsidRPr="00827170" w:rsidRDefault="00A159A7" w:rsidP="00A159A7">
      <w:pPr>
        <w:pStyle w:val="Rubrik4utannumrering"/>
      </w:pPr>
      <w:r>
        <w:t>Uttryck i lagen</w:t>
      </w:r>
    </w:p>
    <w:p w14:paraId="7E025D22" w14:textId="77777777" w:rsidR="00A159A7" w:rsidRPr="00995226" w:rsidRDefault="00A159A7" w:rsidP="00A159A7">
      <w:pPr>
        <w:pStyle w:val="Brdtext"/>
        <w:rPr>
          <w:sz w:val="18"/>
          <w:szCs w:val="18"/>
        </w:rPr>
      </w:pPr>
      <w:r w:rsidRPr="00995226">
        <w:rPr>
          <w:b/>
          <w:sz w:val="18"/>
          <w:szCs w:val="18"/>
        </w:rPr>
        <w:t>3 §</w:t>
      </w:r>
      <w:r w:rsidRPr="00995226">
        <w:rPr>
          <w:sz w:val="18"/>
          <w:szCs w:val="18"/>
        </w:rPr>
        <w:t xml:space="preserve">    Med </w:t>
      </w:r>
      <w:r w:rsidRPr="00995226">
        <w:rPr>
          <w:i/>
          <w:sz w:val="18"/>
          <w:szCs w:val="18"/>
        </w:rPr>
        <w:t>produkt</w:t>
      </w:r>
      <w:r w:rsidRPr="00995226">
        <w:rPr>
          <w:sz w:val="18"/>
          <w:szCs w:val="18"/>
        </w:rPr>
        <w:t xml:space="preserve"> avses i lagen </w:t>
      </w:r>
    </w:p>
    <w:p w14:paraId="3BBBE84C" w14:textId="64035700" w:rsidR="00A159A7" w:rsidRPr="00995226" w:rsidRDefault="00A159A7" w:rsidP="00A159A7">
      <w:pPr>
        <w:pStyle w:val="Brdtextmedindrag"/>
        <w:rPr>
          <w:sz w:val="18"/>
          <w:szCs w:val="18"/>
        </w:rPr>
      </w:pPr>
      <w:r w:rsidRPr="00995226">
        <w:rPr>
          <w:sz w:val="18"/>
          <w:szCs w:val="18"/>
        </w:rPr>
        <w:t>–</w:t>
      </w:r>
      <w:r w:rsidR="00F24C92">
        <w:rPr>
          <w:sz w:val="18"/>
          <w:szCs w:val="18"/>
        </w:rPr>
        <w:t> </w:t>
      </w:r>
      <w:r w:rsidRPr="00995226">
        <w:rPr>
          <w:sz w:val="18"/>
          <w:szCs w:val="18"/>
        </w:rPr>
        <w:t>en lös sak eller en programvara, även om den är integrerad i eller sam</w:t>
      </w:r>
      <w:r w:rsidRPr="00995226">
        <w:rPr>
          <w:sz w:val="18"/>
          <w:szCs w:val="18"/>
        </w:rPr>
        <w:softHyphen/>
        <w:t>man</w:t>
      </w:r>
      <w:r>
        <w:rPr>
          <w:sz w:val="18"/>
          <w:szCs w:val="18"/>
        </w:rPr>
        <w:softHyphen/>
      </w:r>
      <w:r w:rsidRPr="00995226">
        <w:rPr>
          <w:sz w:val="18"/>
          <w:szCs w:val="18"/>
        </w:rPr>
        <w:t xml:space="preserve">kopplad med lös eller fast egendom, </w:t>
      </w:r>
      <w:r>
        <w:rPr>
          <w:sz w:val="18"/>
          <w:szCs w:val="18"/>
        </w:rPr>
        <w:t>och</w:t>
      </w:r>
      <w:r w:rsidRPr="00995226">
        <w:rPr>
          <w:sz w:val="18"/>
          <w:szCs w:val="18"/>
        </w:rPr>
        <w:t xml:space="preserve"> </w:t>
      </w:r>
    </w:p>
    <w:p w14:paraId="32CB8AB2" w14:textId="77777777" w:rsidR="00A159A7" w:rsidRPr="00995226" w:rsidRDefault="00A159A7" w:rsidP="00A159A7">
      <w:pPr>
        <w:pStyle w:val="Brdtextmedindrag"/>
        <w:rPr>
          <w:sz w:val="18"/>
          <w:szCs w:val="18"/>
        </w:rPr>
      </w:pPr>
      <w:r w:rsidRPr="00995226">
        <w:rPr>
          <w:sz w:val="18"/>
          <w:szCs w:val="18"/>
        </w:rPr>
        <w:t xml:space="preserve">– en digital fil som innehåller information </w:t>
      </w:r>
      <w:r w:rsidRPr="00995226">
        <w:rPr>
          <w:spacing w:val="-2"/>
          <w:sz w:val="18"/>
          <w:szCs w:val="18"/>
        </w:rPr>
        <w:t>som är nödvändig för att en produkt ska kunna tillverkas genom auto</w:t>
      </w:r>
      <w:r w:rsidRPr="00995226">
        <w:rPr>
          <w:spacing w:val="-2"/>
          <w:sz w:val="18"/>
          <w:szCs w:val="18"/>
        </w:rPr>
        <w:softHyphen/>
        <w:t>matiserad</w:t>
      </w:r>
      <w:r w:rsidRPr="00995226">
        <w:rPr>
          <w:sz w:val="18"/>
          <w:szCs w:val="18"/>
        </w:rPr>
        <w:t xml:space="preserve"> kontroll av maskiner eller verktyg. </w:t>
      </w:r>
    </w:p>
    <w:p w14:paraId="45949565" w14:textId="77777777" w:rsidR="00A159A7" w:rsidRPr="00C63BC2" w:rsidRDefault="00A159A7" w:rsidP="00A159A7">
      <w:pPr>
        <w:pStyle w:val="Brdtextmedindrag"/>
      </w:pPr>
    </w:p>
    <w:p w14:paraId="70342F83" w14:textId="01F59EB3" w:rsidR="00A159A7" w:rsidRDefault="00A159A7" w:rsidP="00A159A7">
      <w:pPr>
        <w:pStyle w:val="Brdtext"/>
      </w:pPr>
      <w:r>
        <w:t>P</w:t>
      </w:r>
      <w:r w:rsidRPr="00B161A1">
        <w:t>aragrafen</w:t>
      </w:r>
      <w:r>
        <w:t xml:space="preserve"> anger vad som avses med en produkt. Paragrafen motsvarar delvis 2</w:t>
      </w:r>
      <w:r w:rsidR="0020603C">
        <w:t> §</w:t>
      </w:r>
      <w:r>
        <w:t xml:space="preserve"> första stycket i 1992 års lag. Den genomför </w:t>
      </w:r>
      <w:r w:rsidR="00D371FB">
        <w:t xml:space="preserve">artikel </w:t>
      </w:r>
      <w:r>
        <w:t>4.1 och 4.2 i direktivet. Övervägandena finns i</w:t>
      </w:r>
      <w:r w:rsidR="0020603C">
        <w:t xml:space="preserve"> avsnitt </w:t>
      </w:r>
      <w:r>
        <w:t>6.2.</w:t>
      </w:r>
    </w:p>
    <w:p w14:paraId="1D0F9D0B" w14:textId="6C99CE3A" w:rsidR="00A159A7" w:rsidRDefault="00A159A7" w:rsidP="00A159A7">
      <w:pPr>
        <w:pStyle w:val="Brdtextmedindrag"/>
      </w:pPr>
      <w:r>
        <w:t xml:space="preserve">Enligt </w:t>
      </w:r>
      <w:r w:rsidRPr="00B161A1">
        <w:rPr>
          <w:i/>
          <w:iCs/>
        </w:rPr>
        <w:t>första strecksatsen</w:t>
      </w:r>
      <w:r>
        <w:t xml:space="preserve"> omfattar uttrycket produkt </w:t>
      </w:r>
      <w:r w:rsidRPr="00DE2F92">
        <w:rPr>
          <w:spacing w:val="-2"/>
        </w:rPr>
        <w:t>en lös sak</w:t>
      </w:r>
      <w:r>
        <w:rPr>
          <w:spacing w:val="-2"/>
        </w:rPr>
        <w:t xml:space="preserve"> </w:t>
      </w:r>
      <w:r w:rsidRPr="00DE2F92">
        <w:rPr>
          <w:spacing w:val="-2"/>
        </w:rPr>
        <w:t>eller en program</w:t>
      </w:r>
      <w:r w:rsidRPr="00DE2F92">
        <w:rPr>
          <w:spacing w:val="-2"/>
        </w:rPr>
        <w:softHyphen/>
      </w:r>
      <w:r w:rsidRPr="00DE2F92">
        <w:rPr>
          <w:spacing w:val="-4"/>
        </w:rPr>
        <w:t xml:space="preserve">vara. </w:t>
      </w:r>
      <w:r>
        <w:t xml:space="preserve">I fråga om lösa saker motsvarar regleringen 1992 års lag (se </w:t>
      </w:r>
      <w:r w:rsidR="0020603C">
        <w:t>prop. </w:t>
      </w:r>
      <w:r>
        <w:t>1990/91:197</w:t>
      </w:r>
      <w:r w:rsidR="0020603C">
        <w:t xml:space="preserve"> s. </w:t>
      </w:r>
      <w:r>
        <w:t>91–92).</w:t>
      </w:r>
      <w:r w:rsidRPr="00827170">
        <w:t xml:space="preserve"> </w:t>
      </w:r>
      <w:r w:rsidRPr="00DE2F92">
        <w:rPr>
          <w:spacing w:val="-2"/>
        </w:rPr>
        <w:t xml:space="preserve">Lösa saker och </w:t>
      </w:r>
      <w:r w:rsidRPr="00096E48">
        <w:rPr>
          <w:spacing w:val="-4"/>
        </w:rPr>
        <w:t>program</w:t>
      </w:r>
      <w:r w:rsidRPr="00096E48">
        <w:rPr>
          <w:spacing w:val="-4"/>
        </w:rPr>
        <w:softHyphen/>
        <w:t>var</w:t>
      </w:r>
      <w:r>
        <w:rPr>
          <w:spacing w:val="-4"/>
        </w:rPr>
        <w:t>a</w:t>
      </w:r>
      <w:r w:rsidRPr="00096E48">
        <w:rPr>
          <w:spacing w:val="-4"/>
        </w:rPr>
        <w:t xml:space="preserve"> anses </w:t>
      </w:r>
      <w:r w:rsidRPr="00096E48">
        <w:rPr>
          <w:spacing w:val="-2"/>
        </w:rPr>
        <w:t>vara pro</w:t>
      </w:r>
      <w:r w:rsidR="00807EED">
        <w:rPr>
          <w:spacing w:val="-2"/>
        </w:rPr>
        <w:softHyphen/>
      </w:r>
      <w:r w:rsidRPr="00096E48">
        <w:rPr>
          <w:spacing w:val="-2"/>
        </w:rPr>
        <w:t xml:space="preserve">dukter även om de är integrerade i </w:t>
      </w:r>
      <w:r w:rsidRPr="00FB23F4">
        <w:t>eller</w:t>
      </w:r>
      <w:r w:rsidRPr="00096E48">
        <w:rPr>
          <w:spacing w:val="-4"/>
        </w:rPr>
        <w:t xml:space="preserve"> samman</w:t>
      </w:r>
      <w:r w:rsidRPr="00096E48">
        <w:rPr>
          <w:spacing w:val="-4"/>
        </w:rPr>
        <w:softHyphen/>
        <w:t>kopplade</w:t>
      </w:r>
      <w:r w:rsidRPr="00827170">
        <w:t xml:space="preserve"> </w:t>
      </w:r>
      <w:r w:rsidRPr="00096E48">
        <w:rPr>
          <w:spacing w:val="-2"/>
        </w:rPr>
        <w:t>med lös eller fast egendom</w:t>
      </w:r>
      <w:r>
        <w:rPr>
          <w:spacing w:val="-2"/>
        </w:rPr>
        <w:t xml:space="preserve"> (</w:t>
      </w:r>
      <w:r w:rsidR="005343BD">
        <w:rPr>
          <w:spacing w:val="-2"/>
        </w:rPr>
        <w:t>jfr </w:t>
      </w:r>
      <w:r>
        <w:rPr>
          <w:spacing w:val="-2"/>
        </w:rPr>
        <w:t>första strecksatsen i definitionen av komponent, se 4</w:t>
      </w:r>
      <w:r w:rsidR="0020603C">
        <w:rPr>
          <w:spacing w:val="-2"/>
        </w:rPr>
        <w:t> §</w:t>
      </w:r>
      <w:r>
        <w:rPr>
          <w:spacing w:val="-2"/>
        </w:rPr>
        <w:t>)</w:t>
      </w:r>
      <w:r w:rsidRPr="00096E48">
        <w:rPr>
          <w:spacing w:val="-2"/>
        </w:rPr>
        <w:t xml:space="preserve">. </w:t>
      </w:r>
      <w:r>
        <w:rPr>
          <w:spacing w:val="-2"/>
        </w:rPr>
        <w:t>Exempelvis</w:t>
      </w:r>
      <w:r w:rsidRPr="00096E48">
        <w:rPr>
          <w:spacing w:val="-2"/>
        </w:rPr>
        <w:t xml:space="preserve"> är både bromsarna</w:t>
      </w:r>
      <w:r w:rsidRPr="00827170">
        <w:t xml:space="preserve"> i e</w:t>
      </w:r>
      <w:r>
        <w:t xml:space="preserve">tt fordon </w:t>
      </w:r>
      <w:r w:rsidRPr="00827170">
        <w:t xml:space="preserve">och </w:t>
      </w:r>
      <w:r>
        <w:t xml:space="preserve">fordonet </w:t>
      </w:r>
      <w:r w:rsidRPr="00827170">
        <w:t xml:space="preserve">som helhet att </w:t>
      </w:r>
      <w:r>
        <w:t>anse</w:t>
      </w:r>
      <w:r w:rsidRPr="00827170">
        <w:t xml:space="preserve"> som en produkt.</w:t>
      </w:r>
      <w:r>
        <w:t xml:space="preserve"> </w:t>
      </w:r>
      <w:r w:rsidRPr="00827170">
        <w:t xml:space="preserve">Vidare är </w:t>
      </w:r>
      <w:r w:rsidRPr="00096E48">
        <w:rPr>
          <w:spacing w:val="2"/>
        </w:rPr>
        <w:t>varje beståndsdel som bromsar</w:t>
      </w:r>
      <w:r>
        <w:rPr>
          <w:spacing w:val="2"/>
        </w:rPr>
        <w:t>na</w:t>
      </w:r>
      <w:r w:rsidRPr="00096E48">
        <w:rPr>
          <w:spacing w:val="2"/>
        </w:rPr>
        <w:t xml:space="preserve"> består av </w:t>
      </w:r>
      <w:r>
        <w:rPr>
          <w:spacing w:val="2"/>
        </w:rPr>
        <w:t xml:space="preserve">en </w:t>
      </w:r>
      <w:r w:rsidRPr="00096E48">
        <w:rPr>
          <w:spacing w:val="2"/>
        </w:rPr>
        <w:t>produkt i lagens</w:t>
      </w:r>
      <w:r w:rsidRPr="00827170">
        <w:t xml:space="preserve"> </w:t>
      </w:r>
      <w:r w:rsidRPr="00096E48">
        <w:rPr>
          <w:spacing w:val="-2"/>
        </w:rPr>
        <w:t xml:space="preserve">mening. </w:t>
      </w:r>
    </w:p>
    <w:p w14:paraId="7B086A90" w14:textId="7E82BB38" w:rsidR="00A159A7" w:rsidRPr="00B161A1" w:rsidRDefault="00A159A7" w:rsidP="00A159A7">
      <w:pPr>
        <w:pStyle w:val="Brdtextmedindrag"/>
      </w:pPr>
      <w:r>
        <w:t>Med programvara omfattas inte enbart</w:t>
      </w:r>
      <w:r w:rsidRPr="00827170">
        <w:t xml:space="preserve"> fast integrerad programvara</w:t>
      </w:r>
      <w:r>
        <w:t>, utan</w:t>
      </w:r>
      <w:r w:rsidRPr="00827170">
        <w:t xml:space="preserve"> även </w:t>
      </w:r>
      <w:r w:rsidRPr="00096E48">
        <w:rPr>
          <w:spacing w:val="-4"/>
        </w:rPr>
        <w:t>fristående programvara</w:t>
      </w:r>
      <w:r>
        <w:rPr>
          <w:spacing w:val="-4"/>
        </w:rPr>
        <w:t xml:space="preserve"> (</w:t>
      </w:r>
      <w:r w:rsidR="005343BD">
        <w:rPr>
          <w:spacing w:val="-4"/>
        </w:rPr>
        <w:t>jfr </w:t>
      </w:r>
      <w:r w:rsidR="0020603C">
        <w:rPr>
          <w:spacing w:val="-4"/>
        </w:rPr>
        <w:t>prop. </w:t>
      </w:r>
      <w:r>
        <w:rPr>
          <w:spacing w:val="-4"/>
        </w:rPr>
        <w:t>1990/91:197</w:t>
      </w:r>
      <w:r w:rsidR="0020603C">
        <w:rPr>
          <w:spacing w:val="-4"/>
        </w:rPr>
        <w:t xml:space="preserve"> s. </w:t>
      </w:r>
      <w:r>
        <w:rPr>
          <w:spacing w:val="-4"/>
        </w:rPr>
        <w:t>93–94)</w:t>
      </w:r>
      <w:r w:rsidRPr="00096E48">
        <w:rPr>
          <w:spacing w:val="-4"/>
        </w:rPr>
        <w:t>.</w:t>
      </w:r>
      <w:r>
        <w:rPr>
          <w:spacing w:val="-4"/>
        </w:rPr>
        <w:t xml:space="preserve"> Det innebär att</w:t>
      </w:r>
      <w:r w:rsidRPr="00096E48">
        <w:rPr>
          <w:spacing w:val="-4"/>
        </w:rPr>
        <w:t xml:space="preserve"> det strikta </w:t>
      </w:r>
      <w:r w:rsidRPr="00FB23F4">
        <w:t>skadeståndsansvaret</w:t>
      </w:r>
      <w:r w:rsidRPr="00096E48">
        <w:rPr>
          <w:spacing w:val="-4"/>
        </w:rPr>
        <w:t xml:space="preserve"> </w:t>
      </w:r>
      <w:r>
        <w:rPr>
          <w:spacing w:val="-4"/>
        </w:rPr>
        <w:t xml:space="preserve">enligt lagen </w:t>
      </w:r>
      <w:r w:rsidRPr="00096E48">
        <w:rPr>
          <w:spacing w:val="-4"/>
        </w:rPr>
        <w:t xml:space="preserve">gäller för </w:t>
      </w:r>
      <w:r w:rsidRPr="00096E48" w:rsidDel="00AB1062">
        <w:rPr>
          <w:spacing w:val="-4"/>
        </w:rPr>
        <w:t>bl.a</w:t>
      </w:r>
      <w:r w:rsidRPr="00827170" w:rsidDel="00AB1062">
        <w:t>.</w:t>
      </w:r>
      <w:r w:rsidRPr="00827170">
        <w:t xml:space="preserve"> AI-system, </w:t>
      </w:r>
      <w:r>
        <w:t xml:space="preserve">applikationer och andra </w:t>
      </w:r>
      <w:r w:rsidRPr="00827170">
        <w:t>datorprogram</w:t>
      </w:r>
      <w:r>
        <w:t>. Programvaran</w:t>
      </w:r>
      <w:r w:rsidRPr="00096E48">
        <w:rPr>
          <w:spacing w:val="-2"/>
        </w:rPr>
        <w:t xml:space="preserve"> kan släppas ut på marknaden som en fristående </w:t>
      </w:r>
      <w:r w:rsidRPr="00096E48">
        <w:rPr>
          <w:spacing w:val="-5"/>
        </w:rPr>
        <w:t>pro</w:t>
      </w:r>
      <w:r w:rsidRPr="00096E48">
        <w:rPr>
          <w:spacing w:val="-5"/>
        </w:rPr>
        <w:softHyphen/>
        <w:t>dukt</w:t>
      </w:r>
      <w:r>
        <w:rPr>
          <w:spacing w:val="-5"/>
        </w:rPr>
        <w:t xml:space="preserve"> </w:t>
      </w:r>
      <w:r w:rsidRPr="00096E48">
        <w:rPr>
          <w:spacing w:val="-5"/>
        </w:rPr>
        <w:t>eller</w:t>
      </w:r>
      <w:r w:rsidRPr="00096E48" w:rsidDel="00AB1062">
        <w:rPr>
          <w:spacing w:val="-5"/>
        </w:rPr>
        <w:t xml:space="preserve"> </w:t>
      </w:r>
      <w:r w:rsidRPr="00096E48">
        <w:rPr>
          <w:spacing w:val="-5"/>
        </w:rPr>
        <w:t>som en komponent integrerad i en fysisk produkt</w:t>
      </w:r>
      <w:r>
        <w:rPr>
          <w:spacing w:val="-5"/>
        </w:rPr>
        <w:t>, till exempel navigations- och förarassistans</w:t>
      </w:r>
      <w:r>
        <w:rPr>
          <w:spacing w:val="-5"/>
        </w:rPr>
        <w:softHyphen/>
        <w:t>systemet i en bil</w:t>
      </w:r>
      <w:r w:rsidRPr="00096E48">
        <w:rPr>
          <w:spacing w:val="-5"/>
        </w:rPr>
        <w:t xml:space="preserve">. </w:t>
      </w:r>
      <w:r>
        <w:rPr>
          <w:spacing w:val="-5"/>
        </w:rPr>
        <w:t>Programvaran</w:t>
      </w:r>
      <w:r w:rsidRPr="00827170">
        <w:t xml:space="preserve"> räknas som en produkt oavsett om den lagras på en enhet, </w:t>
      </w:r>
      <w:r>
        <w:t xml:space="preserve">eller </w:t>
      </w:r>
      <w:r w:rsidRPr="00827170">
        <w:t>nås via ett kommunikationsnät eller molnteknik</w:t>
      </w:r>
      <w:r>
        <w:t>. Det sistnämnda gäller också</w:t>
      </w:r>
      <w:r w:rsidRPr="00827170" w:rsidDel="00AB1062">
        <w:t xml:space="preserve"> </w:t>
      </w:r>
      <w:r w:rsidRPr="00827170">
        <w:t xml:space="preserve">om den </w:t>
      </w:r>
      <w:r w:rsidRPr="00096E48">
        <w:rPr>
          <w:spacing w:val="-4"/>
        </w:rPr>
        <w:t xml:space="preserve">tillhandahålls via </w:t>
      </w:r>
      <w:r>
        <w:rPr>
          <w:spacing w:val="-4"/>
        </w:rPr>
        <w:t xml:space="preserve">s.k. </w:t>
      </w:r>
      <w:r w:rsidRPr="00096E48">
        <w:rPr>
          <w:spacing w:val="-4"/>
        </w:rPr>
        <w:t>software-as-a-service</w:t>
      </w:r>
      <w:r>
        <w:rPr>
          <w:spacing w:val="-4"/>
        </w:rPr>
        <w:t xml:space="preserve">, </w:t>
      </w:r>
      <w:r w:rsidRPr="00096E48">
        <w:rPr>
          <w:spacing w:val="-4"/>
        </w:rPr>
        <w:t>en typ av molntjänst som</w:t>
      </w:r>
      <w:r w:rsidRPr="00827170">
        <w:t xml:space="preserve"> </w:t>
      </w:r>
      <w:r w:rsidRPr="00096E48">
        <w:rPr>
          <w:spacing w:val="-4"/>
        </w:rPr>
        <w:t xml:space="preserve">tillhandahåller programvara över internet. </w:t>
      </w:r>
      <w:r>
        <w:rPr>
          <w:spacing w:val="-4"/>
        </w:rPr>
        <w:t>(</w:t>
      </w:r>
      <w:r w:rsidR="005343BD">
        <w:rPr>
          <w:spacing w:val="-4"/>
        </w:rPr>
        <w:t>Jfr </w:t>
      </w:r>
      <w:r>
        <w:rPr>
          <w:spacing w:val="-4"/>
        </w:rPr>
        <w:t>skäl 13 i direktivet.)</w:t>
      </w:r>
    </w:p>
    <w:p w14:paraId="0CECFFAA" w14:textId="606EA2BF" w:rsidR="00A159A7" w:rsidRDefault="00A159A7" w:rsidP="00A159A7">
      <w:pPr>
        <w:pStyle w:val="Brdtextmedindrag"/>
        <w:rPr>
          <w:spacing w:val="-2"/>
        </w:rPr>
      </w:pPr>
      <w:r w:rsidRPr="00F054E5">
        <w:rPr>
          <w:i/>
          <w:iCs/>
          <w:spacing w:val="-4"/>
        </w:rPr>
        <w:t>A</w:t>
      </w:r>
      <w:r w:rsidRPr="001421BD">
        <w:rPr>
          <w:i/>
          <w:iCs/>
          <w:spacing w:val="-4"/>
        </w:rPr>
        <w:t>ndra strecksatsen</w:t>
      </w:r>
      <w:r>
        <w:rPr>
          <w:spacing w:val="-4"/>
        </w:rPr>
        <w:t xml:space="preserve"> i paragrafen tar sikte på </w:t>
      </w:r>
      <w:r w:rsidRPr="00096E48">
        <w:rPr>
          <w:spacing w:val="-4"/>
        </w:rPr>
        <w:t>digital</w:t>
      </w:r>
      <w:r>
        <w:rPr>
          <w:spacing w:val="-4"/>
        </w:rPr>
        <w:t>a</w:t>
      </w:r>
      <w:r w:rsidRPr="00096E48">
        <w:rPr>
          <w:spacing w:val="-4"/>
        </w:rPr>
        <w:t xml:space="preserve"> </w:t>
      </w:r>
      <w:r w:rsidRPr="00096E48">
        <w:t>tillverknings</w:t>
      </w:r>
      <w:r w:rsidRPr="00096E48">
        <w:softHyphen/>
        <w:t>fil</w:t>
      </w:r>
      <w:r>
        <w:t>er. En sådan fil kan</w:t>
      </w:r>
      <w:r w:rsidRPr="00096E48">
        <w:t xml:space="preserve"> beskrivas som en digital version </w:t>
      </w:r>
      <w:r>
        <w:t xml:space="preserve">av </w:t>
      </w:r>
      <w:r w:rsidRPr="00096E48">
        <w:rPr>
          <w:spacing w:val="-2"/>
        </w:rPr>
        <w:t>eller en digital mall för en fysisk produkt (</w:t>
      </w:r>
      <w:r w:rsidR="005343BD">
        <w:rPr>
          <w:spacing w:val="-2"/>
        </w:rPr>
        <w:t>jfr </w:t>
      </w:r>
      <w:r w:rsidRPr="00096E48">
        <w:rPr>
          <w:spacing w:val="-2"/>
        </w:rPr>
        <w:t xml:space="preserve">artikel 4.2 i </w:t>
      </w:r>
      <w:r>
        <w:rPr>
          <w:spacing w:val="-2"/>
        </w:rPr>
        <w:t>direktivet</w:t>
      </w:r>
      <w:r w:rsidRPr="00096E48">
        <w:t>). En digital tillverknings</w:t>
      </w:r>
      <w:r>
        <w:softHyphen/>
      </w:r>
      <w:r w:rsidRPr="00096E48">
        <w:t xml:space="preserve">fil innehåller </w:t>
      </w:r>
      <w:r>
        <w:t>all</w:t>
      </w:r>
      <w:r w:rsidRPr="00096E48">
        <w:t xml:space="preserve"> information om en produkt som krävs för att en maskin eller ett verktyg ska kunna kon</w:t>
      </w:r>
      <w:r w:rsidRPr="00096E48">
        <w:softHyphen/>
        <w:t>struera</w:t>
      </w:r>
      <w:r>
        <w:t xml:space="preserve"> ett fysiskt exemplar av </w:t>
      </w:r>
      <w:r w:rsidRPr="00096E48">
        <w:t xml:space="preserve">produkten. </w:t>
      </w:r>
      <w:r>
        <w:t>Det kan exempelvis vara</w:t>
      </w:r>
      <w:r w:rsidRPr="00096E48">
        <w:t xml:space="preserve"> en</w:t>
      </w:r>
      <w:r>
        <w:t xml:space="preserve"> G-kod</w:t>
      </w:r>
      <w:r w:rsidRPr="00096E48">
        <w:t xml:space="preserve">fil som </w:t>
      </w:r>
      <w:r>
        <w:t xml:space="preserve">innehåller information som </w:t>
      </w:r>
      <w:r w:rsidRPr="009310B8">
        <w:rPr>
          <w:spacing w:val="-2"/>
        </w:rPr>
        <w:t xml:space="preserve">används </w:t>
      </w:r>
      <w:r w:rsidRPr="009310B8">
        <w:rPr>
          <w:spacing w:val="-2"/>
        </w:rPr>
        <w:lastRenderedPageBreak/>
        <w:t>för att tillverka produkter med hjälp av en</w:t>
      </w:r>
      <w:r w:rsidRPr="00096E48">
        <w:t xml:space="preserve"> </w:t>
      </w:r>
      <w:r w:rsidRPr="00096E48">
        <w:rPr>
          <w:spacing w:val="-2"/>
        </w:rPr>
        <w:t>3D-skri</w:t>
      </w:r>
      <w:r w:rsidRPr="00096E48">
        <w:rPr>
          <w:spacing w:val="-2"/>
        </w:rPr>
        <w:softHyphen/>
        <w:t>vare. Andra exempel på verktyg som kan konstruera produk</w:t>
      </w:r>
      <w:r w:rsidRPr="00096E48">
        <w:rPr>
          <w:spacing w:val="-2"/>
        </w:rPr>
        <w:softHyphen/>
        <w:t>ter</w:t>
      </w:r>
      <w:r w:rsidRPr="00096E48">
        <w:t xml:space="preserve"> u</w:t>
      </w:r>
      <w:r w:rsidRPr="00096E48">
        <w:rPr>
          <w:spacing w:val="-2"/>
        </w:rPr>
        <w:t xml:space="preserve">tifrån tillverkningsfiler är automatiska svarvar och fräsar. </w:t>
      </w:r>
    </w:p>
    <w:p w14:paraId="7B18DF37" w14:textId="77777777" w:rsidR="00A159A7" w:rsidRDefault="00A159A7" w:rsidP="00A159A7">
      <w:pPr>
        <w:pStyle w:val="Brdtextmedindrag"/>
        <w:rPr>
          <w:spacing w:val="-4"/>
        </w:rPr>
      </w:pPr>
      <w:r w:rsidRPr="00096E48">
        <w:rPr>
          <w:spacing w:val="-2"/>
        </w:rPr>
        <w:t>Andra</w:t>
      </w:r>
      <w:r w:rsidRPr="00096E48">
        <w:t xml:space="preserve"> digitala filer än digitala tillverkningsfiler är inte en produkt i lagens mening</w:t>
      </w:r>
      <w:r w:rsidRPr="00827170">
        <w:t>.</w:t>
      </w:r>
      <w:r>
        <w:t xml:space="preserve"> </w:t>
      </w:r>
      <w:r w:rsidRPr="00096E48">
        <w:rPr>
          <w:spacing w:val="-4"/>
        </w:rPr>
        <w:t>Det</w:t>
      </w:r>
      <w:r w:rsidRPr="00827170">
        <w:t xml:space="preserve"> innebär att </w:t>
      </w:r>
      <w:r>
        <w:t xml:space="preserve">exempelvis </w:t>
      </w:r>
      <w:r w:rsidRPr="00827170">
        <w:t>mediefiler</w:t>
      </w:r>
      <w:r>
        <w:t xml:space="preserve"> och</w:t>
      </w:r>
      <w:r w:rsidRPr="00827170">
        <w:t xml:space="preserve"> e-böcker </w:t>
      </w:r>
      <w:r>
        <w:t xml:space="preserve">som utgångspunkt </w:t>
      </w:r>
      <w:r w:rsidRPr="00827170">
        <w:t>faller utanför lagens tillämpningsområde.</w:t>
      </w:r>
      <w:r w:rsidRPr="004473E8">
        <w:rPr>
          <w:spacing w:val="-4"/>
        </w:rPr>
        <w:t xml:space="preserve"> </w:t>
      </w:r>
    </w:p>
    <w:p w14:paraId="56C60943" w14:textId="77777777" w:rsidR="00120F5B" w:rsidRDefault="00120F5B" w:rsidP="00A159A7">
      <w:pPr>
        <w:pStyle w:val="Brdtextmedindrag"/>
        <w:rPr>
          <w:spacing w:val="-4"/>
        </w:rPr>
      </w:pPr>
    </w:p>
    <w:p w14:paraId="7AD5937F" w14:textId="77777777" w:rsidR="00120F5B" w:rsidRPr="00330991" w:rsidRDefault="00120F5B" w:rsidP="00120F5B">
      <w:pPr>
        <w:pStyle w:val="Brdtextmedindrag"/>
        <w:ind w:firstLine="0"/>
        <w:rPr>
          <w:sz w:val="18"/>
          <w:szCs w:val="18"/>
        </w:rPr>
      </w:pPr>
      <w:r w:rsidRPr="00330991">
        <w:rPr>
          <w:b/>
          <w:bCs/>
          <w:sz w:val="18"/>
          <w:szCs w:val="18"/>
        </w:rPr>
        <w:t>4 §    </w:t>
      </w:r>
      <w:r w:rsidRPr="00330991">
        <w:rPr>
          <w:sz w:val="18"/>
          <w:szCs w:val="18"/>
        </w:rPr>
        <w:t xml:space="preserve">Med </w:t>
      </w:r>
      <w:r w:rsidRPr="00330991">
        <w:rPr>
          <w:i/>
          <w:iCs/>
          <w:sz w:val="18"/>
          <w:szCs w:val="18"/>
        </w:rPr>
        <w:t>komponent</w:t>
      </w:r>
      <w:r w:rsidRPr="00330991">
        <w:rPr>
          <w:sz w:val="18"/>
          <w:szCs w:val="18"/>
        </w:rPr>
        <w:t xml:space="preserve"> avses i lagen</w:t>
      </w:r>
    </w:p>
    <w:p w14:paraId="6E8860BA" w14:textId="1AB5BD21" w:rsidR="00120F5B" w:rsidRPr="00330991" w:rsidRDefault="00120F5B" w:rsidP="00120F5B">
      <w:pPr>
        <w:pStyle w:val="Brdtextmedindrag"/>
        <w:rPr>
          <w:sz w:val="18"/>
          <w:szCs w:val="18"/>
        </w:rPr>
      </w:pPr>
      <w:r w:rsidRPr="00330991">
        <w:rPr>
          <w:sz w:val="18"/>
          <w:szCs w:val="18"/>
        </w:rPr>
        <w:t>–</w:t>
      </w:r>
      <w:r w:rsidR="00807EED">
        <w:rPr>
          <w:sz w:val="18"/>
          <w:szCs w:val="18"/>
        </w:rPr>
        <w:t> </w:t>
      </w:r>
      <w:r w:rsidRPr="00330991">
        <w:rPr>
          <w:sz w:val="18"/>
          <w:szCs w:val="18"/>
        </w:rPr>
        <w:t>ett fysiskt eller immateriellt objekt som är integrerat i eller samman</w:t>
      </w:r>
      <w:r w:rsidRPr="00330991">
        <w:rPr>
          <w:sz w:val="18"/>
          <w:szCs w:val="18"/>
        </w:rPr>
        <w:softHyphen/>
        <w:t xml:space="preserve">kopplat med en produkt, och </w:t>
      </w:r>
    </w:p>
    <w:p w14:paraId="00F3A780" w14:textId="2C454FAD" w:rsidR="00120F5B" w:rsidRPr="00330991" w:rsidRDefault="00120F5B" w:rsidP="00120F5B">
      <w:pPr>
        <w:pStyle w:val="Brdtextmedindrag"/>
        <w:rPr>
          <w:sz w:val="18"/>
          <w:szCs w:val="18"/>
        </w:rPr>
      </w:pPr>
      <w:r w:rsidRPr="00330991">
        <w:rPr>
          <w:sz w:val="18"/>
          <w:szCs w:val="18"/>
        </w:rPr>
        <w:t>– en digital tjänst som är integrerad i eller sam</w:t>
      </w:r>
      <w:r w:rsidRPr="00330991">
        <w:rPr>
          <w:sz w:val="18"/>
          <w:szCs w:val="18"/>
        </w:rPr>
        <w:softHyphen/>
        <w:t>mankopplad med en produkt på ett sådant sätt att produkten inte kan användas på det sätt som är avsett utan tjänsten (tillhörande tjänst)</w:t>
      </w:r>
      <w:r w:rsidR="00330991">
        <w:rPr>
          <w:sz w:val="18"/>
          <w:szCs w:val="18"/>
        </w:rPr>
        <w:t>.</w:t>
      </w:r>
    </w:p>
    <w:p w14:paraId="1E6D8A95" w14:textId="77777777" w:rsidR="00120F5B" w:rsidRPr="00CF1380" w:rsidRDefault="00120F5B" w:rsidP="00120F5B">
      <w:pPr>
        <w:pStyle w:val="Brdtextmedindrag"/>
        <w:ind w:firstLine="0"/>
      </w:pPr>
    </w:p>
    <w:p w14:paraId="0F5C7138" w14:textId="2B976780" w:rsidR="00120F5B" w:rsidRDefault="00120F5B" w:rsidP="00120F5B">
      <w:pPr>
        <w:pStyle w:val="Brdtext"/>
      </w:pPr>
      <w:r>
        <w:t>P</w:t>
      </w:r>
      <w:r w:rsidRPr="00B161A1">
        <w:t>aragrafen</w:t>
      </w:r>
      <w:r w:rsidR="00283745">
        <w:t xml:space="preserve">, som utformas i huvudsak enligt </w:t>
      </w:r>
      <w:r w:rsidR="00283745">
        <w:rPr>
          <w:i/>
          <w:iCs/>
        </w:rPr>
        <w:t xml:space="preserve">Lagrådets </w:t>
      </w:r>
      <w:r w:rsidR="00283745">
        <w:t>förslag,</w:t>
      </w:r>
      <w:r>
        <w:t xml:space="preserve"> anger vad som avses med en komponent. Paragrafen saknar motsvarighet i 1992 års lag. Den genomför artikel 4.3 och 4.4 i direktivet. Övervägandena finns i avsnitt 6.2.</w:t>
      </w:r>
    </w:p>
    <w:p w14:paraId="77535C82" w14:textId="4925617F" w:rsidR="00120F5B" w:rsidRDefault="00120F5B" w:rsidP="00120F5B">
      <w:pPr>
        <w:pStyle w:val="Brdtextmedindrag"/>
        <w:rPr>
          <w:spacing w:val="-2"/>
        </w:rPr>
      </w:pPr>
      <w:r>
        <w:t xml:space="preserve">Enligt </w:t>
      </w:r>
      <w:r w:rsidRPr="00330991">
        <w:rPr>
          <w:i/>
          <w:iCs/>
        </w:rPr>
        <w:t>första strecksatsen</w:t>
      </w:r>
      <w:r>
        <w:t xml:space="preserve"> avses m</w:t>
      </w:r>
      <w:r w:rsidRPr="00FF0A02">
        <w:t xml:space="preserve">ed </w:t>
      </w:r>
      <w:r w:rsidRPr="00330991">
        <w:t>komponent</w:t>
      </w:r>
      <w:r w:rsidRPr="00FF0A02">
        <w:rPr>
          <w:i/>
          <w:iCs/>
        </w:rPr>
        <w:t xml:space="preserve"> </w:t>
      </w:r>
      <w:r>
        <w:t>ett fysiskt eller imma</w:t>
      </w:r>
      <w:r w:rsidR="00807EED">
        <w:softHyphen/>
      </w:r>
      <w:r>
        <w:t xml:space="preserve">teriellt objekt </w:t>
      </w:r>
      <w:r w:rsidRPr="00FF0A02">
        <w:t>som är integrera</w:t>
      </w:r>
      <w:r>
        <w:t>t i eller samman</w:t>
      </w:r>
      <w:r>
        <w:softHyphen/>
        <w:t>kopplat med en produkt (jfr första strecksatsen i 3 §)</w:t>
      </w:r>
      <w:r w:rsidR="00330991">
        <w:t xml:space="preserve">. </w:t>
      </w:r>
      <w:r w:rsidRPr="00096E48">
        <w:rPr>
          <w:spacing w:val="1"/>
        </w:rPr>
        <w:t>En komponent kan vara e</w:t>
      </w:r>
      <w:r w:rsidR="00EF014C">
        <w:rPr>
          <w:spacing w:val="1"/>
        </w:rPr>
        <w:t>tt</w:t>
      </w:r>
      <w:r w:rsidRPr="00096E48">
        <w:rPr>
          <w:spacing w:val="1"/>
        </w:rPr>
        <w:t xml:space="preserve"> fysisk</w:t>
      </w:r>
      <w:r w:rsidR="005C772A">
        <w:rPr>
          <w:spacing w:val="1"/>
        </w:rPr>
        <w:t>t</w:t>
      </w:r>
      <w:r w:rsidRPr="00096E48">
        <w:rPr>
          <w:spacing w:val="1"/>
        </w:rPr>
        <w:t xml:space="preserve"> </w:t>
      </w:r>
      <w:r w:rsidR="00EF014C">
        <w:rPr>
          <w:spacing w:val="1"/>
        </w:rPr>
        <w:t xml:space="preserve">objekt </w:t>
      </w:r>
      <w:r w:rsidRPr="00096E48">
        <w:rPr>
          <w:spacing w:val="1"/>
        </w:rPr>
        <w:t xml:space="preserve">som lätt kan avskiljas från </w:t>
      </w:r>
      <w:r>
        <w:rPr>
          <w:spacing w:val="1"/>
        </w:rPr>
        <w:t xml:space="preserve">den </w:t>
      </w:r>
      <w:r w:rsidRPr="00096E48">
        <w:rPr>
          <w:spacing w:val="1"/>
        </w:rPr>
        <w:t>produkt som den är</w:t>
      </w:r>
      <w:r>
        <w:t xml:space="preserve"> inte</w:t>
      </w:r>
      <w:r w:rsidRPr="00096E48">
        <w:rPr>
          <w:spacing w:val="-2"/>
        </w:rPr>
        <w:t>grerad i eller sammankopplad med</w:t>
      </w:r>
      <w:r>
        <w:rPr>
          <w:spacing w:val="-2"/>
        </w:rPr>
        <w:t xml:space="preserve">, till exempel </w:t>
      </w:r>
      <w:r w:rsidRPr="00096E48">
        <w:rPr>
          <w:spacing w:val="-2"/>
        </w:rPr>
        <w:t xml:space="preserve">ett kretskort </w:t>
      </w:r>
      <w:r w:rsidRPr="00827170">
        <w:t>i en elek</w:t>
      </w:r>
      <w:r>
        <w:softHyphen/>
      </w:r>
      <w:r w:rsidRPr="00827170">
        <w:t xml:space="preserve">trisk apparat. </w:t>
      </w:r>
      <w:r>
        <w:t>En komponent kan också vara</w:t>
      </w:r>
      <w:r w:rsidRPr="00827170">
        <w:t xml:space="preserve"> </w:t>
      </w:r>
      <w:r>
        <w:t xml:space="preserve">en </w:t>
      </w:r>
      <w:r w:rsidRPr="00827170">
        <w:t xml:space="preserve">beståndsdel </w:t>
      </w:r>
      <w:r>
        <w:t>i</w:t>
      </w:r>
      <w:r w:rsidRPr="00827170">
        <w:t xml:space="preserve"> </w:t>
      </w:r>
      <w:r>
        <w:t xml:space="preserve">den </w:t>
      </w:r>
      <w:r w:rsidRPr="00096E48">
        <w:rPr>
          <w:spacing w:val="-4"/>
        </w:rPr>
        <w:t>produkt</w:t>
      </w:r>
      <w:r>
        <w:rPr>
          <w:spacing w:val="-4"/>
        </w:rPr>
        <w:t xml:space="preserve"> </w:t>
      </w:r>
      <w:r w:rsidRPr="00096E48">
        <w:rPr>
          <w:spacing w:val="-4"/>
        </w:rPr>
        <w:t>som de</w:t>
      </w:r>
      <w:r>
        <w:rPr>
          <w:spacing w:val="-4"/>
        </w:rPr>
        <w:t>n</w:t>
      </w:r>
      <w:r w:rsidRPr="00096E48">
        <w:rPr>
          <w:spacing w:val="-4"/>
        </w:rPr>
        <w:t xml:space="preserve"> utgör en del av</w:t>
      </w:r>
      <w:r>
        <w:rPr>
          <w:spacing w:val="-4"/>
        </w:rPr>
        <w:t xml:space="preserve">, </w:t>
      </w:r>
      <w:r>
        <w:t xml:space="preserve">exempelvis en </w:t>
      </w:r>
      <w:r w:rsidRPr="00096E48">
        <w:rPr>
          <w:spacing w:val="2"/>
        </w:rPr>
        <w:t>ingrediens i ett livsmedel eller lösningsmedlet i en färg</w:t>
      </w:r>
      <w:r w:rsidRPr="00827170">
        <w:t xml:space="preserve">. </w:t>
      </w:r>
      <w:r>
        <w:t xml:space="preserve">En komponent kan vidare vara </w:t>
      </w:r>
      <w:r w:rsidRPr="00096E48">
        <w:rPr>
          <w:spacing w:val="-2"/>
        </w:rPr>
        <w:t>programvara som har integrerats i en fysisk produkt</w:t>
      </w:r>
      <w:r>
        <w:rPr>
          <w:spacing w:val="-2"/>
        </w:rPr>
        <w:t xml:space="preserve">, till exempel navigations- och förarassistanssystemet i en bil. </w:t>
      </w:r>
    </w:p>
    <w:p w14:paraId="521D919E" w14:textId="459D752B" w:rsidR="00120F5B" w:rsidRPr="00D371FB" w:rsidRDefault="00120F5B" w:rsidP="00120F5B">
      <w:pPr>
        <w:pStyle w:val="Brdtextmedindrag"/>
      </w:pPr>
      <w:r>
        <w:t xml:space="preserve">Enligt </w:t>
      </w:r>
      <w:r w:rsidRPr="00330991">
        <w:rPr>
          <w:i/>
        </w:rPr>
        <w:t>andra strecksatsen</w:t>
      </w:r>
      <w:r>
        <w:t xml:space="preserve"> avses med komponent en digital tjänst som är integrerad i eller sammankopplad med en produkt på ett sådant sätt att produkten inte kan användas på det sätt som är avsett utan tjänsten (tillhörande tjänst).</w:t>
      </w:r>
      <w:r w:rsidRPr="00096E48">
        <w:rPr>
          <w:spacing w:val="1"/>
        </w:rPr>
        <w:t xml:space="preserve"> </w:t>
      </w:r>
      <w:r>
        <w:rPr>
          <w:spacing w:val="-2"/>
        </w:rPr>
        <w:t xml:space="preserve">Det är alltså fråga om </w:t>
      </w:r>
      <w:r w:rsidR="00365207">
        <w:rPr>
          <w:spacing w:val="-2"/>
        </w:rPr>
        <w:t xml:space="preserve">vissa </w:t>
      </w:r>
      <w:r w:rsidRPr="00827170">
        <w:t>digital</w:t>
      </w:r>
      <w:r>
        <w:t>a</w:t>
      </w:r>
      <w:r w:rsidRPr="00827170">
        <w:t xml:space="preserve"> tjänst</w:t>
      </w:r>
      <w:r>
        <w:t xml:space="preserve">er </w:t>
      </w:r>
      <w:r w:rsidR="00E0339B">
        <w:t>vars integration eller sammankoppling innebär</w:t>
      </w:r>
      <w:r w:rsidR="00473D6B">
        <w:t xml:space="preserve"> att</w:t>
      </w:r>
      <w:r w:rsidR="00365207">
        <w:t xml:space="preserve"> centrala funktioner</w:t>
      </w:r>
      <w:r w:rsidR="00473D6B">
        <w:t xml:space="preserve"> i produkten fungera</w:t>
      </w:r>
      <w:r w:rsidR="00E0339B">
        <w:t>r</w:t>
      </w:r>
      <w:r w:rsidRPr="00827170">
        <w:t xml:space="preserve">. </w:t>
      </w:r>
      <w:r>
        <w:t>Det</w:t>
      </w:r>
      <w:r w:rsidRPr="00827170">
        <w:t xml:space="preserve"> kan </w:t>
      </w:r>
      <w:r>
        <w:t>exempelvis handla om digitala trafikdata</w:t>
      </w:r>
      <w:r>
        <w:softHyphen/>
        <w:t>tjänster som behöver tillhandahållas för att det ska gå att använda ett navigationssystem</w:t>
      </w:r>
      <w:r>
        <w:rPr>
          <w:spacing w:val="-4"/>
        </w:rPr>
        <w:t>,</w:t>
      </w:r>
      <w:r w:rsidRPr="00096E48">
        <w:rPr>
          <w:spacing w:val="-4"/>
        </w:rPr>
        <w:t xml:space="preserve"> en </w:t>
      </w:r>
      <w:r>
        <w:rPr>
          <w:spacing w:val="-4"/>
        </w:rPr>
        <w:t xml:space="preserve">digital </w:t>
      </w:r>
      <w:r w:rsidRPr="00096E48">
        <w:rPr>
          <w:spacing w:val="-4"/>
        </w:rPr>
        <w:t>hälso</w:t>
      </w:r>
      <w:r w:rsidRPr="00096E48">
        <w:rPr>
          <w:spacing w:val="-4"/>
        </w:rPr>
        <w:softHyphen/>
        <w:t xml:space="preserve">övervakningstjänst </w:t>
      </w:r>
      <w:r w:rsidRPr="00827170">
        <w:t>som genom sen</w:t>
      </w:r>
      <w:r>
        <w:softHyphen/>
      </w:r>
      <w:r w:rsidRPr="00827170">
        <w:t>sorer i en produkt spårar använd</w:t>
      </w:r>
      <w:r>
        <w:softHyphen/>
      </w:r>
      <w:r w:rsidRPr="00827170">
        <w:t xml:space="preserve">arens </w:t>
      </w:r>
      <w:r w:rsidRPr="00096E48">
        <w:rPr>
          <w:spacing w:val="2"/>
        </w:rPr>
        <w:t>fysiska aktivitet, en</w:t>
      </w:r>
      <w:r>
        <w:rPr>
          <w:spacing w:val="2"/>
        </w:rPr>
        <w:t xml:space="preserve"> </w:t>
      </w:r>
      <w:r w:rsidRPr="00096E48">
        <w:rPr>
          <w:spacing w:val="2"/>
        </w:rPr>
        <w:t>temperatur</w:t>
      </w:r>
      <w:r>
        <w:rPr>
          <w:spacing w:val="2"/>
        </w:rPr>
        <w:softHyphen/>
      </w:r>
      <w:r w:rsidRPr="00096E48">
        <w:rPr>
          <w:spacing w:val="2"/>
        </w:rPr>
        <w:t>kont</w:t>
      </w:r>
      <w:r>
        <w:rPr>
          <w:spacing w:val="2"/>
        </w:rPr>
        <w:softHyphen/>
      </w:r>
      <w:r w:rsidRPr="00096E48">
        <w:rPr>
          <w:spacing w:val="2"/>
        </w:rPr>
        <w:t>roll</w:t>
      </w:r>
      <w:r>
        <w:rPr>
          <w:spacing w:val="2"/>
        </w:rPr>
        <w:softHyphen/>
      </w:r>
      <w:r w:rsidRPr="00096E48">
        <w:rPr>
          <w:spacing w:val="2"/>
        </w:rPr>
        <w:t>tjänst som reglerar</w:t>
      </w:r>
      <w:r w:rsidRPr="00827170">
        <w:t xml:space="preserve"> temperaturen i ett kylskåp eller en röst</w:t>
      </w:r>
      <w:r>
        <w:softHyphen/>
      </w:r>
      <w:r w:rsidRPr="00827170">
        <w:t xml:space="preserve">assistenttjänst som gör det </w:t>
      </w:r>
      <w:r w:rsidRPr="00096E48">
        <w:rPr>
          <w:spacing w:val="-4"/>
        </w:rPr>
        <w:t>möjligt att styra en eller flera produkter med hjälp av röstkom</w:t>
      </w:r>
      <w:r>
        <w:rPr>
          <w:spacing w:val="-4"/>
        </w:rPr>
        <w:softHyphen/>
      </w:r>
      <w:r w:rsidRPr="00096E48">
        <w:rPr>
          <w:spacing w:val="-4"/>
        </w:rPr>
        <w:t>mandon</w:t>
      </w:r>
      <w:r w:rsidRPr="00827170">
        <w:t xml:space="preserve"> (se skäl 17 i direktiv</w:t>
      </w:r>
      <w:r>
        <w:t>et</w:t>
      </w:r>
      <w:r w:rsidRPr="00827170">
        <w:t xml:space="preserve">). </w:t>
      </w:r>
      <w:r>
        <w:t>Som en tillhörande tjänst räknas däremot inte i</w:t>
      </w:r>
      <w:r w:rsidRPr="00827170">
        <w:t>nternet</w:t>
      </w:r>
      <w:r>
        <w:softHyphen/>
      </w:r>
      <w:r w:rsidRPr="00827170">
        <w:t>anslutningstjänster</w:t>
      </w:r>
      <w:r>
        <w:t xml:space="preserve"> (jfr skäl 17 i direktivet). Det innebär att sådana tjänster inte omfattas av ansvaret enligt denna lag. </w:t>
      </w:r>
      <w:r w:rsidRPr="00827170">
        <w:t>En produkt som är beroende av internetanslut</w:t>
      </w:r>
      <w:r>
        <w:softHyphen/>
      </w:r>
      <w:r w:rsidRPr="00827170">
        <w:t>nings</w:t>
      </w:r>
      <w:r>
        <w:softHyphen/>
      </w:r>
      <w:r w:rsidRPr="00827170">
        <w:t>tjänster, och som inte upprätthåller säkerheten i händelse av förlust av u</w:t>
      </w:r>
      <w:r w:rsidRPr="00716A1A">
        <w:rPr>
          <w:spacing w:val="-2"/>
        </w:rPr>
        <w:t xml:space="preserve">ppkoppling, kan dock anses ha en säkerhetsbrist. I ett sådant fall får säkerhetsbristen anses </w:t>
      </w:r>
      <w:r w:rsidRPr="00827170">
        <w:t>finnas i produkten som använder internet</w:t>
      </w:r>
      <w:r>
        <w:softHyphen/>
      </w:r>
      <w:r w:rsidRPr="00827170">
        <w:t>anslut</w:t>
      </w:r>
      <w:r>
        <w:softHyphen/>
      </w:r>
      <w:r w:rsidRPr="00827170">
        <w:t xml:space="preserve">ningstjänsten, och inte i själva </w:t>
      </w:r>
      <w:r w:rsidRPr="00D371FB">
        <w:t>internet</w:t>
      </w:r>
      <w:r w:rsidR="00EF014C">
        <w:softHyphen/>
      </w:r>
      <w:r w:rsidRPr="00D371FB">
        <w:t>anslutningstjänsten.</w:t>
      </w:r>
    </w:p>
    <w:p w14:paraId="70F72E79" w14:textId="408B977D" w:rsidR="00412DE0" w:rsidRPr="00D371FB" w:rsidRDefault="00412DE0" w:rsidP="00120F5B">
      <w:pPr>
        <w:pStyle w:val="Brdtextmedindrag"/>
      </w:pPr>
      <w:r w:rsidRPr="00D371FB">
        <w:t xml:space="preserve">Av 3 § framgår att </w:t>
      </w:r>
      <w:r w:rsidRPr="00B82EB4">
        <w:t>en lös sak eller en programvara är att anses som en produkt, även om den är integrerad i eller sam</w:t>
      </w:r>
      <w:r w:rsidRPr="00B82EB4">
        <w:softHyphen/>
        <w:t>man</w:t>
      </w:r>
      <w:r w:rsidRPr="00B82EB4">
        <w:softHyphen/>
        <w:t xml:space="preserve">kopplad med lös eller fast egendom. Det innebär att ett fysiskt objekt som är integrerat i en produkt och därmed är en komponent, inte upphör att vara en produkt i lagens mening. </w:t>
      </w:r>
    </w:p>
    <w:p w14:paraId="0438459C" w14:textId="77777777" w:rsidR="00A159A7" w:rsidRPr="00827170" w:rsidRDefault="00A159A7" w:rsidP="00A159A7">
      <w:pPr>
        <w:pStyle w:val="Brdtext"/>
        <w:jc w:val="left"/>
      </w:pPr>
    </w:p>
    <w:p w14:paraId="7DD31243" w14:textId="1542C805" w:rsidR="00A159A7" w:rsidRPr="0059599A" w:rsidRDefault="00120F5B" w:rsidP="00A159A7">
      <w:pPr>
        <w:pStyle w:val="Brdtext"/>
        <w:rPr>
          <w:sz w:val="18"/>
          <w:szCs w:val="18"/>
        </w:rPr>
      </w:pPr>
      <w:r>
        <w:rPr>
          <w:b/>
          <w:sz w:val="18"/>
          <w:szCs w:val="18"/>
        </w:rPr>
        <w:t>5</w:t>
      </w:r>
      <w:r w:rsidR="00A159A7" w:rsidRPr="0059599A">
        <w:rPr>
          <w:b/>
          <w:sz w:val="18"/>
          <w:szCs w:val="18"/>
        </w:rPr>
        <w:t> §</w:t>
      </w:r>
      <w:r w:rsidR="00A159A7" w:rsidRPr="0059599A">
        <w:rPr>
          <w:sz w:val="18"/>
          <w:szCs w:val="18"/>
        </w:rPr>
        <w:t>    I lagen avses med</w:t>
      </w:r>
    </w:p>
    <w:p w14:paraId="6BA0BFAA" w14:textId="77777777" w:rsidR="00A159A7" w:rsidRPr="0059599A" w:rsidRDefault="00A159A7" w:rsidP="00A159A7">
      <w:pPr>
        <w:pStyle w:val="Brdtextmedindrag"/>
        <w:rPr>
          <w:sz w:val="18"/>
          <w:szCs w:val="18"/>
        </w:rPr>
      </w:pPr>
      <w:r w:rsidRPr="0059599A">
        <w:rPr>
          <w:i/>
          <w:iCs/>
          <w:sz w:val="18"/>
          <w:szCs w:val="18"/>
        </w:rPr>
        <w:t>tillhandahållande på marknaden</w:t>
      </w:r>
      <w:r w:rsidRPr="0059599A">
        <w:rPr>
          <w:sz w:val="18"/>
          <w:szCs w:val="18"/>
        </w:rPr>
        <w:t>: en leverans av en produkt s</w:t>
      </w:r>
      <w:r w:rsidRPr="0059599A">
        <w:rPr>
          <w:spacing w:val="-2"/>
          <w:sz w:val="18"/>
          <w:szCs w:val="18"/>
        </w:rPr>
        <w:t>om ett led i en näringsverksamhet, för distribution, förbrukning eller</w:t>
      </w:r>
      <w:r w:rsidRPr="0059599A">
        <w:rPr>
          <w:spacing w:val="-4"/>
          <w:sz w:val="18"/>
          <w:szCs w:val="18"/>
        </w:rPr>
        <w:t xml:space="preserve"> </w:t>
      </w:r>
      <w:r w:rsidRPr="0059599A">
        <w:rPr>
          <w:spacing w:val="-2"/>
          <w:sz w:val="18"/>
          <w:szCs w:val="18"/>
        </w:rPr>
        <w:t>användning inom Europeiska ekonomiska samarbetsområdet (EES),</w:t>
      </w:r>
    </w:p>
    <w:p w14:paraId="10E5C4E9" w14:textId="77777777" w:rsidR="00A159A7" w:rsidRPr="0059599A" w:rsidRDefault="00A159A7" w:rsidP="00A159A7">
      <w:pPr>
        <w:pStyle w:val="Brdtextmedindrag"/>
        <w:rPr>
          <w:sz w:val="18"/>
          <w:szCs w:val="18"/>
        </w:rPr>
      </w:pPr>
      <w:r w:rsidRPr="0059599A">
        <w:rPr>
          <w:i/>
          <w:iCs/>
          <w:spacing w:val="-4"/>
          <w:sz w:val="18"/>
          <w:szCs w:val="18"/>
        </w:rPr>
        <w:t>utsläppande på marknaden</w:t>
      </w:r>
      <w:r w:rsidRPr="0059599A">
        <w:rPr>
          <w:spacing w:val="-4"/>
          <w:sz w:val="18"/>
          <w:szCs w:val="18"/>
        </w:rPr>
        <w:t>: det första tillhandahållandet på mark</w:t>
      </w:r>
      <w:r w:rsidRPr="0059599A">
        <w:rPr>
          <w:spacing w:val="-4"/>
          <w:sz w:val="18"/>
          <w:szCs w:val="18"/>
        </w:rPr>
        <w:softHyphen/>
        <w:t>naden</w:t>
      </w:r>
      <w:r w:rsidRPr="0059599A">
        <w:rPr>
          <w:sz w:val="18"/>
          <w:szCs w:val="18"/>
        </w:rPr>
        <w:t>,</w:t>
      </w:r>
    </w:p>
    <w:p w14:paraId="59BFE4B4" w14:textId="77777777" w:rsidR="00A159A7" w:rsidRPr="0059599A" w:rsidRDefault="00A159A7" w:rsidP="00A159A7">
      <w:pPr>
        <w:pStyle w:val="Brdtextmedindrag"/>
        <w:rPr>
          <w:sz w:val="18"/>
          <w:szCs w:val="18"/>
        </w:rPr>
      </w:pPr>
      <w:r w:rsidRPr="0059599A">
        <w:rPr>
          <w:i/>
          <w:iCs/>
          <w:spacing w:val="-2"/>
          <w:sz w:val="18"/>
          <w:szCs w:val="18"/>
        </w:rPr>
        <w:t>ibruktagande</w:t>
      </w:r>
      <w:r w:rsidRPr="0059599A">
        <w:rPr>
          <w:spacing w:val="-2"/>
          <w:sz w:val="18"/>
          <w:szCs w:val="18"/>
        </w:rPr>
        <w:t>: den första användningen av en produkt inom EES som ett led i en närings</w:t>
      </w:r>
      <w:r w:rsidRPr="0059599A">
        <w:rPr>
          <w:spacing w:val="-2"/>
          <w:sz w:val="18"/>
          <w:szCs w:val="18"/>
        </w:rPr>
        <w:softHyphen/>
        <w:t>verk</w:t>
      </w:r>
      <w:r w:rsidRPr="0059599A">
        <w:rPr>
          <w:spacing w:val="-2"/>
          <w:sz w:val="18"/>
          <w:szCs w:val="18"/>
        </w:rPr>
        <w:softHyphen/>
        <w:t>samhet, om produkten dessförinnan inte har</w:t>
      </w:r>
      <w:r w:rsidRPr="0059599A">
        <w:rPr>
          <w:sz w:val="18"/>
          <w:szCs w:val="18"/>
        </w:rPr>
        <w:t xml:space="preserve"> släppts ut på marknaden,</w:t>
      </w:r>
    </w:p>
    <w:p w14:paraId="31B5A0DD" w14:textId="77777777" w:rsidR="00A159A7" w:rsidRPr="0059599A" w:rsidRDefault="00A159A7" w:rsidP="00A159A7">
      <w:pPr>
        <w:pStyle w:val="Brdtextmedindrag"/>
        <w:rPr>
          <w:sz w:val="18"/>
          <w:szCs w:val="18"/>
        </w:rPr>
      </w:pPr>
      <w:r w:rsidRPr="0059599A">
        <w:rPr>
          <w:i/>
          <w:iCs/>
          <w:sz w:val="18"/>
          <w:szCs w:val="18"/>
        </w:rPr>
        <w:t>tillverkare</w:t>
      </w:r>
      <w:r w:rsidRPr="00F50119">
        <w:rPr>
          <w:sz w:val="18"/>
          <w:szCs w:val="18"/>
        </w:rPr>
        <w:t>:</w:t>
      </w:r>
      <w:r w:rsidRPr="0059599A">
        <w:rPr>
          <w:sz w:val="18"/>
          <w:szCs w:val="18"/>
        </w:rPr>
        <w:t> den som</w:t>
      </w:r>
    </w:p>
    <w:p w14:paraId="1FE8FF1A" w14:textId="56A4E8F8" w:rsidR="00A159A7" w:rsidRPr="0059599A" w:rsidRDefault="00A159A7" w:rsidP="00A159A7">
      <w:pPr>
        <w:pStyle w:val="Brdtextmedindrag"/>
        <w:rPr>
          <w:sz w:val="18"/>
          <w:szCs w:val="18"/>
        </w:rPr>
      </w:pPr>
      <w:r w:rsidRPr="0059599A">
        <w:rPr>
          <w:sz w:val="18"/>
          <w:szCs w:val="18"/>
        </w:rPr>
        <w:t>–</w:t>
      </w:r>
      <w:r w:rsidR="00807EED">
        <w:rPr>
          <w:sz w:val="18"/>
          <w:szCs w:val="18"/>
        </w:rPr>
        <w:t> </w:t>
      </w:r>
      <w:r w:rsidRPr="0059599A">
        <w:rPr>
          <w:sz w:val="18"/>
          <w:szCs w:val="18"/>
        </w:rPr>
        <w:t>tillverkar, framställer eller utvecklar en produkt,</w:t>
      </w:r>
    </w:p>
    <w:p w14:paraId="488F407E" w14:textId="1B6C011D" w:rsidR="00A159A7" w:rsidRPr="0059599A" w:rsidRDefault="00A159A7" w:rsidP="00A159A7">
      <w:pPr>
        <w:pStyle w:val="Brdtextmedindrag"/>
        <w:rPr>
          <w:sz w:val="18"/>
          <w:szCs w:val="18"/>
        </w:rPr>
      </w:pPr>
      <w:r w:rsidRPr="0059599A">
        <w:rPr>
          <w:sz w:val="18"/>
          <w:szCs w:val="18"/>
        </w:rPr>
        <w:t>–</w:t>
      </w:r>
      <w:r w:rsidR="00807EED">
        <w:rPr>
          <w:sz w:val="18"/>
          <w:szCs w:val="18"/>
        </w:rPr>
        <w:t> </w:t>
      </w:r>
      <w:r w:rsidRPr="0059599A">
        <w:rPr>
          <w:sz w:val="18"/>
          <w:szCs w:val="18"/>
        </w:rPr>
        <w:t>låter tillverka eller utforma en produkt, eller</w:t>
      </w:r>
    </w:p>
    <w:p w14:paraId="3AA9F685" w14:textId="77777777" w:rsidR="00A159A7" w:rsidRPr="0059599A" w:rsidRDefault="00A159A7" w:rsidP="00A159A7">
      <w:pPr>
        <w:pStyle w:val="Brdtextmedindrag"/>
        <w:rPr>
          <w:sz w:val="18"/>
          <w:szCs w:val="18"/>
        </w:rPr>
      </w:pPr>
      <w:r w:rsidRPr="0059599A">
        <w:rPr>
          <w:sz w:val="18"/>
          <w:szCs w:val="18"/>
        </w:rPr>
        <w:t>– genom att sätta sitt namn, varumärke eller annat kännetecken på en produkt utger sig för att vara den som tillverkat produkten,</w:t>
      </w:r>
    </w:p>
    <w:p w14:paraId="25631081" w14:textId="77777777" w:rsidR="00A159A7" w:rsidRPr="0059599A" w:rsidRDefault="00A159A7" w:rsidP="00A159A7">
      <w:pPr>
        <w:pStyle w:val="Brdtextmedindrag"/>
        <w:rPr>
          <w:i/>
          <w:iCs/>
          <w:sz w:val="18"/>
          <w:szCs w:val="18"/>
        </w:rPr>
      </w:pPr>
      <w:r w:rsidRPr="0059599A">
        <w:rPr>
          <w:i/>
          <w:iCs/>
          <w:sz w:val="18"/>
          <w:szCs w:val="18"/>
        </w:rPr>
        <w:t>importör</w:t>
      </w:r>
      <w:r w:rsidRPr="0059599A">
        <w:rPr>
          <w:sz w:val="18"/>
          <w:szCs w:val="18"/>
        </w:rPr>
        <w:t>: den som släpper ut en produkt från ett land utanför EES på mark</w:t>
      </w:r>
      <w:r w:rsidRPr="0059599A">
        <w:rPr>
          <w:sz w:val="18"/>
          <w:szCs w:val="18"/>
        </w:rPr>
        <w:softHyphen/>
        <w:t>naden,</w:t>
      </w:r>
    </w:p>
    <w:p w14:paraId="647CE394" w14:textId="61B8A3D8" w:rsidR="00A159A7" w:rsidRPr="0059599A" w:rsidRDefault="00A159A7" w:rsidP="00A159A7">
      <w:pPr>
        <w:pStyle w:val="Brdtextmedindrag"/>
        <w:rPr>
          <w:i/>
          <w:iCs/>
          <w:sz w:val="18"/>
          <w:szCs w:val="18"/>
        </w:rPr>
      </w:pPr>
      <w:r w:rsidRPr="0059599A">
        <w:rPr>
          <w:i/>
          <w:iCs/>
          <w:sz w:val="18"/>
          <w:szCs w:val="18"/>
        </w:rPr>
        <w:t>tillverkarens representant</w:t>
      </w:r>
      <w:r w:rsidRPr="0059599A">
        <w:rPr>
          <w:sz w:val="18"/>
          <w:szCs w:val="18"/>
        </w:rPr>
        <w:t>:</w:t>
      </w:r>
      <w:r w:rsidRPr="0059599A">
        <w:rPr>
          <w:i/>
          <w:iCs/>
          <w:sz w:val="18"/>
          <w:szCs w:val="18"/>
        </w:rPr>
        <w:t> </w:t>
      </w:r>
      <w:r w:rsidRPr="0059599A">
        <w:rPr>
          <w:sz w:val="18"/>
          <w:szCs w:val="18"/>
        </w:rPr>
        <w:t xml:space="preserve">den som är etablerad inom EES och som enligt </w:t>
      </w:r>
      <w:r w:rsidR="00B97935">
        <w:rPr>
          <w:sz w:val="18"/>
          <w:szCs w:val="18"/>
        </w:rPr>
        <w:t>ett</w:t>
      </w:r>
      <w:r w:rsidR="00B97935" w:rsidRPr="0059599A">
        <w:rPr>
          <w:sz w:val="18"/>
          <w:szCs w:val="18"/>
        </w:rPr>
        <w:t xml:space="preserve"> </w:t>
      </w:r>
      <w:r w:rsidRPr="0059599A">
        <w:rPr>
          <w:sz w:val="18"/>
          <w:szCs w:val="18"/>
        </w:rPr>
        <w:t>skriftlig</w:t>
      </w:r>
      <w:r w:rsidR="00B97935">
        <w:rPr>
          <w:sz w:val="18"/>
          <w:szCs w:val="18"/>
        </w:rPr>
        <w:t>t uppdrag</w:t>
      </w:r>
      <w:r w:rsidR="00A23D4E">
        <w:rPr>
          <w:sz w:val="18"/>
          <w:szCs w:val="18"/>
        </w:rPr>
        <w:t xml:space="preserve"> </w:t>
      </w:r>
      <w:r w:rsidRPr="0059599A">
        <w:rPr>
          <w:sz w:val="18"/>
          <w:szCs w:val="18"/>
        </w:rPr>
        <w:t>från tillverkaren har rätt att i dennes ställe utföra särskilda uppgifter,</w:t>
      </w:r>
    </w:p>
    <w:p w14:paraId="26337FE1" w14:textId="77777777" w:rsidR="00A159A7" w:rsidRPr="0059599A" w:rsidRDefault="00A159A7" w:rsidP="00A159A7">
      <w:pPr>
        <w:pStyle w:val="Brdtextmedindrag"/>
        <w:rPr>
          <w:i/>
          <w:iCs/>
          <w:sz w:val="18"/>
          <w:szCs w:val="18"/>
        </w:rPr>
      </w:pPr>
      <w:r w:rsidRPr="0059599A">
        <w:rPr>
          <w:i/>
          <w:iCs/>
          <w:sz w:val="18"/>
          <w:szCs w:val="18"/>
        </w:rPr>
        <w:t>leverantör av distributionstjänster</w:t>
      </w:r>
      <w:r w:rsidRPr="0059599A">
        <w:rPr>
          <w:sz w:val="18"/>
          <w:szCs w:val="18"/>
        </w:rPr>
        <w:t>: den som, utan att ha ägande</w:t>
      </w:r>
      <w:r w:rsidRPr="0059599A">
        <w:rPr>
          <w:sz w:val="18"/>
          <w:szCs w:val="18"/>
        </w:rPr>
        <w:softHyphen/>
        <w:t xml:space="preserve">rätt till en produkt och utan att det handlar om post- eller paketleveranstjänster, som ett led i en näringsverksamhet erbjuder </w:t>
      </w:r>
      <w:r w:rsidRPr="0059599A">
        <w:rPr>
          <w:spacing w:val="-4"/>
          <w:sz w:val="18"/>
          <w:szCs w:val="18"/>
        </w:rPr>
        <w:t>minst två av tjänsterna maga</w:t>
      </w:r>
      <w:r w:rsidRPr="0059599A">
        <w:rPr>
          <w:spacing w:val="-4"/>
          <w:sz w:val="18"/>
          <w:szCs w:val="18"/>
        </w:rPr>
        <w:softHyphen/>
        <w:t>si</w:t>
      </w:r>
      <w:r w:rsidRPr="0059599A">
        <w:rPr>
          <w:spacing w:val="-4"/>
          <w:sz w:val="18"/>
          <w:szCs w:val="18"/>
        </w:rPr>
        <w:softHyphen/>
        <w:t>ne</w:t>
      </w:r>
      <w:r w:rsidRPr="0059599A">
        <w:rPr>
          <w:spacing w:val="-4"/>
          <w:sz w:val="18"/>
          <w:szCs w:val="18"/>
        </w:rPr>
        <w:softHyphen/>
        <w:t>ring, paketering, adressering och expe</w:t>
      </w:r>
      <w:r w:rsidRPr="0059599A">
        <w:rPr>
          <w:spacing w:val="-4"/>
          <w:sz w:val="18"/>
          <w:szCs w:val="18"/>
        </w:rPr>
        <w:softHyphen/>
        <w:t>diering</w:t>
      </w:r>
      <w:r w:rsidRPr="0059599A">
        <w:rPr>
          <w:sz w:val="18"/>
          <w:szCs w:val="18"/>
        </w:rPr>
        <w:t xml:space="preserve"> av produkten,</w:t>
      </w:r>
    </w:p>
    <w:p w14:paraId="20BDAFC9" w14:textId="77777777" w:rsidR="00A159A7" w:rsidRPr="0059599A" w:rsidRDefault="00A159A7" w:rsidP="00A159A7">
      <w:pPr>
        <w:pStyle w:val="Brdtextmedindrag"/>
        <w:rPr>
          <w:sz w:val="18"/>
          <w:szCs w:val="18"/>
        </w:rPr>
      </w:pPr>
      <w:r w:rsidRPr="0059599A">
        <w:rPr>
          <w:i/>
          <w:iCs/>
          <w:sz w:val="18"/>
          <w:szCs w:val="18"/>
        </w:rPr>
        <w:t>distributör</w:t>
      </w:r>
      <w:r w:rsidRPr="0059599A">
        <w:rPr>
          <w:sz w:val="18"/>
          <w:szCs w:val="18"/>
        </w:rPr>
        <w:t>: den som, utan att vara tillverkare eller importör,</w:t>
      </w:r>
      <w:r w:rsidRPr="0059599A" w:rsidDel="006628A7">
        <w:rPr>
          <w:sz w:val="18"/>
          <w:szCs w:val="18"/>
        </w:rPr>
        <w:t xml:space="preserve"> </w:t>
      </w:r>
      <w:r w:rsidRPr="0059599A">
        <w:rPr>
          <w:sz w:val="18"/>
          <w:szCs w:val="18"/>
        </w:rPr>
        <w:t>tillhanda</w:t>
      </w:r>
      <w:r w:rsidRPr="0059599A">
        <w:rPr>
          <w:sz w:val="18"/>
          <w:szCs w:val="18"/>
        </w:rPr>
        <w:softHyphen/>
        <w:t>håller en produkt på marknaden,</w:t>
      </w:r>
    </w:p>
    <w:p w14:paraId="280D6BB7" w14:textId="77777777" w:rsidR="00A159A7" w:rsidRPr="0059599A" w:rsidRDefault="00A159A7" w:rsidP="00A159A7">
      <w:pPr>
        <w:pStyle w:val="Brdtextmedindrag"/>
        <w:rPr>
          <w:sz w:val="18"/>
          <w:szCs w:val="18"/>
        </w:rPr>
      </w:pPr>
      <w:r w:rsidRPr="0059599A">
        <w:rPr>
          <w:i/>
          <w:iCs/>
          <w:sz w:val="18"/>
          <w:szCs w:val="18"/>
        </w:rPr>
        <w:t>tillverkarens kontroll</w:t>
      </w:r>
      <w:r w:rsidRPr="0059599A">
        <w:rPr>
          <w:sz w:val="18"/>
          <w:szCs w:val="18"/>
        </w:rPr>
        <w:t xml:space="preserve">: </w:t>
      </w:r>
      <w:r>
        <w:rPr>
          <w:sz w:val="18"/>
          <w:szCs w:val="18"/>
        </w:rPr>
        <w:t>den kontroll över en produkt som tillverkaren anses ha genom att</w:t>
      </w:r>
    </w:p>
    <w:p w14:paraId="25EA2014" w14:textId="77777777" w:rsidR="00A159A7" w:rsidRPr="0059599A" w:rsidRDefault="00A159A7" w:rsidP="00A159A7">
      <w:pPr>
        <w:pStyle w:val="Brdtextmedindrag"/>
        <w:rPr>
          <w:sz w:val="18"/>
          <w:szCs w:val="18"/>
        </w:rPr>
      </w:pPr>
      <w:r w:rsidRPr="0059599A">
        <w:rPr>
          <w:sz w:val="18"/>
          <w:szCs w:val="18"/>
        </w:rPr>
        <w:t>– </w:t>
      </w:r>
      <w:r w:rsidRPr="0059599A">
        <w:rPr>
          <w:spacing w:val="-2"/>
          <w:sz w:val="18"/>
          <w:szCs w:val="18"/>
        </w:rPr>
        <w:t>integrera, samman</w:t>
      </w:r>
      <w:r w:rsidRPr="0059599A">
        <w:rPr>
          <w:spacing w:val="-2"/>
          <w:sz w:val="18"/>
          <w:szCs w:val="18"/>
        </w:rPr>
        <w:softHyphen/>
        <w:t>koppla eller tillhandahåll</w:t>
      </w:r>
      <w:r>
        <w:rPr>
          <w:spacing w:val="-2"/>
          <w:sz w:val="18"/>
          <w:szCs w:val="18"/>
        </w:rPr>
        <w:t>a</w:t>
      </w:r>
      <w:r w:rsidRPr="0059599A">
        <w:rPr>
          <w:spacing w:val="-2"/>
          <w:sz w:val="18"/>
          <w:szCs w:val="18"/>
        </w:rPr>
        <w:t xml:space="preserve"> en komponent, genom</w:t>
      </w:r>
      <w:r w:rsidRPr="0059599A">
        <w:rPr>
          <w:spacing w:val="-2"/>
          <w:sz w:val="18"/>
          <w:szCs w:val="18"/>
        </w:rPr>
        <w:softHyphen/>
        <w:t>för</w:t>
      </w:r>
      <w:r>
        <w:rPr>
          <w:spacing w:val="-2"/>
          <w:sz w:val="18"/>
          <w:szCs w:val="18"/>
        </w:rPr>
        <w:t>a</w:t>
      </w:r>
      <w:r w:rsidRPr="0059599A">
        <w:rPr>
          <w:sz w:val="18"/>
          <w:szCs w:val="18"/>
        </w:rPr>
        <w:t xml:space="preserve"> ändringar i produkten, eller samtyck</w:t>
      </w:r>
      <w:r>
        <w:rPr>
          <w:sz w:val="18"/>
          <w:szCs w:val="18"/>
        </w:rPr>
        <w:t>a</w:t>
      </w:r>
      <w:r w:rsidRPr="0059599A">
        <w:rPr>
          <w:sz w:val="18"/>
          <w:szCs w:val="18"/>
        </w:rPr>
        <w:t xml:space="preserve"> till att någon annan utför en sådan åtgärd, eller</w:t>
      </w:r>
    </w:p>
    <w:p w14:paraId="21DD5584" w14:textId="77777777" w:rsidR="00A159A7" w:rsidRPr="0059599A" w:rsidRDefault="00A159A7" w:rsidP="00A159A7">
      <w:pPr>
        <w:pStyle w:val="Brdtextmedindrag"/>
        <w:rPr>
          <w:sz w:val="18"/>
          <w:szCs w:val="18"/>
        </w:rPr>
      </w:pPr>
      <w:r w:rsidRPr="0059599A">
        <w:rPr>
          <w:sz w:val="18"/>
          <w:szCs w:val="18"/>
        </w:rPr>
        <w:t>– ha möjlighet att själv eller genom någon annan tillhandahålla upp</w:t>
      </w:r>
      <w:r w:rsidRPr="0059599A">
        <w:rPr>
          <w:sz w:val="18"/>
          <w:szCs w:val="18"/>
        </w:rPr>
        <w:softHyphen/>
        <w:t>date</w:t>
      </w:r>
      <w:r w:rsidRPr="0059599A">
        <w:rPr>
          <w:sz w:val="18"/>
          <w:szCs w:val="18"/>
        </w:rPr>
        <w:softHyphen/>
        <w:t>ringar eller uppgraderingar av en programvara.</w:t>
      </w:r>
    </w:p>
    <w:p w14:paraId="43266FE9" w14:textId="77777777" w:rsidR="00A159A7" w:rsidRPr="001668FE" w:rsidRDefault="00A159A7" w:rsidP="00A159A7">
      <w:pPr>
        <w:pStyle w:val="Brdtextmedindrag"/>
      </w:pPr>
    </w:p>
    <w:p w14:paraId="34A01802" w14:textId="5842B2A8" w:rsidR="00A159A7" w:rsidRPr="00FF0A02" w:rsidRDefault="00A159A7" w:rsidP="00A159A7">
      <w:pPr>
        <w:pStyle w:val="Brdtext"/>
      </w:pPr>
      <w:r>
        <w:rPr>
          <w:spacing w:val="-4"/>
        </w:rPr>
        <w:t xml:space="preserve">I paragrafen </w:t>
      </w:r>
      <w:r w:rsidRPr="00CE00DF">
        <w:rPr>
          <w:spacing w:val="-4"/>
        </w:rPr>
        <w:t>förklaras några</w:t>
      </w:r>
      <w:r w:rsidRPr="00DE2F92">
        <w:rPr>
          <w:spacing w:val="-4"/>
        </w:rPr>
        <w:t xml:space="preserve"> av </w:t>
      </w:r>
      <w:r w:rsidRPr="00CE00DF">
        <w:rPr>
          <w:spacing w:val="-4"/>
        </w:rPr>
        <w:t>de</w:t>
      </w:r>
      <w:r w:rsidRPr="00DE2F92">
        <w:rPr>
          <w:spacing w:val="-4"/>
        </w:rPr>
        <w:t xml:space="preserve"> </w:t>
      </w:r>
      <w:r w:rsidRPr="00FF0A02">
        <w:rPr>
          <w:spacing w:val="-4"/>
        </w:rPr>
        <w:t xml:space="preserve">uttryck som används i lagen. </w:t>
      </w:r>
      <w:r w:rsidRPr="00FF0A02">
        <w:t>Paragrafen saknar motsvarighet i 1992 års lag. Den genomför artik</w:t>
      </w:r>
      <w:r w:rsidR="00B82EB4">
        <w:t>el</w:t>
      </w:r>
      <w:r w:rsidRPr="00FF0A02">
        <w:t> 4.</w:t>
      </w:r>
      <w:r>
        <w:t>5</w:t>
      </w:r>
      <w:r w:rsidRPr="00FF0A02">
        <w:t xml:space="preserve"> och 4.7–4.1</w:t>
      </w:r>
      <w:r w:rsidR="008B3A70">
        <w:t>4</w:t>
      </w:r>
      <w:r w:rsidRPr="00FF0A02">
        <w:t>. Övervägandena finns i</w:t>
      </w:r>
      <w:r w:rsidR="0020603C">
        <w:t xml:space="preserve"> avsnitt </w:t>
      </w:r>
      <w:r w:rsidRPr="00FF0A02">
        <w:t>6.2.</w:t>
      </w:r>
    </w:p>
    <w:p w14:paraId="4E4E6E78" w14:textId="431FB17D" w:rsidR="00A159A7" w:rsidRDefault="00A159A7" w:rsidP="00A159A7">
      <w:pPr>
        <w:pStyle w:val="Brdtextmedindrag"/>
      </w:pPr>
      <w:r>
        <w:t xml:space="preserve">Uttrycket </w:t>
      </w:r>
      <w:r>
        <w:rPr>
          <w:i/>
          <w:iCs/>
        </w:rPr>
        <w:t>tillhandahållande på marknaden</w:t>
      </w:r>
      <w:r>
        <w:t xml:space="preserve"> avser en leverans av en produkt s</w:t>
      </w:r>
      <w:r>
        <w:rPr>
          <w:spacing w:val="-2"/>
        </w:rPr>
        <w:t>om ett led i en näringsverksamhet, för distribution, förbrukning eller</w:t>
      </w:r>
      <w:r>
        <w:rPr>
          <w:spacing w:val="-4"/>
        </w:rPr>
        <w:t xml:space="preserve"> </w:t>
      </w:r>
      <w:r>
        <w:rPr>
          <w:spacing w:val="-2"/>
        </w:rPr>
        <w:t xml:space="preserve">användning inom </w:t>
      </w:r>
      <w:bookmarkStart w:id="135" w:name="_Hlk195003553"/>
      <w:r>
        <w:rPr>
          <w:spacing w:val="-2"/>
        </w:rPr>
        <w:t>Europeiska ekonomiska samarbetsområdet (EES)</w:t>
      </w:r>
      <w:bookmarkEnd w:id="135"/>
      <w:r>
        <w:rPr>
          <w:spacing w:val="-2"/>
        </w:rPr>
        <w:t>, medan uttrycket</w:t>
      </w:r>
      <w:r>
        <w:t xml:space="preserve"> </w:t>
      </w:r>
      <w:r>
        <w:rPr>
          <w:i/>
          <w:iCs/>
        </w:rPr>
        <w:t>utsläppande på mark</w:t>
      </w:r>
      <w:r>
        <w:rPr>
          <w:i/>
          <w:iCs/>
        </w:rPr>
        <w:softHyphen/>
        <w:t>naden</w:t>
      </w:r>
      <w:r>
        <w:t xml:space="preserve"> </w:t>
      </w:r>
      <w:r>
        <w:rPr>
          <w:spacing w:val="-4"/>
        </w:rPr>
        <w:t>avser det första tillhanda</w:t>
      </w:r>
      <w:r>
        <w:rPr>
          <w:spacing w:val="-4"/>
        </w:rPr>
        <w:softHyphen/>
        <w:t>hållandet på mark</w:t>
      </w:r>
      <w:r>
        <w:rPr>
          <w:spacing w:val="-4"/>
        </w:rPr>
        <w:softHyphen/>
        <w:t>naden</w:t>
      </w:r>
      <w:r>
        <w:t xml:space="preserve">. Uttrycken </w:t>
      </w:r>
      <w:r w:rsidRPr="00C63D0E">
        <w:rPr>
          <w:spacing w:val="-2"/>
        </w:rPr>
        <w:t>har samma betydelse som i Europa</w:t>
      </w:r>
      <w:r w:rsidRPr="00C63D0E">
        <w:rPr>
          <w:spacing w:val="-2"/>
        </w:rPr>
        <w:softHyphen/>
        <w:t>parlamentets</w:t>
      </w:r>
      <w:r w:rsidRPr="00827170">
        <w:t xml:space="preserve"> och rådets förordning </w:t>
      </w:r>
      <w:r w:rsidR="0020603C">
        <w:t>(EU) </w:t>
      </w:r>
      <w:r w:rsidRPr="00827170">
        <w:t xml:space="preserve">2019/1020 av den 20 juni </w:t>
      </w:r>
      <w:r w:rsidRPr="00C63D0E">
        <w:rPr>
          <w:spacing w:val="2"/>
        </w:rPr>
        <w:t>2019 om marknads</w:t>
      </w:r>
      <w:r>
        <w:rPr>
          <w:spacing w:val="2"/>
        </w:rPr>
        <w:softHyphen/>
      </w:r>
      <w:r w:rsidRPr="00C63D0E">
        <w:rPr>
          <w:spacing w:val="2"/>
        </w:rPr>
        <w:t>kontroll och överensstämmelse för produkter och om ändring av</w:t>
      </w:r>
      <w:r w:rsidR="0020603C">
        <w:rPr>
          <w:spacing w:val="2"/>
        </w:rPr>
        <w:t xml:space="preserve"> direktiv </w:t>
      </w:r>
      <w:r w:rsidRPr="00C63D0E">
        <w:rPr>
          <w:spacing w:val="2"/>
        </w:rPr>
        <w:t>2004/42/</w:t>
      </w:r>
      <w:r w:rsidR="0020603C">
        <w:rPr>
          <w:spacing w:val="2"/>
        </w:rPr>
        <w:t>EG </w:t>
      </w:r>
      <w:r w:rsidRPr="00C63D0E">
        <w:rPr>
          <w:spacing w:val="2"/>
        </w:rPr>
        <w:t>och förordningarna (EG)</w:t>
      </w:r>
      <w:r w:rsidRPr="00827170">
        <w:t xml:space="preserve"> </w:t>
      </w:r>
      <w:r w:rsidRPr="00C63D0E">
        <w:t xml:space="preserve">nr 765/2008 och </w:t>
      </w:r>
      <w:r w:rsidR="0020603C">
        <w:t>(EU) </w:t>
      </w:r>
      <w:r w:rsidRPr="00C63D0E">
        <w:t>nr 305/2011 (EU:s marknadskontrolls</w:t>
      </w:r>
      <w:r w:rsidRPr="00C63D0E">
        <w:softHyphen/>
        <w:t>för</w:t>
      </w:r>
      <w:r w:rsidRPr="00C63D0E">
        <w:softHyphen/>
        <w:t>ord</w:t>
      </w:r>
      <w:r w:rsidRPr="00C63D0E">
        <w:softHyphen/>
        <w:t>ning</w:t>
      </w:r>
      <w:r w:rsidRPr="00827170">
        <w:t xml:space="preserve">) </w:t>
      </w:r>
      <w:r w:rsidRPr="00C63D0E">
        <w:t>och Europa</w:t>
      </w:r>
      <w:r>
        <w:softHyphen/>
      </w:r>
      <w:r w:rsidRPr="00C63D0E">
        <w:t>parla</w:t>
      </w:r>
      <w:r>
        <w:softHyphen/>
      </w:r>
      <w:r w:rsidRPr="00C63D0E">
        <w:t xml:space="preserve">mentets och rådets förordning </w:t>
      </w:r>
      <w:r w:rsidR="0020603C">
        <w:t>(EU) </w:t>
      </w:r>
      <w:r w:rsidRPr="00C63D0E">
        <w:t>2023/988</w:t>
      </w:r>
      <w:r w:rsidRPr="00827170">
        <w:t xml:space="preserve"> av den 10 maj 2023 om allmän produkt</w:t>
      </w:r>
      <w:r>
        <w:softHyphen/>
      </w:r>
      <w:r w:rsidRPr="00827170">
        <w:t>säker</w:t>
      </w:r>
      <w:r>
        <w:softHyphen/>
      </w:r>
      <w:r w:rsidRPr="00827170">
        <w:t>het, ändring av Europa</w:t>
      </w:r>
      <w:r>
        <w:softHyphen/>
      </w:r>
      <w:r w:rsidRPr="00827170">
        <w:t>p</w:t>
      </w:r>
      <w:r w:rsidRPr="00C63D0E">
        <w:rPr>
          <w:spacing w:val="-2"/>
        </w:rPr>
        <w:t xml:space="preserve">arlamentets och rådets förordning </w:t>
      </w:r>
      <w:r w:rsidR="0020603C">
        <w:rPr>
          <w:spacing w:val="-2"/>
        </w:rPr>
        <w:t>(EU) </w:t>
      </w:r>
      <w:r w:rsidRPr="00C63D0E">
        <w:rPr>
          <w:spacing w:val="-2"/>
        </w:rPr>
        <w:t>nr 1025/2012 och Europa</w:t>
      </w:r>
      <w:r w:rsidRPr="00C63D0E">
        <w:rPr>
          <w:spacing w:val="-2"/>
        </w:rPr>
        <w:softHyphen/>
        <w:t>parlamentets</w:t>
      </w:r>
      <w:r w:rsidRPr="00827170">
        <w:t xml:space="preserve"> </w:t>
      </w:r>
      <w:r w:rsidRPr="00C63D0E">
        <w:t>och rådets</w:t>
      </w:r>
      <w:r w:rsidR="0020603C">
        <w:t xml:space="preserve"> direk</w:t>
      </w:r>
      <w:r w:rsidR="00807EED">
        <w:softHyphen/>
      </w:r>
      <w:r w:rsidR="0020603C">
        <w:t>tiv (EU) </w:t>
      </w:r>
      <w:r w:rsidRPr="00C63D0E">
        <w:t>2020/1828 och om upphävande</w:t>
      </w:r>
      <w:r w:rsidRPr="00827170">
        <w:t xml:space="preserve"> av Europaparlamentets och rådets</w:t>
      </w:r>
      <w:r w:rsidR="0020603C">
        <w:t xml:space="preserve"> direktiv </w:t>
      </w:r>
      <w:r w:rsidRPr="00827170">
        <w:t>2001/95/</w:t>
      </w:r>
      <w:r w:rsidR="0020603C">
        <w:t>EG </w:t>
      </w:r>
      <w:r w:rsidRPr="00827170">
        <w:t>och rådets</w:t>
      </w:r>
      <w:r w:rsidR="0020603C">
        <w:t xml:space="preserve"> direktiv </w:t>
      </w:r>
      <w:r w:rsidRPr="00C63D0E">
        <w:t>87/357/E</w:t>
      </w:r>
      <w:r w:rsidR="0020603C">
        <w:t>EG </w:t>
      </w:r>
      <w:r w:rsidRPr="00C63D0E">
        <w:t>(förordning</w:t>
      </w:r>
      <w:r w:rsidR="009D2753">
        <w:t>en</w:t>
      </w:r>
      <w:r w:rsidRPr="00C63D0E">
        <w:t xml:space="preserve"> om allmän produkt</w:t>
      </w:r>
      <w:r w:rsidRPr="00C63D0E">
        <w:softHyphen/>
        <w:t>säkerhet</w:t>
      </w:r>
      <w:r w:rsidRPr="00827170">
        <w:t>).</w:t>
      </w:r>
    </w:p>
    <w:p w14:paraId="31F0C271" w14:textId="6840F664" w:rsidR="00A159A7" w:rsidRDefault="00A159A7" w:rsidP="00A159A7">
      <w:pPr>
        <w:pStyle w:val="Brdtextmedindrag"/>
      </w:pPr>
      <w:r>
        <w:t>Med u</w:t>
      </w:r>
      <w:r w:rsidRPr="00827170">
        <w:t xml:space="preserve">ttrycket </w:t>
      </w:r>
      <w:r w:rsidRPr="006A20A1">
        <w:rPr>
          <w:i/>
          <w:iCs/>
        </w:rPr>
        <w:t>ibruktagande</w:t>
      </w:r>
      <w:r w:rsidRPr="00827170">
        <w:t xml:space="preserve"> </w:t>
      </w:r>
      <w:r>
        <w:t xml:space="preserve">avses </w:t>
      </w:r>
      <w:r>
        <w:rPr>
          <w:spacing w:val="-2"/>
        </w:rPr>
        <w:t>den första användningen av en produkt inom EES som ett led i en närings</w:t>
      </w:r>
      <w:r>
        <w:rPr>
          <w:spacing w:val="-2"/>
        </w:rPr>
        <w:softHyphen/>
        <w:t>verk</w:t>
      </w:r>
      <w:r>
        <w:rPr>
          <w:spacing w:val="-2"/>
        </w:rPr>
        <w:softHyphen/>
        <w:t>samhet, om produkten dessförinnan inte har</w:t>
      </w:r>
      <w:r>
        <w:t xml:space="preserve"> släppts ut på marknaden.</w:t>
      </w:r>
      <w:r w:rsidRPr="006A20A1">
        <w:rPr>
          <w:spacing w:val="-4"/>
        </w:rPr>
        <w:t xml:space="preserve"> </w:t>
      </w:r>
      <w:r w:rsidRPr="00C63D0E">
        <w:rPr>
          <w:spacing w:val="-4"/>
        </w:rPr>
        <w:t>Det förekom</w:t>
      </w:r>
      <w:r w:rsidRPr="00C63D0E">
        <w:rPr>
          <w:spacing w:val="-4"/>
        </w:rPr>
        <w:softHyphen/>
        <w:t>mer</w:t>
      </w:r>
      <w:r w:rsidRPr="00827170">
        <w:t xml:space="preserve"> att produkter tas i bruk av konsumenter eller andra privatpersoner </w:t>
      </w:r>
      <w:r w:rsidRPr="00C63D0E">
        <w:rPr>
          <w:spacing w:val="-4"/>
        </w:rPr>
        <w:t xml:space="preserve">utan att </w:t>
      </w:r>
      <w:r w:rsidRPr="006A20A1">
        <w:t>först</w:t>
      </w:r>
      <w:r w:rsidRPr="00C63D0E">
        <w:rPr>
          <w:spacing w:val="-4"/>
        </w:rPr>
        <w:t xml:space="preserve"> ha släppts ut på </w:t>
      </w:r>
      <w:r w:rsidRPr="00C63D0E">
        <w:rPr>
          <w:spacing w:val="-4"/>
        </w:rPr>
        <w:lastRenderedPageBreak/>
        <w:t xml:space="preserve">marknaden. Så kan vara fallet med </w:t>
      </w:r>
      <w:r>
        <w:rPr>
          <w:spacing w:val="-4"/>
        </w:rPr>
        <w:t xml:space="preserve">exempelvis </w:t>
      </w:r>
      <w:r w:rsidRPr="00827170">
        <w:t xml:space="preserve">hissar, </w:t>
      </w:r>
      <w:r w:rsidRPr="00C63D0E">
        <w:rPr>
          <w:spacing w:val="2"/>
        </w:rPr>
        <w:t>maskiner eller medi</w:t>
      </w:r>
      <w:r w:rsidR="00807EED">
        <w:rPr>
          <w:spacing w:val="2"/>
        </w:rPr>
        <w:softHyphen/>
      </w:r>
      <w:r w:rsidRPr="00C63D0E">
        <w:rPr>
          <w:spacing w:val="2"/>
        </w:rPr>
        <w:t>cin</w:t>
      </w:r>
      <w:r w:rsidR="00807EED">
        <w:rPr>
          <w:spacing w:val="2"/>
        </w:rPr>
        <w:softHyphen/>
      </w:r>
      <w:r w:rsidRPr="00C63D0E">
        <w:rPr>
          <w:spacing w:val="2"/>
        </w:rPr>
        <w:t xml:space="preserve">tekniska produkter. </w:t>
      </w:r>
      <w:r>
        <w:rPr>
          <w:spacing w:val="2"/>
        </w:rPr>
        <w:t xml:space="preserve">Uttrycket </w:t>
      </w:r>
      <w:r w:rsidRPr="00827170">
        <w:t>har samma betydelse som i de special</w:t>
      </w:r>
      <w:r w:rsidR="00807EED">
        <w:softHyphen/>
      </w:r>
      <w:r w:rsidRPr="00827170">
        <w:t xml:space="preserve">lagar </w:t>
      </w:r>
      <w:r w:rsidRPr="00C63D0E">
        <w:rPr>
          <w:spacing w:val="-2"/>
        </w:rPr>
        <w:t xml:space="preserve">om produktsäkerhet </w:t>
      </w:r>
      <w:r>
        <w:rPr>
          <w:spacing w:val="-2"/>
        </w:rPr>
        <w:t>där</w:t>
      </w:r>
      <w:r w:rsidRPr="00C63D0E">
        <w:rPr>
          <w:spacing w:val="-2"/>
        </w:rPr>
        <w:t xml:space="preserve"> uttrycket också förekommer, t.ex. radio</w:t>
      </w:r>
      <w:r w:rsidRPr="00C63D0E">
        <w:rPr>
          <w:spacing w:val="-2"/>
        </w:rPr>
        <w:softHyphen/>
        <w:t>utrus</w:t>
      </w:r>
      <w:r w:rsidRPr="00C63D0E">
        <w:rPr>
          <w:spacing w:val="2"/>
        </w:rPr>
        <w:t>t</w:t>
      </w:r>
      <w:r w:rsidR="00BD1001">
        <w:rPr>
          <w:spacing w:val="2"/>
        </w:rPr>
        <w:softHyphen/>
      </w:r>
      <w:r w:rsidRPr="00C63D0E">
        <w:rPr>
          <w:spacing w:val="2"/>
        </w:rPr>
        <w:t xml:space="preserve">ningslagen (2016:392) och lagen (2016:96) om fritidsbåtar </w:t>
      </w:r>
      <w:r w:rsidRPr="00827170">
        <w:t>och vatten</w:t>
      </w:r>
      <w:r w:rsidR="00807EED">
        <w:softHyphen/>
      </w:r>
      <w:r w:rsidRPr="00827170">
        <w:t>skotrar.</w:t>
      </w:r>
      <w:r w:rsidRPr="00C63D0E">
        <w:rPr>
          <w:spacing w:val="2"/>
        </w:rPr>
        <w:t xml:space="preserve"> </w:t>
      </w:r>
    </w:p>
    <w:p w14:paraId="7C604283" w14:textId="5521DA2E" w:rsidR="00A159A7" w:rsidRDefault="00A159A7" w:rsidP="00A159A7">
      <w:pPr>
        <w:pStyle w:val="Brdtextmedindrag"/>
        <w:rPr>
          <w:spacing w:val="2"/>
        </w:rPr>
      </w:pPr>
      <w:r w:rsidRPr="00827170">
        <w:t>En grundläggande förutsättning för att en produkt ska anses ha tillhanda</w:t>
      </w:r>
      <w:r w:rsidR="00807EED">
        <w:softHyphen/>
      </w:r>
      <w:r w:rsidRPr="00827170">
        <w:t>hållits på marknaden eller tagits i</w:t>
      </w:r>
      <w:r>
        <w:t> </w:t>
      </w:r>
      <w:r w:rsidRPr="00827170">
        <w:t xml:space="preserve">bruk är att </w:t>
      </w:r>
      <w:r>
        <w:t xml:space="preserve">åtgärden i fråga har </w:t>
      </w:r>
      <w:r w:rsidRPr="00827170">
        <w:t xml:space="preserve">skett som ett led i en </w:t>
      </w:r>
      <w:r w:rsidRPr="00C63D0E">
        <w:rPr>
          <w:spacing w:val="-4"/>
        </w:rPr>
        <w:t>närings</w:t>
      </w:r>
      <w:r w:rsidRPr="00C63D0E">
        <w:rPr>
          <w:spacing w:val="-4"/>
        </w:rPr>
        <w:softHyphen/>
        <w:t xml:space="preserve">verksamhet. </w:t>
      </w:r>
      <w:r w:rsidR="00385DB9">
        <w:rPr>
          <w:spacing w:val="-4"/>
        </w:rPr>
        <w:t xml:space="preserve">Beträffande begreppet näringsverksamhet, se kommentaren till 1 §. </w:t>
      </w:r>
      <w:r w:rsidRPr="00C63D0E">
        <w:rPr>
          <w:spacing w:val="-4"/>
        </w:rPr>
        <w:t xml:space="preserve">En produkt </w:t>
      </w:r>
      <w:r>
        <w:rPr>
          <w:spacing w:val="-4"/>
        </w:rPr>
        <w:t xml:space="preserve">kan </w:t>
      </w:r>
      <w:r w:rsidRPr="00C63D0E">
        <w:rPr>
          <w:spacing w:val="-4"/>
        </w:rPr>
        <w:t>ha släppts ut på marknaden, tillhanda</w:t>
      </w:r>
      <w:r w:rsidRPr="00C63D0E">
        <w:rPr>
          <w:spacing w:val="-4"/>
        </w:rPr>
        <w:softHyphen/>
        <w:t>hållits</w:t>
      </w:r>
      <w:r w:rsidRPr="00827170">
        <w:t xml:space="preserve"> </w:t>
      </w:r>
      <w:r w:rsidRPr="006A20A1">
        <w:t>på</w:t>
      </w:r>
      <w:r w:rsidRPr="00C63D0E">
        <w:rPr>
          <w:spacing w:val="-5"/>
        </w:rPr>
        <w:t xml:space="preserve"> marknaden eller tagits i bruk oavsett om åtgärde</w:t>
      </w:r>
      <w:r>
        <w:rPr>
          <w:spacing w:val="-5"/>
        </w:rPr>
        <w:t>n</w:t>
      </w:r>
      <w:r w:rsidRPr="00C63D0E">
        <w:rPr>
          <w:spacing w:val="-5"/>
        </w:rPr>
        <w:t xml:space="preserve"> sker mot veder</w:t>
      </w:r>
      <w:r w:rsidRPr="00C63D0E">
        <w:rPr>
          <w:spacing w:val="-5"/>
        </w:rPr>
        <w:softHyphen/>
        <w:t>lag</w:t>
      </w:r>
      <w:r w:rsidRPr="00827170">
        <w:t xml:space="preserve"> eller </w:t>
      </w:r>
      <w:r w:rsidRPr="00C63D0E">
        <w:rPr>
          <w:spacing w:val="2"/>
        </w:rPr>
        <w:t>utan vederlag</w:t>
      </w:r>
      <w:r>
        <w:rPr>
          <w:spacing w:val="2"/>
        </w:rPr>
        <w:t xml:space="preserve">. En åtgärd som sker som ett led i näringsverksamhet utan vederlag kan exempelvis avse sponsring. Det kan också vara fråga om </w:t>
      </w:r>
      <w:r w:rsidRPr="00EC4B98">
        <w:rPr>
          <w:spacing w:val="2"/>
        </w:rPr>
        <w:t>produkter som ha</w:t>
      </w:r>
      <w:r>
        <w:rPr>
          <w:spacing w:val="2"/>
        </w:rPr>
        <w:t xml:space="preserve">r tillverkats </w:t>
      </w:r>
      <w:r w:rsidRPr="00EC4B98">
        <w:rPr>
          <w:spacing w:val="2"/>
        </w:rPr>
        <w:t>för att användas i offentlig verksamhet</w:t>
      </w:r>
      <w:r>
        <w:rPr>
          <w:spacing w:val="2"/>
        </w:rPr>
        <w:t xml:space="preserve">, </w:t>
      </w:r>
      <w:r w:rsidRPr="00EC4B98">
        <w:rPr>
          <w:spacing w:val="2"/>
        </w:rPr>
        <w:t xml:space="preserve">t.ex. medicintekniska produkter eller annan </w:t>
      </w:r>
      <w:r w:rsidRPr="00346CC8">
        <w:rPr>
          <w:spacing w:val="2"/>
        </w:rPr>
        <w:t>sjukvårdsutrustning, och</w:t>
      </w:r>
      <w:r>
        <w:rPr>
          <w:spacing w:val="2"/>
        </w:rPr>
        <w:t xml:space="preserve"> upphandlats av en offentlig aktör (</w:t>
      </w:r>
      <w:r w:rsidR="005343BD">
        <w:rPr>
          <w:spacing w:val="2"/>
        </w:rPr>
        <w:t>jfr </w:t>
      </w:r>
      <w:r>
        <w:rPr>
          <w:spacing w:val="2"/>
        </w:rPr>
        <w:t>skäl 26 i direktivet</w:t>
      </w:r>
      <w:r w:rsidRPr="00EC4B98">
        <w:rPr>
          <w:spacing w:val="2"/>
        </w:rPr>
        <w:t xml:space="preserve">). </w:t>
      </w:r>
    </w:p>
    <w:p w14:paraId="13E49726" w14:textId="3533034F" w:rsidR="00A159A7" w:rsidRPr="00BD1001" w:rsidRDefault="00A159A7" w:rsidP="00A159A7">
      <w:pPr>
        <w:pStyle w:val="Brdtextmedindrag"/>
        <w:rPr>
          <w:spacing w:val="-2"/>
        </w:rPr>
      </w:pPr>
      <w:r w:rsidRPr="0099137A">
        <w:rPr>
          <w:spacing w:val="-2"/>
        </w:rPr>
        <w:t>Någon betydelseskillnad mellan ut</w:t>
      </w:r>
      <w:r w:rsidRPr="0099137A">
        <w:rPr>
          <w:spacing w:val="-2"/>
        </w:rPr>
        <w:softHyphen/>
        <w:t>trycket</w:t>
      </w:r>
      <w:r w:rsidRPr="00BD1001">
        <w:rPr>
          <w:spacing w:val="-2"/>
        </w:rPr>
        <w:t xml:space="preserve"> sätta i omlopp, som före</w:t>
      </w:r>
      <w:r w:rsidR="00381652" w:rsidRPr="00BD1001">
        <w:rPr>
          <w:spacing w:val="-2"/>
        </w:rPr>
        <w:softHyphen/>
      </w:r>
      <w:r w:rsidRPr="00BD1001">
        <w:rPr>
          <w:spacing w:val="-2"/>
        </w:rPr>
        <w:t>kommer i 1992 års lag, och släppa ut på marknaden är inte avsedd. Det som EU-domstolen har anfört om när en produkt ska anses ha satts i omlopp enligt 1985 års</w:t>
      </w:r>
      <w:r w:rsidR="0020603C" w:rsidRPr="00BD1001">
        <w:rPr>
          <w:spacing w:val="-2"/>
        </w:rPr>
        <w:t xml:space="preserve"> direktiv </w:t>
      </w:r>
      <w:r w:rsidR="00381652" w:rsidRPr="00BD1001">
        <w:rPr>
          <w:spacing w:val="-2"/>
        </w:rPr>
        <w:t>är</w:t>
      </w:r>
      <w:r w:rsidR="00385DB9" w:rsidRPr="00BD1001">
        <w:rPr>
          <w:spacing w:val="-2"/>
        </w:rPr>
        <w:t xml:space="preserve"> </w:t>
      </w:r>
      <w:r w:rsidRPr="00BD1001">
        <w:rPr>
          <w:spacing w:val="-2"/>
        </w:rPr>
        <w:t xml:space="preserve">relevant även för prövningen av om en produkt har släppts ut på marknaden enligt den förevarande paragrafen (se t.ex. </w:t>
      </w:r>
      <w:r w:rsidR="001A68EA" w:rsidRPr="00BD1001">
        <w:rPr>
          <w:spacing w:val="-2"/>
        </w:rPr>
        <w:t>EU-domstolens avgöranden</w:t>
      </w:r>
      <w:r w:rsidR="001E47B2" w:rsidRPr="00BD1001">
        <w:rPr>
          <w:spacing w:val="-2"/>
        </w:rPr>
        <w:t xml:space="preserve"> O’Byrne, C-127/04, EU:C:2006:93 och</w:t>
      </w:r>
      <w:r w:rsidR="00B82EB4" w:rsidRPr="00BD1001">
        <w:rPr>
          <w:spacing w:val="-2"/>
        </w:rPr>
        <w:t xml:space="preserve"> </w:t>
      </w:r>
      <w:r w:rsidRPr="00BD1001">
        <w:rPr>
          <w:spacing w:val="-2"/>
        </w:rPr>
        <w:t>Veedfald, C-203/99, EU:C:2001:258</w:t>
      </w:r>
      <w:r w:rsidR="00385DB9" w:rsidRPr="00BD1001">
        <w:rPr>
          <w:spacing w:val="-2"/>
        </w:rPr>
        <w:t>, jfr prop. 1990/91:197 s. 56</w:t>
      </w:r>
      <w:r w:rsidRPr="00BD1001">
        <w:rPr>
          <w:spacing w:val="-2"/>
        </w:rPr>
        <w:t>).</w:t>
      </w:r>
    </w:p>
    <w:p w14:paraId="43875483" w14:textId="1F393C30" w:rsidR="00A159A7" w:rsidRPr="00BD1001" w:rsidRDefault="00A159A7" w:rsidP="00A159A7">
      <w:pPr>
        <w:pStyle w:val="Brdtextmedindrag"/>
        <w:rPr>
          <w:spacing w:val="-2"/>
        </w:rPr>
      </w:pPr>
      <w:r w:rsidRPr="00BD1001">
        <w:rPr>
          <w:spacing w:val="-2"/>
        </w:rPr>
        <w:t xml:space="preserve">Med </w:t>
      </w:r>
      <w:r w:rsidRPr="00BD1001">
        <w:rPr>
          <w:i/>
          <w:spacing w:val="-2"/>
        </w:rPr>
        <w:t>tillverkare</w:t>
      </w:r>
      <w:r w:rsidRPr="00BD1001">
        <w:rPr>
          <w:spacing w:val="-2"/>
        </w:rPr>
        <w:t xml:space="preserve"> avses den som tillverkar, framställer eller utvecklar en produkt, oavsett </w:t>
      </w:r>
      <w:r w:rsidRPr="009310B8">
        <w:rPr>
          <w:spacing w:val="-2"/>
        </w:rPr>
        <w:t>om det sker i en näringsverksamhet eller för privat</w:t>
      </w:r>
      <w:r w:rsidRPr="00BD1001">
        <w:rPr>
          <w:spacing w:val="-2"/>
        </w:rPr>
        <w:t xml:space="preserve"> bruk. Tillverkare är den som industriellt eller hantverksmässigt framställer en produkt, t.ex. genom att råvaror eller annat material bearbetas eller föräd</w:t>
      </w:r>
      <w:r w:rsidR="00BD1001" w:rsidRPr="00BD1001">
        <w:rPr>
          <w:spacing w:val="-2"/>
        </w:rPr>
        <w:softHyphen/>
      </w:r>
      <w:r w:rsidRPr="00BD1001">
        <w:rPr>
          <w:spacing w:val="-2"/>
        </w:rPr>
        <w:t>las. Det kan också ske genom att redan bearbetade produkter utvecklas eller bearbetas vidare. Även verksamhet som går ut på att odla växter, föda upp djur eller utvinna råmaterial omfattas av uttrycket. (</w:t>
      </w:r>
      <w:r w:rsidR="005343BD" w:rsidRPr="00BD1001">
        <w:rPr>
          <w:spacing w:val="-2"/>
        </w:rPr>
        <w:t>Jfr </w:t>
      </w:r>
      <w:r w:rsidR="0020603C" w:rsidRPr="00BD1001">
        <w:rPr>
          <w:spacing w:val="-2"/>
        </w:rPr>
        <w:t>prop. </w:t>
      </w:r>
      <w:r w:rsidRPr="00BD1001">
        <w:rPr>
          <w:spacing w:val="-2"/>
        </w:rPr>
        <w:t>1990/91:197</w:t>
      </w:r>
      <w:r w:rsidR="0020603C" w:rsidRPr="00BD1001">
        <w:rPr>
          <w:spacing w:val="-2"/>
        </w:rPr>
        <w:t xml:space="preserve"> s. </w:t>
      </w:r>
      <w:r w:rsidRPr="00BD1001">
        <w:rPr>
          <w:spacing w:val="-2"/>
        </w:rPr>
        <w:t>112.) Som tillverkare räknas även den som utvecklar programvara (</w:t>
      </w:r>
      <w:r w:rsidR="005343BD" w:rsidRPr="00BD1001">
        <w:rPr>
          <w:spacing w:val="-2"/>
        </w:rPr>
        <w:t>jfr </w:t>
      </w:r>
      <w:r w:rsidRPr="00BD1001">
        <w:rPr>
          <w:spacing w:val="-2"/>
        </w:rPr>
        <w:t>definitionen av produkt i 3</w:t>
      </w:r>
      <w:r w:rsidR="0020603C" w:rsidRPr="00BD1001">
        <w:rPr>
          <w:spacing w:val="-2"/>
        </w:rPr>
        <w:t> §</w:t>
      </w:r>
      <w:r w:rsidRPr="00BD1001">
        <w:rPr>
          <w:spacing w:val="-2"/>
        </w:rPr>
        <w:t xml:space="preserve">). Det inbegriper leverantörer av AI-system i den mening som avses i Europaparlamentets och rådets förordning </w:t>
      </w:r>
      <w:r w:rsidR="0020603C" w:rsidRPr="00BD1001">
        <w:rPr>
          <w:spacing w:val="-2"/>
        </w:rPr>
        <w:t>(EU) </w:t>
      </w:r>
      <w:r w:rsidRPr="00BD1001">
        <w:rPr>
          <w:spacing w:val="-2"/>
        </w:rPr>
        <w:t>2024/1689 av den 13</w:t>
      </w:r>
      <w:r w:rsidR="0000464C" w:rsidRPr="00BD1001">
        <w:rPr>
          <w:spacing w:val="-2"/>
        </w:rPr>
        <w:t> </w:t>
      </w:r>
      <w:r w:rsidRPr="00BD1001">
        <w:rPr>
          <w:spacing w:val="-2"/>
        </w:rPr>
        <w:t>juni</w:t>
      </w:r>
      <w:r w:rsidR="0000464C" w:rsidRPr="00BD1001">
        <w:rPr>
          <w:spacing w:val="-2"/>
        </w:rPr>
        <w:t> </w:t>
      </w:r>
      <w:r w:rsidRPr="00BD1001">
        <w:rPr>
          <w:spacing w:val="-2"/>
        </w:rPr>
        <w:t>2024 om harmoni</w:t>
      </w:r>
      <w:r w:rsidR="0000464C" w:rsidRPr="00BD1001">
        <w:rPr>
          <w:spacing w:val="-2"/>
        </w:rPr>
        <w:softHyphen/>
      </w:r>
      <w:r w:rsidRPr="00BD1001">
        <w:rPr>
          <w:spacing w:val="-2"/>
        </w:rPr>
        <w:t>serade regler för artificiell intelligens och om ändring av förordningarna (EG)</w:t>
      </w:r>
      <w:r w:rsidR="0000464C" w:rsidRPr="00BD1001">
        <w:rPr>
          <w:spacing w:val="-2"/>
        </w:rPr>
        <w:t> </w:t>
      </w:r>
      <w:r w:rsidRPr="00BD1001">
        <w:rPr>
          <w:spacing w:val="-2"/>
        </w:rPr>
        <w:t>nr</w:t>
      </w:r>
      <w:r w:rsidR="0000464C" w:rsidRPr="00BD1001">
        <w:rPr>
          <w:spacing w:val="-2"/>
        </w:rPr>
        <w:t> </w:t>
      </w:r>
      <w:r w:rsidRPr="00BD1001">
        <w:rPr>
          <w:spacing w:val="-2"/>
        </w:rPr>
        <w:t xml:space="preserve">300/2008, </w:t>
      </w:r>
      <w:r w:rsidR="0020603C" w:rsidRPr="00BD1001">
        <w:rPr>
          <w:spacing w:val="-2"/>
        </w:rPr>
        <w:t>(EU) </w:t>
      </w:r>
      <w:r w:rsidRPr="00BD1001">
        <w:rPr>
          <w:spacing w:val="-2"/>
        </w:rPr>
        <w:t>nr</w:t>
      </w:r>
      <w:r w:rsidR="0000464C" w:rsidRPr="00BD1001">
        <w:rPr>
          <w:spacing w:val="-2"/>
        </w:rPr>
        <w:t> </w:t>
      </w:r>
      <w:r w:rsidRPr="00BD1001">
        <w:rPr>
          <w:spacing w:val="-2"/>
        </w:rPr>
        <w:t xml:space="preserve">167/2013, </w:t>
      </w:r>
      <w:r w:rsidR="0020603C" w:rsidRPr="00BD1001">
        <w:rPr>
          <w:spacing w:val="-2"/>
        </w:rPr>
        <w:t>(EU) </w:t>
      </w:r>
      <w:r w:rsidRPr="00BD1001">
        <w:rPr>
          <w:spacing w:val="-2"/>
        </w:rPr>
        <w:t>nr</w:t>
      </w:r>
      <w:r w:rsidR="0000464C" w:rsidRPr="00BD1001">
        <w:rPr>
          <w:spacing w:val="-2"/>
        </w:rPr>
        <w:t> </w:t>
      </w:r>
      <w:r w:rsidRPr="00BD1001">
        <w:rPr>
          <w:spacing w:val="-2"/>
        </w:rPr>
        <w:t xml:space="preserve">168/2013, </w:t>
      </w:r>
      <w:r w:rsidR="0020603C" w:rsidRPr="00BD1001">
        <w:rPr>
          <w:spacing w:val="-2"/>
        </w:rPr>
        <w:t>(EU) </w:t>
      </w:r>
      <w:r w:rsidRPr="00BD1001">
        <w:rPr>
          <w:spacing w:val="-2"/>
        </w:rPr>
        <w:t xml:space="preserve">2018/858, </w:t>
      </w:r>
      <w:r w:rsidR="0020603C" w:rsidRPr="00BD1001">
        <w:rPr>
          <w:spacing w:val="-2"/>
        </w:rPr>
        <w:t>(EU) </w:t>
      </w:r>
      <w:r w:rsidRPr="00BD1001">
        <w:rPr>
          <w:spacing w:val="-2"/>
        </w:rPr>
        <w:t xml:space="preserve">2018/1139 och </w:t>
      </w:r>
      <w:r w:rsidR="0020603C" w:rsidRPr="00BD1001">
        <w:rPr>
          <w:spacing w:val="-2"/>
        </w:rPr>
        <w:t>(EU) </w:t>
      </w:r>
      <w:r w:rsidRPr="00BD1001">
        <w:rPr>
          <w:spacing w:val="-2"/>
        </w:rPr>
        <w:t xml:space="preserve">2019/2144 samt direktiven 2014/90/EU, </w:t>
      </w:r>
      <w:r w:rsidR="0020603C" w:rsidRPr="00BD1001">
        <w:rPr>
          <w:spacing w:val="-2"/>
        </w:rPr>
        <w:t>(EU) </w:t>
      </w:r>
      <w:r w:rsidRPr="00BD1001">
        <w:rPr>
          <w:spacing w:val="-2"/>
        </w:rPr>
        <w:t xml:space="preserve">2016/797 och </w:t>
      </w:r>
      <w:r w:rsidR="0020603C" w:rsidRPr="00BD1001">
        <w:rPr>
          <w:spacing w:val="-2"/>
        </w:rPr>
        <w:t>(EU) </w:t>
      </w:r>
      <w:r w:rsidRPr="00BD1001">
        <w:rPr>
          <w:spacing w:val="-2"/>
        </w:rPr>
        <w:t>2020/1828 (AI-förordningen) (</w:t>
      </w:r>
      <w:r w:rsidR="005343BD" w:rsidRPr="00BD1001">
        <w:rPr>
          <w:spacing w:val="-2"/>
        </w:rPr>
        <w:t>jfr </w:t>
      </w:r>
      <w:r w:rsidRPr="00BD1001">
        <w:rPr>
          <w:spacing w:val="-2"/>
        </w:rPr>
        <w:t>skäl</w:t>
      </w:r>
      <w:r w:rsidR="0000464C" w:rsidRPr="00BD1001">
        <w:rPr>
          <w:spacing w:val="-2"/>
        </w:rPr>
        <w:t> </w:t>
      </w:r>
      <w:r w:rsidRPr="00BD1001">
        <w:rPr>
          <w:spacing w:val="-2"/>
        </w:rPr>
        <w:t>13). Vidare avses med tillver</w:t>
      </w:r>
      <w:r w:rsidR="00BD1001">
        <w:rPr>
          <w:spacing w:val="-2"/>
        </w:rPr>
        <w:softHyphen/>
      </w:r>
      <w:r w:rsidRPr="00BD1001">
        <w:rPr>
          <w:spacing w:val="-2"/>
        </w:rPr>
        <w:t>kare den som låter utforma eller tillverka en produkt eller som uppger sig vara tillverkare genom att sätta sitt namn, varumärke eller annat kännetecken på en produkt.</w:t>
      </w:r>
    </w:p>
    <w:p w14:paraId="39C1F8E9" w14:textId="77777777" w:rsidR="00A159A7" w:rsidRPr="00BD1001" w:rsidRDefault="00A159A7" w:rsidP="00A159A7">
      <w:pPr>
        <w:pStyle w:val="Brdtextmedindrag"/>
        <w:jc w:val="left"/>
        <w:rPr>
          <w:spacing w:val="-2"/>
        </w:rPr>
      </w:pPr>
      <w:r w:rsidRPr="00BD1001">
        <w:rPr>
          <w:spacing w:val="-2"/>
        </w:rPr>
        <w:t xml:space="preserve">Som </w:t>
      </w:r>
      <w:r w:rsidRPr="00BD1001">
        <w:rPr>
          <w:i/>
          <w:spacing w:val="-2"/>
        </w:rPr>
        <w:t xml:space="preserve">importör </w:t>
      </w:r>
      <w:r w:rsidRPr="00BD1001">
        <w:rPr>
          <w:spacing w:val="-2"/>
        </w:rPr>
        <w:t>räknas den som släpper ut en produkt från ett land utanför EES på marknaden.</w:t>
      </w:r>
    </w:p>
    <w:p w14:paraId="6176DBE2" w14:textId="71C6B974" w:rsidR="00A159A7" w:rsidRPr="00BD1001" w:rsidRDefault="00A159A7" w:rsidP="00A159A7">
      <w:pPr>
        <w:pStyle w:val="Brdtextmedindrag"/>
        <w:rPr>
          <w:spacing w:val="-2"/>
        </w:rPr>
      </w:pPr>
      <w:r w:rsidRPr="00BD1001">
        <w:rPr>
          <w:spacing w:val="-2"/>
        </w:rPr>
        <w:t xml:space="preserve">Med </w:t>
      </w:r>
      <w:r w:rsidRPr="00BD1001">
        <w:rPr>
          <w:i/>
          <w:spacing w:val="-2"/>
        </w:rPr>
        <w:t xml:space="preserve">tillverkarens representant </w:t>
      </w:r>
      <w:r w:rsidRPr="00BD1001">
        <w:rPr>
          <w:spacing w:val="-2"/>
        </w:rPr>
        <w:t>avses den som är etablerad inom EES och som enligt e</w:t>
      </w:r>
      <w:r w:rsidR="00B97935" w:rsidRPr="00BD1001">
        <w:rPr>
          <w:spacing w:val="-2"/>
        </w:rPr>
        <w:t xml:space="preserve">tt </w:t>
      </w:r>
      <w:r w:rsidRPr="00BD1001">
        <w:rPr>
          <w:spacing w:val="-2"/>
        </w:rPr>
        <w:t>skriftlig</w:t>
      </w:r>
      <w:r w:rsidR="00B97935" w:rsidRPr="00BD1001">
        <w:rPr>
          <w:spacing w:val="-2"/>
        </w:rPr>
        <w:t>t uppdrag</w:t>
      </w:r>
      <w:r w:rsidRPr="00BD1001">
        <w:rPr>
          <w:spacing w:val="-2"/>
        </w:rPr>
        <w:t xml:space="preserve"> från tillverkaren har rätt att i dennes ställe utföra särskilda uppgifter på unionsmarknaden. Bestämmelser om till</w:t>
      </w:r>
      <w:r w:rsidR="00BD1001">
        <w:rPr>
          <w:spacing w:val="-2"/>
        </w:rPr>
        <w:softHyphen/>
      </w:r>
      <w:r w:rsidRPr="00BD1001">
        <w:rPr>
          <w:spacing w:val="-2"/>
        </w:rPr>
        <w:t>verkares represen</w:t>
      </w:r>
      <w:r w:rsidRPr="00BD1001">
        <w:rPr>
          <w:spacing w:val="-2"/>
        </w:rPr>
        <w:softHyphen/>
        <w:t>tanter finns i åtskilliga andra regelverk, t.ex. 14</w:t>
      </w:r>
      <w:r w:rsidR="0020603C" w:rsidRPr="00BD1001">
        <w:rPr>
          <w:spacing w:val="-2"/>
        </w:rPr>
        <w:t> §</w:t>
      </w:r>
      <w:r w:rsidRPr="00BD1001">
        <w:rPr>
          <w:spacing w:val="-2"/>
        </w:rPr>
        <w:t xml:space="preserve"> lagen (2023:254) om vissa produkters och tjänsters tillgänglighet. Enligt den paragrafen ska, om tillverkaren har utsett en representant, represen</w:t>
      </w:r>
      <w:r w:rsidR="0000464C" w:rsidRPr="00BD1001">
        <w:rPr>
          <w:spacing w:val="-2"/>
        </w:rPr>
        <w:softHyphen/>
      </w:r>
      <w:r w:rsidRPr="00BD1001">
        <w:rPr>
          <w:spacing w:val="-2"/>
        </w:rPr>
        <w:t>tanten utföra de uppgifter som anges i fullmakten</w:t>
      </w:r>
      <w:r w:rsidR="00BB1623" w:rsidRPr="00BD1001">
        <w:rPr>
          <w:spacing w:val="-2"/>
        </w:rPr>
        <w:t xml:space="preserve"> (det motsvarar vad som i denna paragraf benämns uppdrag, någon skillnad är inte avsedd)</w:t>
      </w:r>
      <w:r w:rsidRPr="00BD1001">
        <w:rPr>
          <w:spacing w:val="-2"/>
        </w:rPr>
        <w:t>. Det kan t.ex. handla om</w:t>
      </w:r>
      <w:r w:rsidRPr="009310B8">
        <w:rPr>
          <w:spacing w:val="-2"/>
        </w:rPr>
        <w:t xml:space="preserve"> </w:t>
      </w:r>
      <w:r>
        <w:rPr>
          <w:spacing w:val="-2"/>
        </w:rPr>
        <w:t xml:space="preserve">att </w:t>
      </w:r>
      <w:r w:rsidRPr="009310B8">
        <w:rPr>
          <w:spacing w:val="-2"/>
        </w:rPr>
        <w:t>anbringa</w:t>
      </w:r>
      <w:r w:rsidRPr="00523389">
        <w:rPr>
          <w:spacing w:val="-2"/>
        </w:rPr>
        <w:t xml:space="preserve"> en s.k. CE-märkning i tillverkarens namn enligt</w:t>
      </w:r>
      <w:r w:rsidRPr="00BD1001">
        <w:rPr>
          <w:spacing w:val="-2"/>
        </w:rPr>
        <w:t xml:space="preserve"> arti</w:t>
      </w:r>
      <w:r w:rsidRPr="00BD1001">
        <w:rPr>
          <w:spacing w:val="-2"/>
        </w:rPr>
        <w:softHyphen/>
      </w:r>
      <w:r w:rsidRPr="00BD1001">
        <w:rPr>
          <w:spacing w:val="-2"/>
        </w:rPr>
        <w:lastRenderedPageBreak/>
        <w:t>kel 30.1 i Europaparla</w:t>
      </w:r>
      <w:r w:rsidRPr="00BD1001">
        <w:rPr>
          <w:spacing w:val="-2"/>
        </w:rPr>
        <w:softHyphen/>
        <w:t>mentets och rådets förordning (EG) nr 765/2008 av den 9 juli 2008 om krav för ackreditering och mark</w:t>
      </w:r>
      <w:r w:rsidRPr="00BD1001">
        <w:rPr>
          <w:spacing w:val="-2"/>
        </w:rPr>
        <w:softHyphen/>
        <w:t xml:space="preserve">nadskontroll i samband med saluföring av produkter och upphävande av förordning (EEG) nr 339/93. Uttrycket tillverkarens representant </w:t>
      </w:r>
      <w:r w:rsidR="00B97935" w:rsidRPr="00BD1001">
        <w:rPr>
          <w:spacing w:val="-2"/>
        </w:rPr>
        <w:t xml:space="preserve">är inte avsett att ha någon annan innebörd än </w:t>
      </w:r>
      <w:r w:rsidR="00381652" w:rsidRPr="00BD1001">
        <w:rPr>
          <w:spacing w:val="-2"/>
        </w:rPr>
        <w:t>i nämnda</w:t>
      </w:r>
      <w:r w:rsidRPr="00BD1001">
        <w:rPr>
          <w:spacing w:val="-2"/>
        </w:rPr>
        <w:t xml:space="preserve"> förordning.</w:t>
      </w:r>
    </w:p>
    <w:p w14:paraId="27DE53C1" w14:textId="3D9DCC12" w:rsidR="00A159A7" w:rsidRPr="00BD1001" w:rsidRDefault="00A159A7" w:rsidP="00A159A7">
      <w:pPr>
        <w:pStyle w:val="Brdtextmedindrag"/>
        <w:rPr>
          <w:spacing w:val="-2"/>
        </w:rPr>
      </w:pPr>
      <w:r w:rsidRPr="00BD1001">
        <w:rPr>
          <w:spacing w:val="-2"/>
        </w:rPr>
        <w:t xml:space="preserve">Definitionen av </w:t>
      </w:r>
      <w:r w:rsidRPr="00BD1001">
        <w:rPr>
          <w:i/>
          <w:spacing w:val="-2"/>
        </w:rPr>
        <w:t>leverantör av distributionstjänster</w:t>
      </w:r>
      <w:r w:rsidRPr="00BD1001">
        <w:rPr>
          <w:spacing w:val="-2"/>
        </w:rPr>
        <w:t xml:space="preserve"> tar sikte på den som i en näringsverksamhet erbjuder vissa tjänster </w:t>
      </w:r>
      <w:r w:rsidRPr="00523389">
        <w:rPr>
          <w:spacing w:val="-2"/>
        </w:rPr>
        <w:t>som underlättar vid leverans av produkter. Den som erbjuder minst</w:t>
      </w:r>
      <w:r w:rsidRPr="00BD1001">
        <w:rPr>
          <w:spacing w:val="-2"/>
        </w:rPr>
        <w:t xml:space="preserve"> två av tjänsterna magasinering, pakete</w:t>
      </w:r>
      <w:r w:rsidR="00B029CE" w:rsidRPr="00BD1001">
        <w:rPr>
          <w:spacing w:val="-2"/>
        </w:rPr>
        <w:softHyphen/>
      </w:r>
      <w:r w:rsidRPr="00BD1001">
        <w:rPr>
          <w:spacing w:val="-2"/>
        </w:rPr>
        <w:t xml:space="preserve">ring, adressering och </w:t>
      </w:r>
      <w:r w:rsidRPr="00523389">
        <w:rPr>
          <w:spacing w:val="-2"/>
        </w:rPr>
        <w:t>expe</w:t>
      </w:r>
      <w:r w:rsidRPr="00523389">
        <w:rPr>
          <w:spacing w:val="-2"/>
        </w:rPr>
        <w:softHyphen/>
        <w:t>di</w:t>
      </w:r>
      <w:r w:rsidRPr="00523389">
        <w:rPr>
          <w:spacing w:val="-2"/>
        </w:rPr>
        <w:softHyphen/>
        <w:t>ering av en produkt, utan att ha äganderätt till produkten, är att anse</w:t>
      </w:r>
      <w:r w:rsidRPr="00BD1001">
        <w:rPr>
          <w:spacing w:val="-2"/>
        </w:rPr>
        <w:t xml:space="preserve"> som en leverantör av distributions</w:t>
      </w:r>
      <w:r w:rsidRPr="00BD1001">
        <w:rPr>
          <w:spacing w:val="-2"/>
        </w:rPr>
        <w:softHyphen/>
        <w:t>tjänster. Post- och paketleverans</w:t>
      </w:r>
      <w:r w:rsidRPr="00BD1001">
        <w:rPr>
          <w:spacing w:val="-2"/>
        </w:rPr>
        <w:softHyphen/>
        <w:t>t</w:t>
      </w:r>
      <w:r w:rsidRPr="00523389">
        <w:rPr>
          <w:spacing w:val="-2"/>
        </w:rPr>
        <w:t>jänster ingår inte i de tjänster som kan medföra att en näringsidkare</w:t>
      </w:r>
      <w:r w:rsidRPr="00BD1001">
        <w:rPr>
          <w:spacing w:val="-2"/>
        </w:rPr>
        <w:t xml:space="preserve"> är att anse som en leverantör av distri</w:t>
      </w:r>
      <w:r w:rsidRPr="00BD1001">
        <w:rPr>
          <w:spacing w:val="-2"/>
        </w:rPr>
        <w:softHyphen/>
        <w:t xml:space="preserve">butionstjänster. Uttrycken post- och paketleveranstjänster </w:t>
      </w:r>
      <w:r w:rsidR="00320345" w:rsidRPr="00BD1001">
        <w:rPr>
          <w:spacing w:val="-2"/>
        </w:rPr>
        <w:t>omfattar</w:t>
      </w:r>
      <w:r w:rsidRPr="00BD1001">
        <w:rPr>
          <w:spacing w:val="-2"/>
        </w:rPr>
        <w:t xml:space="preserve"> </w:t>
      </w:r>
      <w:r w:rsidR="00320345" w:rsidRPr="00BD1001">
        <w:rPr>
          <w:spacing w:val="-2"/>
        </w:rPr>
        <w:t xml:space="preserve">den </w:t>
      </w:r>
      <w:r w:rsidRPr="00BD1001">
        <w:rPr>
          <w:spacing w:val="-2"/>
        </w:rPr>
        <w:t>betydelse som</w:t>
      </w:r>
      <w:r w:rsidR="00320345" w:rsidRPr="00BD1001">
        <w:rPr>
          <w:spacing w:val="-2"/>
        </w:rPr>
        <w:t xml:space="preserve"> uttrycken har</w:t>
      </w:r>
      <w:r w:rsidRPr="00BD1001">
        <w:rPr>
          <w:spacing w:val="-2"/>
        </w:rPr>
        <w:t xml:space="preserve"> i post</w:t>
      </w:r>
      <w:r w:rsidRPr="00BD1001">
        <w:rPr>
          <w:spacing w:val="-2"/>
        </w:rPr>
        <w:softHyphen/>
        <w:t>lagen (2010:1045) och lagen (2019:181) med komplet</w:t>
      </w:r>
      <w:r w:rsidRPr="00BD1001">
        <w:rPr>
          <w:spacing w:val="-2"/>
        </w:rPr>
        <w:softHyphen/>
        <w:t>terande bestäm</w:t>
      </w:r>
      <w:r w:rsidRPr="00BD1001">
        <w:rPr>
          <w:spacing w:val="-2"/>
        </w:rPr>
        <w:softHyphen/>
        <w:t>melser till EU:s förordning om gränsöverskridande paket</w:t>
      </w:r>
      <w:r w:rsidRPr="00BD1001">
        <w:rPr>
          <w:spacing w:val="-2"/>
        </w:rPr>
        <w:softHyphen/>
        <w:t>leverans</w:t>
      </w:r>
      <w:r w:rsidRPr="00BD1001">
        <w:rPr>
          <w:spacing w:val="-2"/>
        </w:rPr>
        <w:softHyphen/>
      </w:r>
      <w:r w:rsidRPr="002E68BE">
        <w:rPr>
          <w:spacing w:val="-2"/>
        </w:rPr>
        <w:t>tjänster. Även andra post- och godstransporttjänster undantas dock</w:t>
      </w:r>
      <w:r w:rsidRPr="00BD1001">
        <w:rPr>
          <w:spacing w:val="-2"/>
        </w:rPr>
        <w:t xml:space="preserve"> från de tjänster som utförs av en leverantör av distributionstjänster.</w:t>
      </w:r>
    </w:p>
    <w:p w14:paraId="173FE71C" w14:textId="77777777" w:rsidR="00A159A7" w:rsidRPr="00BD1001" w:rsidRDefault="00A159A7" w:rsidP="00A159A7">
      <w:pPr>
        <w:pStyle w:val="Brdtextmedindrag"/>
        <w:rPr>
          <w:spacing w:val="-2"/>
        </w:rPr>
      </w:pPr>
      <w:r w:rsidRPr="00BD1001">
        <w:rPr>
          <w:spacing w:val="-2"/>
        </w:rPr>
        <w:t xml:space="preserve">Som </w:t>
      </w:r>
      <w:r w:rsidRPr="00BD1001">
        <w:rPr>
          <w:i/>
          <w:spacing w:val="-2"/>
        </w:rPr>
        <w:t>distributör</w:t>
      </w:r>
      <w:r w:rsidRPr="00BD1001">
        <w:rPr>
          <w:spacing w:val="-2"/>
        </w:rPr>
        <w:t xml:space="preserve"> räknas den som utan att vara tillverkare eller importör tillhandahåller en produkt på marknaden. Uttrycket omfattar exempelvis återförsäljare.</w:t>
      </w:r>
    </w:p>
    <w:p w14:paraId="0991E867" w14:textId="0A1F375D" w:rsidR="00A159A7" w:rsidRPr="00BD1001" w:rsidRDefault="00A159A7" w:rsidP="00A159A7">
      <w:pPr>
        <w:pStyle w:val="Brdtextmedindrag"/>
        <w:rPr>
          <w:spacing w:val="-2"/>
        </w:rPr>
      </w:pPr>
      <w:r w:rsidRPr="00BD1001">
        <w:rPr>
          <w:spacing w:val="-2"/>
        </w:rPr>
        <w:t xml:space="preserve">Uttrycket </w:t>
      </w:r>
      <w:r w:rsidRPr="00BD1001">
        <w:rPr>
          <w:i/>
          <w:spacing w:val="-2"/>
        </w:rPr>
        <w:t>tillverkarens kontroll</w:t>
      </w:r>
      <w:r w:rsidRPr="00BD1001">
        <w:rPr>
          <w:spacing w:val="-2"/>
        </w:rPr>
        <w:t xml:space="preserve"> avser att ringa in under vilka förutsätt</w:t>
      </w:r>
      <w:r w:rsidRPr="00BD1001">
        <w:rPr>
          <w:spacing w:val="-2"/>
        </w:rPr>
        <w:softHyphen/>
        <w:t>ningar en tillverkare ska anses ha möjlighet att själv eller genom någon annan påverka en produkts egenskaper. Syftet är att ansvaret ska följa möjlig</w:t>
      </w:r>
      <w:r w:rsidR="00BD1001">
        <w:rPr>
          <w:spacing w:val="-2"/>
        </w:rPr>
        <w:softHyphen/>
      </w:r>
      <w:r w:rsidRPr="00BD1001">
        <w:rPr>
          <w:spacing w:val="-2"/>
        </w:rPr>
        <w:t>heten att kontrollera produktens säkerhet. Frågan om huruvida en tillverkare har kontroll över produkten eller inte blir relevant efter att produkten har släppts ut på marknaden. Uttrycket får betydelse bl.a. för frågorna om vilken tidpunkt som bedömningen av om en produkt har en säkerhetsbrist ska ansluta till (se 2</w:t>
      </w:r>
      <w:r w:rsidR="0020603C" w:rsidRPr="00BD1001">
        <w:rPr>
          <w:spacing w:val="-2"/>
        </w:rPr>
        <w:t> kap.</w:t>
      </w:r>
      <w:r w:rsidRPr="00BD1001">
        <w:rPr>
          <w:spacing w:val="-2"/>
        </w:rPr>
        <w:t xml:space="preserve"> </w:t>
      </w:r>
      <w:r w:rsidR="00381652" w:rsidRPr="00BD1001">
        <w:rPr>
          <w:spacing w:val="-2"/>
        </w:rPr>
        <w:t>4</w:t>
      </w:r>
      <w:r w:rsidR="0020603C" w:rsidRPr="00BD1001">
        <w:rPr>
          <w:spacing w:val="-2"/>
        </w:rPr>
        <w:t> §</w:t>
      </w:r>
      <w:r w:rsidRPr="00BD1001">
        <w:rPr>
          <w:spacing w:val="-2"/>
        </w:rPr>
        <w:t>), fördelningen av skadestånds</w:t>
      </w:r>
      <w:r w:rsidRPr="00BD1001">
        <w:rPr>
          <w:spacing w:val="-2"/>
        </w:rPr>
        <w:softHyphen/>
        <w:t>ansvaret mellan tillverkaren av en komponent och tillverkaren av produkten som komponenten har integrerats i eller sammankopplats med (se 2</w:t>
      </w:r>
      <w:r w:rsidR="0020603C" w:rsidRPr="00BD1001">
        <w:rPr>
          <w:spacing w:val="-2"/>
        </w:rPr>
        <w:t> kap.</w:t>
      </w:r>
      <w:r w:rsidRPr="00BD1001">
        <w:rPr>
          <w:spacing w:val="-2"/>
        </w:rPr>
        <w:t xml:space="preserve"> </w:t>
      </w:r>
      <w:r w:rsidR="00381652" w:rsidRPr="00BD1001">
        <w:rPr>
          <w:spacing w:val="-2"/>
        </w:rPr>
        <w:t>2</w:t>
      </w:r>
      <w:r w:rsidRPr="00BD1001">
        <w:rPr>
          <w:spacing w:val="-2"/>
        </w:rPr>
        <w:t xml:space="preserve"> </w:t>
      </w:r>
      <w:r w:rsidR="00320345" w:rsidRPr="00BD1001">
        <w:rPr>
          <w:spacing w:val="-2"/>
        </w:rPr>
        <w:t xml:space="preserve">§ </w:t>
      </w:r>
      <w:r w:rsidR="00071E27" w:rsidRPr="00BD1001">
        <w:rPr>
          <w:spacing w:val="-2"/>
        </w:rPr>
        <w:t>andra</w:t>
      </w:r>
      <w:r w:rsidRPr="00BD1001">
        <w:rPr>
          <w:spacing w:val="-2"/>
        </w:rPr>
        <w:t xml:space="preserve"> stycket) och för ansvarsbefrielse beträffande skador som har orsakats på grund av en säkerhetsbrist som har uppstått efter att den skadegörande produkten släpptes ut på marknaden (se </w:t>
      </w:r>
      <w:r w:rsidR="003C3B14" w:rsidRPr="00BD1001">
        <w:rPr>
          <w:spacing w:val="-2"/>
        </w:rPr>
        <w:t>3</w:t>
      </w:r>
      <w:r w:rsidR="0020603C" w:rsidRPr="00BD1001">
        <w:rPr>
          <w:spacing w:val="-2"/>
        </w:rPr>
        <w:t> kap.</w:t>
      </w:r>
      <w:r w:rsidRPr="00BD1001">
        <w:rPr>
          <w:spacing w:val="-2"/>
        </w:rPr>
        <w:t xml:space="preserve"> 5</w:t>
      </w:r>
      <w:r w:rsidR="0020603C" w:rsidRPr="00BD1001">
        <w:rPr>
          <w:spacing w:val="-2"/>
        </w:rPr>
        <w:t> §</w:t>
      </w:r>
      <w:r w:rsidRPr="00BD1001">
        <w:rPr>
          <w:spacing w:val="-2"/>
        </w:rPr>
        <w:t xml:space="preserve">). </w:t>
      </w:r>
    </w:p>
    <w:p w14:paraId="3D8D78FB" w14:textId="67499F78" w:rsidR="00A159A7" w:rsidRPr="00BD1001" w:rsidRDefault="00A159A7" w:rsidP="00A159A7">
      <w:pPr>
        <w:pStyle w:val="Brdtextmedindrag"/>
        <w:rPr>
          <w:spacing w:val="-2"/>
        </w:rPr>
      </w:pPr>
      <w:r w:rsidRPr="00BD1001">
        <w:rPr>
          <w:spacing w:val="-2"/>
        </w:rPr>
        <w:t>Med tillverkarens kontroll avses till att börja med att till</w:t>
      </w:r>
      <w:r w:rsidRPr="00BD1001">
        <w:rPr>
          <w:spacing w:val="-2"/>
        </w:rPr>
        <w:softHyphen/>
        <w:t>verkaren av en produkt integrerar, samman</w:t>
      </w:r>
      <w:r w:rsidRPr="00BD1001">
        <w:rPr>
          <w:spacing w:val="-2"/>
        </w:rPr>
        <w:softHyphen/>
        <w:t>kopplar eller tillhandahåller en komponent, genom</w:t>
      </w:r>
      <w:r w:rsidRPr="00BD1001">
        <w:rPr>
          <w:spacing w:val="-2"/>
        </w:rPr>
        <w:softHyphen/>
        <w:t>för ändringar i produkten, eller samtycker till att någon annan utför en sådan åtgärd (första strecksatsen). Bestämmel</w:t>
      </w:r>
      <w:r w:rsidRPr="00BD1001">
        <w:rPr>
          <w:spacing w:val="-2"/>
        </w:rPr>
        <w:softHyphen/>
        <w:t>sen avser både fysiska ändringar och ändringar genom uppdateringar eller uppgraderingar av pro</w:t>
      </w:r>
      <w:r w:rsidR="00BD1001">
        <w:rPr>
          <w:spacing w:val="-2"/>
        </w:rPr>
        <w:softHyphen/>
      </w:r>
      <w:r w:rsidRPr="00BD1001">
        <w:rPr>
          <w:spacing w:val="-2"/>
        </w:rPr>
        <w:t>dukt</w:t>
      </w:r>
      <w:r w:rsidR="00BD1001">
        <w:rPr>
          <w:spacing w:val="-2"/>
        </w:rPr>
        <w:softHyphen/>
      </w:r>
      <w:r w:rsidRPr="00BD1001">
        <w:rPr>
          <w:spacing w:val="-2"/>
        </w:rPr>
        <w:t>ens programvara. Begreppet ändring avser här en åtgärd utan särskild grad eller omfattning (</w:t>
      </w:r>
      <w:r w:rsidR="005343BD" w:rsidRPr="00BD1001">
        <w:rPr>
          <w:spacing w:val="-2"/>
        </w:rPr>
        <w:t>jfr </w:t>
      </w:r>
      <w:r w:rsidR="003C3B14" w:rsidRPr="00BD1001">
        <w:rPr>
          <w:spacing w:val="-2"/>
        </w:rPr>
        <w:t xml:space="preserve">vad som ska anses vara </w:t>
      </w:r>
      <w:r w:rsidR="00945E83" w:rsidRPr="00BD1001">
        <w:rPr>
          <w:spacing w:val="-2"/>
        </w:rPr>
        <w:t xml:space="preserve">en </w:t>
      </w:r>
      <w:r w:rsidRPr="00BD1001">
        <w:rPr>
          <w:spacing w:val="-2"/>
        </w:rPr>
        <w:t>väsentlig ändring i 3</w:t>
      </w:r>
      <w:r w:rsidR="0020603C" w:rsidRPr="00BD1001">
        <w:rPr>
          <w:spacing w:val="-2"/>
        </w:rPr>
        <w:t> kap.</w:t>
      </w:r>
      <w:r w:rsidRPr="00BD1001">
        <w:rPr>
          <w:spacing w:val="-2"/>
        </w:rPr>
        <w:t xml:space="preserve"> 4</w:t>
      </w:r>
      <w:r w:rsidR="00381652" w:rsidRPr="00BD1001">
        <w:rPr>
          <w:spacing w:val="-2"/>
        </w:rPr>
        <w:t> </w:t>
      </w:r>
      <w:r w:rsidRPr="00BD1001">
        <w:rPr>
          <w:spacing w:val="-2"/>
        </w:rPr>
        <w:t>§). Det är inte nödvändigt att någon av åtgärderna i streck</w:t>
      </w:r>
      <w:r w:rsidR="00BD1001">
        <w:rPr>
          <w:spacing w:val="-2"/>
        </w:rPr>
        <w:softHyphen/>
      </w:r>
      <w:r w:rsidRPr="00BD1001">
        <w:rPr>
          <w:spacing w:val="-2"/>
        </w:rPr>
        <w:t>satsen görs av produkttillverkaren själv. För att åtgärden ska ha skett inom tillverkarens kontroll är det tillräckligt att produkttillverkaren har tillåtit eller sam</w:t>
      </w:r>
      <w:r w:rsidRPr="00BD1001">
        <w:rPr>
          <w:spacing w:val="-2"/>
        </w:rPr>
        <w:softHyphen/>
        <w:t>tyckt till att åtgärden vidtas av någon annan.</w:t>
      </w:r>
    </w:p>
    <w:p w14:paraId="77670C8C" w14:textId="1FAF0E83" w:rsidR="00A159A7" w:rsidRPr="00BD1001" w:rsidRDefault="00A159A7" w:rsidP="00A159A7">
      <w:pPr>
        <w:pStyle w:val="Brdtextmedindrag"/>
        <w:rPr>
          <w:spacing w:val="-2"/>
        </w:rPr>
      </w:pPr>
      <w:r w:rsidRPr="00BD1001">
        <w:rPr>
          <w:spacing w:val="-2"/>
        </w:rPr>
        <w:t>Vidare avses med uttrycket att tillverkaren av en produkt har möjlighet att själv eller genom någon annan tillhandahålla upp</w:t>
      </w:r>
      <w:r w:rsidRPr="00BD1001">
        <w:rPr>
          <w:spacing w:val="-2"/>
        </w:rPr>
        <w:softHyphen/>
        <w:t>date</w:t>
      </w:r>
      <w:r w:rsidRPr="00BD1001">
        <w:rPr>
          <w:spacing w:val="-2"/>
        </w:rPr>
        <w:softHyphen/>
        <w:t>ringar eller uppgra</w:t>
      </w:r>
      <w:r w:rsidR="00BD1001">
        <w:rPr>
          <w:spacing w:val="-2"/>
        </w:rPr>
        <w:softHyphen/>
      </w:r>
      <w:r w:rsidRPr="00BD1001">
        <w:rPr>
          <w:spacing w:val="-2"/>
        </w:rPr>
        <w:t>deringar av en programvara (andra strecksatsen). I fråga om program</w:t>
      </w:r>
      <w:r w:rsidRPr="00BD1001">
        <w:rPr>
          <w:spacing w:val="-2"/>
        </w:rPr>
        <w:softHyphen/>
        <w:t>vara krävs alltså inte att några faktiska uppdateringar eller uppgra</w:t>
      </w:r>
      <w:r w:rsidRPr="00BD1001">
        <w:rPr>
          <w:spacing w:val="-2"/>
        </w:rPr>
        <w:softHyphen/>
        <w:t>deringar görs för att produkten ska anses stå under tillverkarens kontroll, utan det är tillräckligt att möjligheten att tillhandahålla sådana består.</w:t>
      </w:r>
      <w:r w:rsidR="0020603C" w:rsidRPr="00BD1001">
        <w:rPr>
          <w:spacing w:val="-2"/>
        </w:rPr>
        <w:t xml:space="preserve"> </w:t>
      </w:r>
      <w:r w:rsidRPr="00BD1001">
        <w:rPr>
          <w:spacing w:val="-2"/>
        </w:rPr>
        <w:t>Till exempel är en tillverkare som tillåter att någon annan tillhanda</w:t>
      </w:r>
      <w:r w:rsidRPr="00BD1001">
        <w:rPr>
          <w:spacing w:val="-2"/>
        </w:rPr>
        <w:softHyphen/>
        <w:t>håller programvaruupp</w:t>
      </w:r>
      <w:r w:rsidRPr="00BD1001">
        <w:rPr>
          <w:spacing w:val="-2"/>
        </w:rPr>
        <w:softHyphen/>
      </w:r>
      <w:r w:rsidRPr="00BD1001">
        <w:rPr>
          <w:spacing w:val="-2"/>
        </w:rPr>
        <w:lastRenderedPageBreak/>
        <w:t>dateringar till produkten, ansvarig för säkerhetsbrister i programvaru</w:t>
      </w:r>
      <w:r w:rsidR="00BD1001">
        <w:rPr>
          <w:spacing w:val="-2"/>
        </w:rPr>
        <w:softHyphen/>
      </w:r>
      <w:r w:rsidRPr="00BD1001">
        <w:rPr>
          <w:spacing w:val="-2"/>
        </w:rPr>
        <w:t>upp</w:t>
      </w:r>
      <w:r w:rsidR="00BD1001">
        <w:rPr>
          <w:spacing w:val="-2"/>
        </w:rPr>
        <w:softHyphen/>
      </w:r>
      <w:r w:rsidRPr="00BD1001">
        <w:rPr>
          <w:spacing w:val="-2"/>
        </w:rPr>
        <w:t xml:space="preserve">dateringen. På samma sätt ansvarar en produkttillverkare för säkerhetsbrister i en tillhörande tjänst även </w:t>
      </w:r>
      <w:r w:rsidRPr="00D44A14">
        <w:rPr>
          <w:spacing w:val="-2"/>
        </w:rPr>
        <w:t>om den tillhandahålls av någon annan.</w:t>
      </w:r>
    </w:p>
    <w:p w14:paraId="47594F1F" w14:textId="5B3B2262" w:rsidR="00A159A7" w:rsidRPr="00BD1001" w:rsidRDefault="00A159A7" w:rsidP="00A159A7">
      <w:pPr>
        <w:pStyle w:val="Brdtextmedindrag"/>
        <w:rPr>
          <w:spacing w:val="-2"/>
        </w:rPr>
      </w:pPr>
      <w:r w:rsidRPr="00D44A14">
        <w:rPr>
          <w:spacing w:val="-2"/>
        </w:rPr>
        <w:t>Endast den om</w:t>
      </w:r>
      <w:r w:rsidRPr="00D44A14">
        <w:rPr>
          <w:spacing w:val="-2"/>
        </w:rPr>
        <w:softHyphen/>
        <w:t>ständighet</w:t>
      </w:r>
      <w:r>
        <w:rPr>
          <w:spacing w:val="-2"/>
        </w:rPr>
        <w:t>en</w:t>
      </w:r>
      <w:r w:rsidRPr="00BD1001">
        <w:rPr>
          <w:spacing w:val="-2"/>
        </w:rPr>
        <w:t xml:space="preserve"> att en produkttillverkare erbjuder den tekniska möjlig</w:t>
      </w:r>
      <w:r w:rsidRPr="00BD1001">
        <w:rPr>
          <w:spacing w:val="-2"/>
        </w:rPr>
        <w:softHyphen/>
        <w:t>heten till att en komponent integreras i eller samman</w:t>
      </w:r>
      <w:r w:rsidRPr="00BD1001">
        <w:rPr>
          <w:spacing w:val="-2"/>
        </w:rPr>
        <w:softHyphen/>
        <w:t xml:space="preserve">kopplas med </w:t>
      </w:r>
      <w:r w:rsidR="00320345" w:rsidRPr="00BD1001">
        <w:rPr>
          <w:spacing w:val="-2"/>
        </w:rPr>
        <w:t>dennes</w:t>
      </w:r>
      <w:r w:rsidRPr="00BD1001">
        <w:rPr>
          <w:spacing w:val="-2"/>
        </w:rPr>
        <w:t xml:space="preserve"> produkt innebär inte att tillverkaren har tillåtit eller samtyckt till åtgärden. En produkttillverkare ska inte heller anses ha </w:t>
      </w:r>
      <w:r w:rsidRPr="008E3B8C">
        <w:rPr>
          <w:spacing w:val="-2"/>
        </w:rPr>
        <w:t>tillåtit eller samtyckt till integrering eller sammankoppling</w:t>
      </w:r>
      <w:r w:rsidRPr="00BD1001">
        <w:rPr>
          <w:spacing w:val="-2"/>
        </w:rPr>
        <w:t xml:space="preserve"> endas</w:t>
      </w:r>
      <w:r w:rsidR="00320345" w:rsidRPr="00BD1001">
        <w:rPr>
          <w:spacing w:val="-2"/>
        </w:rPr>
        <w:t>t</w:t>
      </w:r>
      <w:r w:rsidRPr="00BD1001">
        <w:rPr>
          <w:spacing w:val="-2"/>
        </w:rPr>
        <w:t xml:space="preserve"> genom att rekommendera ett visst varumärke eller inte för</w:t>
      </w:r>
      <w:r w:rsidRPr="00BD1001">
        <w:rPr>
          <w:spacing w:val="-2"/>
        </w:rPr>
        <w:softHyphen/>
        <w:t>bjuda vissa komponenter (se skäl 18 i direktivet).</w:t>
      </w:r>
    </w:p>
    <w:p w14:paraId="483D2045" w14:textId="77777777" w:rsidR="00A159A7" w:rsidRPr="00827170" w:rsidRDefault="00A159A7" w:rsidP="00A159A7">
      <w:pPr>
        <w:pStyle w:val="Rubrik4utannumrering"/>
      </w:pPr>
      <w:r w:rsidRPr="00827170">
        <w:t>Avtalsvillkor som avviker från lagen</w:t>
      </w:r>
    </w:p>
    <w:p w14:paraId="6C0BBFE5" w14:textId="5BF16F99" w:rsidR="00A159A7" w:rsidRPr="0059599A" w:rsidRDefault="00120F5B" w:rsidP="00A159A7">
      <w:pPr>
        <w:pStyle w:val="Brdtext"/>
        <w:rPr>
          <w:sz w:val="18"/>
          <w:szCs w:val="18"/>
        </w:rPr>
      </w:pPr>
      <w:r>
        <w:rPr>
          <w:b/>
          <w:sz w:val="18"/>
          <w:szCs w:val="18"/>
        </w:rPr>
        <w:t>6</w:t>
      </w:r>
      <w:r w:rsidR="00A159A7" w:rsidRPr="0059599A">
        <w:rPr>
          <w:b/>
          <w:sz w:val="18"/>
          <w:szCs w:val="18"/>
        </w:rPr>
        <w:t> §</w:t>
      </w:r>
      <w:r w:rsidR="00A159A7" w:rsidRPr="0059599A">
        <w:rPr>
          <w:sz w:val="18"/>
          <w:szCs w:val="18"/>
        </w:rPr>
        <w:t xml:space="preserve">    Avtalsvillkor som </w:t>
      </w:r>
      <w:r w:rsidR="00A159A7" w:rsidRPr="0059599A" w:rsidDel="001E597B">
        <w:rPr>
          <w:sz w:val="18"/>
          <w:szCs w:val="18"/>
        </w:rPr>
        <w:t xml:space="preserve">i jämförelse med bestämmelserna i denna lag </w:t>
      </w:r>
      <w:r w:rsidR="00A159A7" w:rsidRPr="0059599A">
        <w:rPr>
          <w:sz w:val="18"/>
          <w:szCs w:val="18"/>
        </w:rPr>
        <w:t>är till nackdel för den skadelidande är utan verkan mot honom eller henne, om inte något annat anges i lag</w:t>
      </w:r>
      <w:r w:rsidR="00412DE0">
        <w:rPr>
          <w:sz w:val="18"/>
          <w:szCs w:val="18"/>
        </w:rPr>
        <w:t>en</w:t>
      </w:r>
      <w:r w:rsidR="00A159A7" w:rsidRPr="0059599A">
        <w:rPr>
          <w:sz w:val="18"/>
          <w:szCs w:val="18"/>
        </w:rPr>
        <w:t>.</w:t>
      </w:r>
    </w:p>
    <w:p w14:paraId="19CDA350" w14:textId="77777777" w:rsidR="00A159A7" w:rsidRPr="001668FE" w:rsidRDefault="00A159A7" w:rsidP="00A159A7">
      <w:pPr>
        <w:pStyle w:val="Brdtextmedindrag"/>
      </w:pPr>
    </w:p>
    <w:p w14:paraId="00FEF5EE" w14:textId="6300CBFC" w:rsidR="00A159A7" w:rsidRPr="00FF0A02" w:rsidRDefault="00A159A7" w:rsidP="00A159A7">
      <w:pPr>
        <w:pStyle w:val="Brdtext"/>
      </w:pPr>
      <w:r w:rsidRPr="002E68BE">
        <w:rPr>
          <w:spacing w:val="-2"/>
        </w:rPr>
        <w:t xml:space="preserve">Paragrafen </w:t>
      </w:r>
      <w:r w:rsidRPr="00FF0A02">
        <w:rPr>
          <w:spacing w:val="-2"/>
        </w:rPr>
        <w:t>anger lagens tvingande karaktär</w:t>
      </w:r>
      <w:r w:rsidRPr="00FF0A02">
        <w:t xml:space="preserve">. Den motsvarar 5 § i 1992 års lag. </w:t>
      </w:r>
      <w:bookmarkStart w:id="136" w:name="_Hlk192321910"/>
      <w:r w:rsidRPr="00FF0A02">
        <w:t>Paragrafen genomför artikel 15 i direktivet. Övervägandena finns i</w:t>
      </w:r>
      <w:bookmarkEnd w:id="136"/>
      <w:r w:rsidR="0020603C">
        <w:t xml:space="preserve"> avsnitt </w:t>
      </w:r>
      <w:r w:rsidRPr="00FF0A02">
        <w:t>5.2.</w:t>
      </w:r>
    </w:p>
    <w:p w14:paraId="502D51F9" w14:textId="74D4669D" w:rsidR="00A159A7" w:rsidRDefault="00A159A7" w:rsidP="00A159A7">
      <w:pPr>
        <w:pStyle w:val="Brdtextmedindrag"/>
      </w:pPr>
      <w:r w:rsidRPr="00FF0A02">
        <w:t>Lagen är tvingande</w:t>
      </w:r>
      <w:r>
        <w:t xml:space="preserve"> endast till den skadelidandes förmån. Det innebär att lagens allmänna regler om </w:t>
      </w:r>
      <w:r w:rsidRPr="00FF0A02">
        <w:t xml:space="preserve">regressrätt i </w:t>
      </w:r>
      <w:r w:rsidR="00A23D4E">
        <w:t>4</w:t>
      </w:r>
      <w:r w:rsidRPr="00FF0A02">
        <w:t> kap. 2 § är</w:t>
      </w:r>
      <w:r>
        <w:t xml:space="preserve"> dispositiva. Särskilda regler om regressansvar för produktskador i konsument</w:t>
      </w:r>
      <w:r>
        <w:softHyphen/>
        <w:t xml:space="preserve">förhållanden finns </w:t>
      </w:r>
      <w:r w:rsidRPr="00FF0A02">
        <w:t>i</w:t>
      </w:r>
      <w:r w:rsidR="00A23D4E">
        <w:t xml:space="preserve"> 4</w:t>
      </w:r>
      <w:r w:rsidR="0020603C">
        <w:t> kap.</w:t>
      </w:r>
      <w:r w:rsidRPr="00FF0A02">
        <w:t xml:space="preserve"> 3</w:t>
      </w:r>
      <w:r w:rsidR="0020603C">
        <w:t> §</w:t>
      </w:r>
      <w:r w:rsidRPr="00FF0A02">
        <w:t>.</w:t>
      </w:r>
      <w:r>
        <w:t xml:space="preserve"> </w:t>
      </w:r>
    </w:p>
    <w:p w14:paraId="75AEA53B" w14:textId="77777777" w:rsidR="00A159A7" w:rsidRPr="00384CB5" w:rsidRDefault="00A159A7" w:rsidP="00A159A7">
      <w:pPr>
        <w:pStyle w:val="Rubrik3utannumrering"/>
      </w:pPr>
      <w:r w:rsidRPr="00384CB5">
        <w:t>2 kap. Förutsättningar för skadestånd</w:t>
      </w:r>
    </w:p>
    <w:p w14:paraId="4805C3B1" w14:textId="2D98EBC4" w:rsidR="00A159A7" w:rsidRPr="00384CB5" w:rsidRDefault="00A159A7" w:rsidP="00A159A7">
      <w:pPr>
        <w:pStyle w:val="Rubrik4utannumrering"/>
        <w:spacing w:before="0"/>
      </w:pPr>
      <w:r>
        <w:t>Ansvar</w:t>
      </w:r>
      <w:r w:rsidR="00412DE0">
        <w:t>sförutsättningar</w:t>
      </w:r>
    </w:p>
    <w:p w14:paraId="20312F80" w14:textId="2C79CB63" w:rsidR="00A159A7" w:rsidRPr="0059599A" w:rsidRDefault="00A159A7" w:rsidP="00A159A7">
      <w:pPr>
        <w:pStyle w:val="Brdtext"/>
        <w:rPr>
          <w:sz w:val="18"/>
          <w:szCs w:val="18"/>
        </w:rPr>
      </w:pPr>
      <w:r w:rsidRPr="0059599A">
        <w:rPr>
          <w:b/>
          <w:sz w:val="18"/>
          <w:szCs w:val="18"/>
        </w:rPr>
        <w:t>1 §</w:t>
      </w:r>
      <w:r w:rsidRPr="0059599A">
        <w:rPr>
          <w:sz w:val="18"/>
          <w:szCs w:val="18"/>
        </w:rPr>
        <w:t xml:space="preserve">    Skadestånd betalas för </w:t>
      </w:r>
      <w:r w:rsidRPr="0059599A" w:rsidDel="00752CCF">
        <w:rPr>
          <w:sz w:val="18"/>
          <w:szCs w:val="18"/>
        </w:rPr>
        <w:t xml:space="preserve">en </w:t>
      </w:r>
      <w:r w:rsidRPr="0059599A">
        <w:rPr>
          <w:sz w:val="18"/>
          <w:szCs w:val="18"/>
        </w:rPr>
        <w:t xml:space="preserve">skada som en </w:t>
      </w:r>
      <w:r w:rsidR="007D11FA">
        <w:rPr>
          <w:sz w:val="18"/>
          <w:szCs w:val="18"/>
        </w:rPr>
        <w:t>säkerhetsbrist i en</w:t>
      </w:r>
      <w:r w:rsidRPr="0059599A">
        <w:rPr>
          <w:sz w:val="18"/>
          <w:szCs w:val="18"/>
        </w:rPr>
        <w:t xml:space="preserve"> produkt har orsakat.</w:t>
      </w:r>
    </w:p>
    <w:p w14:paraId="2A6CDE28" w14:textId="77777777" w:rsidR="00412DE0" w:rsidRDefault="00412DE0" w:rsidP="00412DE0">
      <w:pPr>
        <w:pStyle w:val="Brdtextmedindrag"/>
        <w:ind w:firstLine="0"/>
      </w:pPr>
    </w:p>
    <w:p w14:paraId="6DBE685A" w14:textId="14DC1B2C" w:rsidR="00B070AB" w:rsidRPr="00827170" w:rsidRDefault="00B070AB" w:rsidP="00B070AB">
      <w:pPr>
        <w:pStyle w:val="Brdtext"/>
      </w:pPr>
      <w:r w:rsidRPr="00827170">
        <w:t>Paragrafen</w:t>
      </w:r>
      <w:r w:rsidR="00283745">
        <w:t xml:space="preserve">, som utformas enligt </w:t>
      </w:r>
      <w:r w:rsidR="00283745">
        <w:rPr>
          <w:i/>
          <w:iCs/>
        </w:rPr>
        <w:t xml:space="preserve">Lagrådets </w:t>
      </w:r>
      <w:r w:rsidR="00283745">
        <w:t>förslag,</w:t>
      </w:r>
      <w:r w:rsidRPr="00827170">
        <w:t xml:space="preserve"> </w:t>
      </w:r>
      <w:r>
        <w:t>reglerar produkt</w:t>
      </w:r>
      <w:r w:rsidR="00283745">
        <w:softHyphen/>
      </w:r>
      <w:r>
        <w:t>ansva</w:t>
      </w:r>
      <w:r w:rsidR="006C3A50">
        <w:softHyphen/>
      </w:r>
      <w:r>
        <w:t>rets omfattning</w:t>
      </w:r>
      <w:r w:rsidRPr="00827170">
        <w:t xml:space="preserve">. </w:t>
      </w:r>
      <w:r>
        <w:t>Den</w:t>
      </w:r>
      <w:r w:rsidRPr="00827170">
        <w:t xml:space="preserve"> motsvarar delvis 1 § i 1992 års </w:t>
      </w:r>
      <w:r w:rsidRPr="002E68BE">
        <w:rPr>
          <w:spacing w:val="-2"/>
        </w:rPr>
        <w:t xml:space="preserve">lag. </w:t>
      </w:r>
      <w:r>
        <w:rPr>
          <w:spacing w:val="-2"/>
        </w:rPr>
        <w:t xml:space="preserve">Paragrafen </w:t>
      </w:r>
      <w:r w:rsidRPr="002E68BE">
        <w:rPr>
          <w:spacing w:val="-2"/>
        </w:rPr>
        <w:t>genom</w:t>
      </w:r>
      <w:r w:rsidR="006C3A50">
        <w:rPr>
          <w:spacing w:val="-2"/>
        </w:rPr>
        <w:softHyphen/>
      </w:r>
      <w:r w:rsidRPr="002E68BE">
        <w:rPr>
          <w:spacing w:val="-2"/>
        </w:rPr>
        <w:t>för artik</w:t>
      </w:r>
      <w:r w:rsidR="00C11155">
        <w:rPr>
          <w:spacing w:val="-2"/>
        </w:rPr>
        <w:t>e</w:t>
      </w:r>
      <w:r w:rsidRPr="002E68BE">
        <w:rPr>
          <w:spacing w:val="-2"/>
        </w:rPr>
        <w:t>l 5</w:t>
      </w:r>
      <w:r>
        <w:rPr>
          <w:spacing w:val="-2"/>
        </w:rPr>
        <w:t>.1</w:t>
      </w:r>
      <w:r w:rsidRPr="002E68BE">
        <w:rPr>
          <w:spacing w:val="-2"/>
        </w:rPr>
        <w:t xml:space="preserve"> i </w:t>
      </w:r>
      <w:r w:rsidRPr="00827170">
        <w:t>direktivet. Övervägan</w:t>
      </w:r>
      <w:r w:rsidR="00C11155">
        <w:softHyphen/>
      </w:r>
      <w:r w:rsidRPr="00827170">
        <w:t>dena finns i</w:t>
      </w:r>
      <w:r>
        <w:t xml:space="preserve"> avsnitt 6</w:t>
      </w:r>
      <w:r w:rsidRPr="0076050D">
        <w:t>.</w:t>
      </w:r>
      <w:r>
        <w:t>3</w:t>
      </w:r>
      <w:r w:rsidRPr="00827170">
        <w:t>.</w:t>
      </w:r>
    </w:p>
    <w:p w14:paraId="4232C610" w14:textId="1667AAEF" w:rsidR="00C11155" w:rsidRPr="00827170" w:rsidRDefault="00C11155" w:rsidP="00C11155">
      <w:pPr>
        <w:pStyle w:val="Brdtextmedindrag"/>
      </w:pPr>
      <w:r>
        <w:t>I</w:t>
      </w:r>
      <w:r w:rsidRPr="00E86274">
        <w:t xml:space="preserve"> </w:t>
      </w:r>
      <w:r>
        <w:rPr>
          <w:iCs/>
        </w:rPr>
        <w:t>paragrafen</w:t>
      </w:r>
      <w:r w:rsidRPr="00E86274">
        <w:t xml:space="preserve"> </w:t>
      </w:r>
      <w:r>
        <w:t>anges de grundläggande förutsättningarna för produkt</w:t>
      </w:r>
      <w:r>
        <w:softHyphen/>
        <w:t>ansvar enligt lagen. Skadestånd betalas för en skada</w:t>
      </w:r>
      <w:r w:rsidRPr="002E68BE">
        <w:t xml:space="preserve"> som en </w:t>
      </w:r>
      <w:r w:rsidR="007D11FA">
        <w:t xml:space="preserve">säkerhetsbrist i en </w:t>
      </w:r>
      <w:r>
        <w:t>produkt har orsakat</w:t>
      </w:r>
      <w:r w:rsidRPr="002E68BE">
        <w:rPr>
          <w:spacing w:val="2"/>
        </w:rPr>
        <w:t xml:space="preserve">. </w:t>
      </w:r>
      <w:r w:rsidRPr="00CE0257">
        <w:t>Vad som avses med en produkt framgår av</w:t>
      </w:r>
      <w:r>
        <w:t xml:space="preserve"> 1 kap.</w:t>
      </w:r>
      <w:r w:rsidRPr="00CE0257">
        <w:t xml:space="preserve"> 3</w:t>
      </w:r>
      <w:r>
        <w:t> §</w:t>
      </w:r>
      <w:r w:rsidRPr="00CE0257">
        <w:t>.</w:t>
      </w:r>
      <w:r>
        <w:t xml:space="preserve"> Att en produkt har en säkerhetsbrist om den inte är så säker som rimligen kan förväntas framgår av 3 §. </w:t>
      </w:r>
      <w:r>
        <w:rPr>
          <w:spacing w:val="2"/>
        </w:rPr>
        <w:t xml:space="preserve">Rätten till </w:t>
      </w:r>
      <w:r w:rsidRPr="00A64642">
        <w:t>ersättning</w:t>
      </w:r>
      <w:r>
        <w:rPr>
          <w:spacing w:val="2"/>
        </w:rPr>
        <w:t xml:space="preserve"> begränsar sig till </w:t>
      </w:r>
      <w:r w:rsidRPr="00A64642">
        <w:t>skador</w:t>
      </w:r>
      <w:r>
        <w:rPr>
          <w:spacing w:val="2"/>
        </w:rPr>
        <w:t xml:space="preserve"> som en fysisk person har orsakats, se 1 kap. 1 §</w:t>
      </w:r>
      <w:r w:rsidR="00776458">
        <w:rPr>
          <w:spacing w:val="2"/>
        </w:rPr>
        <w:t xml:space="preserve"> första stycket</w:t>
      </w:r>
      <w:r>
        <w:rPr>
          <w:spacing w:val="2"/>
        </w:rPr>
        <w:t xml:space="preserve">. </w:t>
      </w:r>
    </w:p>
    <w:p w14:paraId="20375112" w14:textId="77777777" w:rsidR="00B070AB" w:rsidRDefault="00B070AB" w:rsidP="00412DE0">
      <w:pPr>
        <w:pStyle w:val="Brdtextmedindrag"/>
        <w:ind w:firstLine="0"/>
      </w:pPr>
    </w:p>
    <w:p w14:paraId="65A36342" w14:textId="191332FF" w:rsidR="00412DE0" w:rsidRPr="00412DE0" w:rsidRDefault="00412DE0" w:rsidP="00412DE0">
      <w:pPr>
        <w:pStyle w:val="Rubrik4utannumrering"/>
      </w:pPr>
      <w:r>
        <w:t>Ansvarets omfattning</w:t>
      </w:r>
    </w:p>
    <w:p w14:paraId="19F7FEF2" w14:textId="2861C6F2" w:rsidR="00A159A7" w:rsidRPr="0059599A" w:rsidDel="00752CCF" w:rsidRDefault="00B070AB" w:rsidP="002E50EF">
      <w:pPr>
        <w:pStyle w:val="Brdtextmedindrag"/>
        <w:ind w:firstLine="0"/>
        <w:rPr>
          <w:sz w:val="18"/>
          <w:szCs w:val="18"/>
        </w:rPr>
      </w:pPr>
      <w:r w:rsidRPr="00776458">
        <w:rPr>
          <w:b/>
          <w:bCs/>
          <w:sz w:val="18"/>
          <w:szCs w:val="18"/>
        </w:rPr>
        <w:t>2 §</w:t>
      </w:r>
      <w:r w:rsidRPr="0059599A">
        <w:rPr>
          <w:sz w:val="18"/>
          <w:szCs w:val="18"/>
        </w:rPr>
        <w:t>    </w:t>
      </w:r>
      <w:r w:rsidR="00A159A7" w:rsidRPr="0059599A">
        <w:rPr>
          <w:sz w:val="18"/>
          <w:szCs w:val="18"/>
        </w:rPr>
        <w:t>Rätten till skadestånd avser</w:t>
      </w:r>
    </w:p>
    <w:p w14:paraId="59FC3B4A" w14:textId="77777777" w:rsidR="00A159A7" w:rsidRPr="0059599A" w:rsidRDefault="00A159A7" w:rsidP="00A159A7">
      <w:pPr>
        <w:pStyle w:val="Brdtextmedindrag"/>
        <w:rPr>
          <w:sz w:val="18"/>
          <w:szCs w:val="18"/>
        </w:rPr>
      </w:pPr>
      <w:r w:rsidRPr="0059599A" w:rsidDel="00752CCF">
        <w:rPr>
          <w:sz w:val="18"/>
          <w:szCs w:val="18"/>
        </w:rPr>
        <w:t>1. personskada,</w:t>
      </w:r>
    </w:p>
    <w:p w14:paraId="3C7B7A9F" w14:textId="77777777" w:rsidR="00A159A7" w:rsidRPr="0059599A" w:rsidRDefault="00A159A7" w:rsidP="00A159A7">
      <w:pPr>
        <w:pStyle w:val="Brdtextmedindrag"/>
        <w:rPr>
          <w:sz w:val="18"/>
          <w:szCs w:val="18"/>
        </w:rPr>
      </w:pPr>
      <w:r w:rsidRPr="0059599A" w:rsidDel="00752CCF">
        <w:rPr>
          <w:sz w:val="18"/>
          <w:szCs w:val="18"/>
        </w:rPr>
        <w:t>2.</w:t>
      </w:r>
      <w:r w:rsidRPr="0059599A">
        <w:rPr>
          <w:sz w:val="18"/>
          <w:szCs w:val="18"/>
        </w:rPr>
        <w:t> sakskada som har orsakats på egendom som inte användes uteslutande för yrkesmässiga ändamål, och</w:t>
      </w:r>
    </w:p>
    <w:p w14:paraId="681BFF73" w14:textId="77777777" w:rsidR="00A159A7" w:rsidRPr="0059599A" w:rsidRDefault="00A159A7" w:rsidP="00A159A7">
      <w:pPr>
        <w:pStyle w:val="Brdtextmedindrag"/>
        <w:rPr>
          <w:sz w:val="18"/>
          <w:szCs w:val="18"/>
        </w:rPr>
      </w:pPr>
      <w:r w:rsidRPr="0059599A" w:rsidDel="00752CCF">
        <w:rPr>
          <w:sz w:val="18"/>
          <w:szCs w:val="18"/>
        </w:rPr>
        <w:t>3</w:t>
      </w:r>
      <w:r w:rsidRPr="0059599A">
        <w:rPr>
          <w:sz w:val="18"/>
          <w:szCs w:val="18"/>
        </w:rPr>
        <w:t>. ren förmögenhetsskada på grund av förlust eller förvanskning av data som användes uteslutande för personliga ändamål.</w:t>
      </w:r>
    </w:p>
    <w:p w14:paraId="1523C8E1" w14:textId="6F06FE40" w:rsidR="00A159A7" w:rsidRPr="0059599A" w:rsidRDefault="00A159A7" w:rsidP="00A159A7">
      <w:pPr>
        <w:pStyle w:val="Brdtextmedindrag"/>
        <w:rPr>
          <w:sz w:val="18"/>
          <w:szCs w:val="18"/>
        </w:rPr>
      </w:pPr>
      <w:r w:rsidRPr="0059599A">
        <w:rPr>
          <w:sz w:val="18"/>
          <w:szCs w:val="18"/>
        </w:rPr>
        <w:t xml:space="preserve">Rätten till skadestånd enligt </w:t>
      </w:r>
      <w:r w:rsidR="002E1384">
        <w:rPr>
          <w:sz w:val="18"/>
          <w:szCs w:val="18"/>
        </w:rPr>
        <w:t>första</w:t>
      </w:r>
      <w:r w:rsidRPr="0059599A">
        <w:rPr>
          <w:sz w:val="18"/>
          <w:szCs w:val="18"/>
        </w:rPr>
        <w:t xml:space="preserve"> stycket 2 omfattar inte skada på den skade</w:t>
      </w:r>
      <w:r>
        <w:rPr>
          <w:sz w:val="18"/>
          <w:szCs w:val="18"/>
        </w:rPr>
        <w:softHyphen/>
      </w:r>
      <w:r w:rsidRPr="0059599A">
        <w:rPr>
          <w:sz w:val="18"/>
          <w:szCs w:val="18"/>
        </w:rPr>
        <w:t xml:space="preserve">görande produkten. Den omfattar inte heller skada </w:t>
      </w:r>
      <w:r>
        <w:rPr>
          <w:sz w:val="18"/>
          <w:szCs w:val="18"/>
        </w:rPr>
        <w:t>på en produkt som en skade</w:t>
      </w:r>
      <w:r w:rsidR="006C3A50">
        <w:rPr>
          <w:sz w:val="18"/>
          <w:szCs w:val="18"/>
        </w:rPr>
        <w:softHyphen/>
      </w:r>
      <w:r>
        <w:rPr>
          <w:sz w:val="18"/>
          <w:szCs w:val="18"/>
        </w:rPr>
        <w:lastRenderedPageBreak/>
        <w:t xml:space="preserve">görande </w:t>
      </w:r>
      <w:r w:rsidR="003320A5">
        <w:rPr>
          <w:sz w:val="18"/>
          <w:szCs w:val="18"/>
        </w:rPr>
        <w:t xml:space="preserve">komponent </w:t>
      </w:r>
      <w:r w:rsidRPr="0059599A">
        <w:rPr>
          <w:sz w:val="18"/>
          <w:szCs w:val="18"/>
        </w:rPr>
        <w:t xml:space="preserve">var integrerad i eller sammankopplad med inom </w:t>
      </w:r>
      <w:r w:rsidR="003320A5">
        <w:rPr>
          <w:sz w:val="18"/>
          <w:szCs w:val="18"/>
        </w:rPr>
        <w:t>produkt</w:t>
      </w:r>
      <w:r w:rsidR="006C3A50">
        <w:rPr>
          <w:sz w:val="18"/>
          <w:szCs w:val="18"/>
        </w:rPr>
        <w:softHyphen/>
      </w:r>
      <w:r w:rsidRPr="0059599A">
        <w:rPr>
          <w:sz w:val="18"/>
          <w:szCs w:val="18"/>
        </w:rPr>
        <w:t xml:space="preserve">tillverkarens kontroll. </w:t>
      </w:r>
    </w:p>
    <w:p w14:paraId="18DE1B02" w14:textId="77777777" w:rsidR="00A159A7" w:rsidRPr="001668FE" w:rsidRDefault="00A159A7" w:rsidP="00A159A7">
      <w:pPr>
        <w:pStyle w:val="Brdtextmedindrag"/>
      </w:pPr>
    </w:p>
    <w:p w14:paraId="1BBEE934" w14:textId="3C7B60CE" w:rsidR="00A159A7" w:rsidRPr="006C3A50" w:rsidRDefault="00A159A7" w:rsidP="00A159A7">
      <w:pPr>
        <w:pStyle w:val="Brdtext"/>
        <w:rPr>
          <w:spacing w:val="-2"/>
        </w:rPr>
      </w:pPr>
      <w:r w:rsidRPr="006C3A50">
        <w:rPr>
          <w:spacing w:val="-2"/>
        </w:rPr>
        <w:t>Paragrafen</w:t>
      </w:r>
      <w:r w:rsidR="00283745" w:rsidRPr="006C3A50">
        <w:rPr>
          <w:spacing w:val="-2"/>
        </w:rPr>
        <w:t xml:space="preserve">, som utformas efter synpunkter från </w:t>
      </w:r>
      <w:r w:rsidR="00283745" w:rsidRPr="006C3A50">
        <w:rPr>
          <w:i/>
          <w:spacing w:val="-2"/>
        </w:rPr>
        <w:t>Lagrådet</w:t>
      </w:r>
      <w:r w:rsidR="00283745" w:rsidRPr="006C3A50">
        <w:rPr>
          <w:spacing w:val="-2"/>
        </w:rPr>
        <w:t>,</w:t>
      </w:r>
      <w:r w:rsidRPr="006C3A50">
        <w:rPr>
          <w:spacing w:val="-2"/>
        </w:rPr>
        <w:t xml:space="preserve"> reglerar pro</w:t>
      </w:r>
      <w:r w:rsidR="00283745" w:rsidRPr="006C3A50">
        <w:rPr>
          <w:spacing w:val="-2"/>
        </w:rPr>
        <w:softHyphen/>
      </w:r>
      <w:r w:rsidRPr="006C3A50">
        <w:rPr>
          <w:spacing w:val="-2"/>
        </w:rPr>
        <w:t>dukt</w:t>
      </w:r>
      <w:r w:rsidR="00283745" w:rsidRPr="006C3A50">
        <w:rPr>
          <w:spacing w:val="-2"/>
        </w:rPr>
        <w:softHyphen/>
      </w:r>
      <w:r w:rsidRPr="006C3A50">
        <w:rPr>
          <w:spacing w:val="-2"/>
        </w:rPr>
        <w:t xml:space="preserve">ansvarets omfattning. Den motsvarar delvis 1 § i 1992 års </w:t>
      </w:r>
      <w:r w:rsidRPr="002E68BE">
        <w:rPr>
          <w:spacing w:val="-2"/>
        </w:rPr>
        <w:t xml:space="preserve">lag. </w:t>
      </w:r>
      <w:r>
        <w:rPr>
          <w:spacing w:val="-2"/>
        </w:rPr>
        <w:t>Para</w:t>
      </w:r>
      <w:r w:rsidR="00CC0E18">
        <w:rPr>
          <w:spacing w:val="-2"/>
        </w:rPr>
        <w:softHyphen/>
      </w:r>
      <w:r>
        <w:rPr>
          <w:spacing w:val="-2"/>
        </w:rPr>
        <w:t xml:space="preserve">grafen </w:t>
      </w:r>
      <w:r w:rsidRPr="002E68BE">
        <w:rPr>
          <w:spacing w:val="-2"/>
        </w:rPr>
        <w:t>genomför artik</w:t>
      </w:r>
      <w:r w:rsidR="00C11155">
        <w:rPr>
          <w:spacing w:val="-2"/>
        </w:rPr>
        <w:t>e</w:t>
      </w:r>
      <w:r w:rsidRPr="002E68BE">
        <w:rPr>
          <w:spacing w:val="-2"/>
        </w:rPr>
        <w:t xml:space="preserve">l 6 i </w:t>
      </w:r>
      <w:r w:rsidRPr="006C3A50">
        <w:rPr>
          <w:spacing w:val="-2"/>
        </w:rPr>
        <w:t>direktivet. Övervägan</w:t>
      </w:r>
      <w:r w:rsidR="00C11155" w:rsidRPr="006C3A50">
        <w:rPr>
          <w:spacing w:val="-2"/>
        </w:rPr>
        <w:softHyphen/>
      </w:r>
      <w:r w:rsidRPr="006C3A50">
        <w:rPr>
          <w:spacing w:val="-2"/>
        </w:rPr>
        <w:t>dena finns i</w:t>
      </w:r>
      <w:r w:rsidR="0020603C" w:rsidRPr="006C3A50">
        <w:rPr>
          <w:spacing w:val="-2"/>
        </w:rPr>
        <w:t xml:space="preserve"> avsnitt </w:t>
      </w:r>
      <w:r w:rsidRPr="006C3A50">
        <w:rPr>
          <w:spacing w:val="-2"/>
        </w:rPr>
        <w:t>6.3.</w:t>
      </w:r>
    </w:p>
    <w:p w14:paraId="12DC28C4" w14:textId="1D1187B7" w:rsidR="00A159A7" w:rsidRPr="006C3A50" w:rsidRDefault="00A159A7" w:rsidP="00A159A7">
      <w:pPr>
        <w:pStyle w:val="Brdtextmedindrag"/>
        <w:rPr>
          <w:spacing w:val="-2"/>
        </w:rPr>
      </w:pPr>
      <w:r w:rsidRPr="006C3A50">
        <w:rPr>
          <w:spacing w:val="-2"/>
        </w:rPr>
        <w:t xml:space="preserve">Av </w:t>
      </w:r>
      <w:r w:rsidR="00C11155" w:rsidRPr="006C3A50">
        <w:rPr>
          <w:i/>
          <w:spacing w:val="-2"/>
        </w:rPr>
        <w:t xml:space="preserve">första </w:t>
      </w:r>
      <w:r w:rsidRPr="006C3A50">
        <w:rPr>
          <w:i/>
          <w:spacing w:val="-2"/>
        </w:rPr>
        <w:t>stycket</w:t>
      </w:r>
      <w:r w:rsidRPr="006C3A50">
        <w:rPr>
          <w:spacing w:val="-2"/>
        </w:rPr>
        <w:t xml:space="preserve"> framgår vilka skador som ersätts. </w:t>
      </w:r>
    </w:p>
    <w:p w14:paraId="23149DFA" w14:textId="44802785" w:rsidR="00A159A7" w:rsidRPr="006C3A50" w:rsidRDefault="00A159A7" w:rsidP="00A159A7">
      <w:pPr>
        <w:pStyle w:val="Brdtextmedindrag"/>
        <w:rPr>
          <w:spacing w:val="-2"/>
        </w:rPr>
      </w:pPr>
      <w:r w:rsidRPr="006C3A50">
        <w:rPr>
          <w:spacing w:val="-2"/>
        </w:rPr>
        <w:t xml:space="preserve">Enligt </w:t>
      </w:r>
      <w:r w:rsidRPr="006C3A50">
        <w:rPr>
          <w:i/>
          <w:spacing w:val="-2"/>
        </w:rPr>
        <w:t>första punkten</w:t>
      </w:r>
      <w:r w:rsidRPr="006C3A50">
        <w:rPr>
          <w:spacing w:val="-2"/>
        </w:rPr>
        <w:t xml:space="preserve"> ersätts personskada. Regleringen motsvarar den i 1992 års lag. Begreppet per</w:t>
      </w:r>
      <w:r w:rsidRPr="006C3A50">
        <w:rPr>
          <w:spacing w:val="-2"/>
        </w:rPr>
        <w:softHyphen/>
        <w:t>sonskada har samma betydelse i den förevarande lagen som i skade</w:t>
      </w:r>
      <w:r w:rsidRPr="006C3A50">
        <w:rPr>
          <w:spacing w:val="-2"/>
        </w:rPr>
        <w:softHyphen/>
        <w:t>stånds</w:t>
      </w:r>
      <w:r w:rsidRPr="006C3A50">
        <w:rPr>
          <w:spacing w:val="-2"/>
        </w:rPr>
        <w:softHyphen/>
        <w:t>lagen (1972:207). Till personskada räknas såväl fysiska som psykiska defekttillstånd (se rättsfallet NJA 2023</w:t>
      </w:r>
      <w:r w:rsidR="0020603C" w:rsidRPr="006C3A50">
        <w:rPr>
          <w:spacing w:val="-2"/>
        </w:rPr>
        <w:t xml:space="preserve"> s. </w:t>
      </w:r>
      <w:r w:rsidRPr="006C3A50">
        <w:rPr>
          <w:spacing w:val="-2"/>
        </w:rPr>
        <w:t>916 och där angivna hänvisningar). För att det ska vara fråga om ett fysiskt defekt</w:t>
      </w:r>
      <w:r w:rsidR="006C3A50" w:rsidRPr="006C3A50">
        <w:rPr>
          <w:spacing w:val="-2"/>
        </w:rPr>
        <w:softHyphen/>
      </w:r>
      <w:r w:rsidRPr="006C3A50">
        <w:rPr>
          <w:spacing w:val="-2"/>
        </w:rPr>
        <w:t>tillstånd krävs att det har skett en förändring på eller i kroppen och att den förändringen objektivt sett är en försämring. Försämringen kan vara till</w:t>
      </w:r>
      <w:r w:rsidR="006C3A50" w:rsidRPr="006C3A50">
        <w:rPr>
          <w:spacing w:val="-2"/>
        </w:rPr>
        <w:softHyphen/>
      </w:r>
      <w:r w:rsidRPr="006C3A50">
        <w:rPr>
          <w:spacing w:val="-2"/>
        </w:rPr>
        <w:t xml:space="preserve">fällig eller varaktig. För att psykiska besvär ska anses som personskada krävs att en medicinskt påvisbar effekt föreligger (se t.ex. </w:t>
      </w:r>
      <w:r w:rsidR="0020603C" w:rsidRPr="006C3A50">
        <w:rPr>
          <w:spacing w:val="-2"/>
        </w:rPr>
        <w:t>prop. </w:t>
      </w:r>
      <w:r w:rsidRPr="006C3A50">
        <w:rPr>
          <w:spacing w:val="-2"/>
        </w:rPr>
        <w:t>2000/01:68</w:t>
      </w:r>
      <w:r w:rsidR="0020603C" w:rsidRPr="006C3A50">
        <w:rPr>
          <w:spacing w:val="-2"/>
        </w:rPr>
        <w:t xml:space="preserve"> s. </w:t>
      </w:r>
      <w:r w:rsidRPr="006C3A50">
        <w:rPr>
          <w:spacing w:val="-2"/>
        </w:rPr>
        <w:t xml:space="preserve">17–18, </w:t>
      </w:r>
      <w:r w:rsidR="005343BD" w:rsidRPr="006C3A50">
        <w:rPr>
          <w:spacing w:val="-2"/>
        </w:rPr>
        <w:t>jfr </w:t>
      </w:r>
      <w:r w:rsidRPr="006C3A50">
        <w:rPr>
          <w:spacing w:val="-2"/>
        </w:rPr>
        <w:t xml:space="preserve">skäl 21 i direktivet). </w:t>
      </w:r>
    </w:p>
    <w:p w14:paraId="68FD5131" w14:textId="73FF9A23" w:rsidR="00A159A7" w:rsidRPr="006C3A50" w:rsidRDefault="00A159A7" w:rsidP="00A159A7">
      <w:pPr>
        <w:pStyle w:val="Brdtextmedindrag"/>
        <w:rPr>
          <w:spacing w:val="-2"/>
        </w:rPr>
      </w:pPr>
      <w:r w:rsidRPr="006C3A50">
        <w:rPr>
          <w:spacing w:val="-2"/>
        </w:rPr>
        <w:t>En personskada till följd av en produktskada ersätts i</w:t>
      </w:r>
      <w:r w:rsidRPr="006C3A50" w:rsidDel="00CD73D7">
        <w:rPr>
          <w:spacing w:val="-2"/>
        </w:rPr>
        <w:t xml:space="preserve"> </w:t>
      </w:r>
      <w:r w:rsidRPr="006C3A50">
        <w:rPr>
          <w:spacing w:val="-2"/>
        </w:rPr>
        <w:t>den utsträckning som följer av</w:t>
      </w:r>
      <w:r w:rsidRPr="006C3A50" w:rsidDel="00CD73D7">
        <w:rPr>
          <w:spacing w:val="-2"/>
        </w:rPr>
        <w:t xml:space="preserve"> </w:t>
      </w:r>
      <w:r w:rsidRPr="006C3A50">
        <w:rPr>
          <w:spacing w:val="-2"/>
        </w:rPr>
        <w:t xml:space="preserve">5 kap. skadeståndslagen (se dock </w:t>
      </w:r>
      <w:r w:rsidR="00CC0E18" w:rsidRPr="006C3A50">
        <w:rPr>
          <w:spacing w:val="-2"/>
        </w:rPr>
        <w:t>4</w:t>
      </w:r>
      <w:r w:rsidR="0020603C" w:rsidRPr="006C3A50">
        <w:rPr>
          <w:spacing w:val="-2"/>
        </w:rPr>
        <w:t> kap.</w:t>
      </w:r>
      <w:r w:rsidRPr="006C3A50">
        <w:rPr>
          <w:spacing w:val="-2"/>
        </w:rPr>
        <w:t xml:space="preserve"> 1</w:t>
      </w:r>
      <w:r w:rsidR="0020603C" w:rsidRPr="006C3A50">
        <w:rPr>
          <w:spacing w:val="-2"/>
        </w:rPr>
        <w:t> §</w:t>
      </w:r>
      <w:r w:rsidRPr="006C3A50">
        <w:rPr>
          <w:spacing w:val="-2"/>
        </w:rPr>
        <w:t xml:space="preserve"> i förevarande lag om jämkning). </w:t>
      </w:r>
      <w:r>
        <w:rPr>
          <w:spacing w:val="-2"/>
        </w:rPr>
        <w:t xml:space="preserve">Någon särskild ordning för personskador som ersätts enligt lagen är inte avsedd. </w:t>
      </w:r>
    </w:p>
    <w:p w14:paraId="5920A8AE" w14:textId="431203E5" w:rsidR="00A159A7" w:rsidRPr="006C3A50" w:rsidRDefault="00A159A7" w:rsidP="00A159A7">
      <w:pPr>
        <w:pStyle w:val="Brdtextmedindrag"/>
        <w:rPr>
          <w:spacing w:val="-2"/>
        </w:rPr>
      </w:pPr>
      <w:r w:rsidRPr="006C3A50">
        <w:rPr>
          <w:spacing w:val="-2"/>
        </w:rPr>
        <w:t xml:space="preserve">Enligt </w:t>
      </w:r>
      <w:r w:rsidRPr="006C3A50">
        <w:rPr>
          <w:i/>
          <w:spacing w:val="-2"/>
        </w:rPr>
        <w:t>andra punkten</w:t>
      </w:r>
      <w:r w:rsidRPr="006C3A50">
        <w:rPr>
          <w:spacing w:val="-2"/>
        </w:rPr>
        <w:t xml:space="preserve"> ersätts sakskada som orsakats på egendom som inte användes uteslutande för yrkesmässiga ändamål. Det innebär att skada på egendom som användes uteslutande för yrkesmässiga ändamål inte ersätts enligt lagen. Det avgörande är hur användningen såg ut vid tiden för skadan. Begreppet </w:t>
      </w:r>
      <w:r w:rsidRPr="00130AF2">
        <w:rPr>
          <w:spacing w:val="-2"/>
        </w:rPr>
        <w:t xml:space="preserve">sakskada har samma betydelse i </w:t>
      </w:r>
      <w:r>
        <w:rPr>
          <w:spacing w:val="-2"/>
        </w:rPr>
        <w:t>den</w:t>
      </w:r>
      <w:r w:rsidRPr="00130AF2">
        <w:rPr>
          <w:spacing w:val="-2"/>
        </w:rPr>
        <w:t xml:space="preserve"> förevarande lag</w:t>
      </w:r>
      <w:r>
        <w:rPr>
          <w:spacing w:val="-2"/>
        </w:rPr>
        <w:t>en</w:t>
      </w:r>
      <w:r w:rsidRPr="00130AF2">
        <w:rPr>
          <w:spacing w:val="-2"/>
        </w:rPr>
        <w:t xml:space="preserve"> som</w:t>
      </w:r>
      <w:r w:rsidRPr="006C3A50">
        <w:rPr>
          <w:spacing w:val="-2"/>
        </w:rPr>
        <w:t xml:space="preserve"> i 1992 års lag och i skadeståndslagen (</w:t>
      </w:r>
      <w:r w:rsidR="005343BD" w:rsidRPr="006C3A50">
        <w:rPr>
          <w:spacing w:val="-2"/>
        </w:rPr>
        <w:t>jfr </w:t>
      </w:r>
      <w:r w:rsidRPr="006C3A50">
        <w:rPr>
          <w:spacing w:val="-2"/>
        </w:rPr>
        <w:t>rättsfallet NJA 1996 s. 68). Om sakskadan är ersättningsgill enligt reglerna i bestäm</w:t>
      </w:r>
      <w:r w:rsidRPr="006C3A50">
        <w:rPr>
          <w:spacing w:val="-2"/>
        </w:rPr>
        <w:softHyphen/>
        <w:t>melsen, ersätts skadan i samma utsträckning som enligt 5 kap. skade</w:t>
      </w:r>
      <w:r w:rsidRPr="006C3A50">
        <w:rPr>
          <w:spacing w:val="-2"/>
        </w:rPr>
        <w:softHyphen/>
        <w:t>stånds</w:t>
      </w:r>
      <w:r w:rsidRPr="006C3A50">
        <w:rPr>
          <w:spacing w:val="-2"/>
        </w:rPr>
        <w:softHyphen/>
        <w:t>lagen. Skade</w:t>
      </w:r>
      <w:r w:rsidR="00CC0E18" w:rsidRPr="006C3A50">
        <w:rPr>
          <w:spacing w:val="-2"/>
        </w:rPr>
        <w:softHyphen/>
      </w:r>
      <w:r w:rsidRPr="006C3A50">
        <w:rPr>
          <w:spacing w:val="-2"/>
        </w:rPr>
        <w:t>stånd med anledning av sakskada omfattar därmed ersättning för sakens värde eller reparationskostnad och värdeminsk</w:t>
      </w:r>
      <w:r w:rsidRPr="006C3A50">
        <w:rPr>
          <w:spacing w:val="-2"/>
        </w:rPr>
        <w:softHyphen/>
        <w:t xml:space="preserve">ning, inkomstförlust eller intrång i näringsverksamhet samt annan kostnad till följd av skadan. </w:t>
      </w:r>
    </w:p>
    <w:p w14:paraId="023D0E4D" w14:textId="068DA594" w:rsidR="006A5CFE" w:rsidRPr="006C3A50" w:rsidRDefault="00A159A7" w:rsidP="006E6E6A">
      <w:pPr>
        <w:pStyle w:val="Brdtextmedindrag"/>
        <w:rPr>
          <w:spacing w:val="-2"/>
        </w:rPr>
      </w:pPr>
      <w:r w:rsidRPr="006C3A50">
        <w:rPr>
          <w:spacing w:val="-2"/>
        </w:rPr>
        <w:t xml:space="preserve">Enligt </w:t>
      </w:r>
      <w:r w:rsidRPr="006C3A50">
        <w:rPr>
          <w:i/>
          <w:spacing w:val="-2"/>
        </w:rPr>
        <w:t>tredje punkten</w:t>
      </w:r>
      <w:r w:rsidRPr="006C3A50">
        <w:rPr>
          <w:spacing w:val="-2"/>
        </w:rPr>
        <w:t xml:space="preserve"> ersätts ren förmögenhetsskada på grund av förlust eller förvanskning av</w:t>
      </w:r>
      <w:r>
        <w:rPr>
          <w:color w:val="FF0000"/>
          <w:spacing w:val="-2"/>
        </w:rPr>
        <w:t xml:space="preserve"> </w:t>
      </w:r>
      <w:r w:rsidRPr="006C3A50">
        <w:rPr>
          <w:spacing w:val="-2"/>
        </w:rPr>
        <w:t>data som användes uteslutande för personliga ända</w:t>
      </w:r>
      <w:r w:rsidR="006C3A50">
        <w:rPr>
          <w:spacing w:val="-2"/>
        </w:rPr>
        <w:softHyphen/>
      </w:r>
      <w:r w:rsidRPr="006C3A50">
        <w:rPr>
          <w:spacing w:val="-2"/>
        </w:rPr>
        <w:t xml:space="preserve">mål. Skadetypen är en nyhet jämfört med 1992 års lag. Med data avses varje digital återgivning av handlingar, fakta eller information och varje sammanställning av sådana handlingar, sådana fakta eller sådan information, se </w:t>
      </w:r>
      <w:r w:rsidR="0020603C" w:rsidRPr="006C3A50">
        <w:rPr>
          <w:spacing w:val="-2"/>
        </w:rPr>
        <w:t>artikel </w:t>
      </w:r>
      <w:r w:rsidRPr="006C3A50">
        <w:rPr>
          <w:spacing w:val="-2"/>
        </w:rPr>
        <w:t>4.6 i direktivet och art</w:t>
      </w:r>
      <w:r w:rsidR="005D39B4" w:rsidRPr="006C3A50">
        <w:rPr>
          <w:spacing w:val="-2"/>
        </w:rPr>
        <w:t>ikel</w:t>
      </w:r>
      <w:r w:rsidRPr="006C3A50">
        <w:rPr>
          <w:spacing w:val="-2"/>
        </w:rPr>
        <w:t xml:space="preserve"> 2.1 i Europaparlamentets och rådets förordning </w:t>
      </w:r>
      <w:r w:rsidR="0020603C" w:rsidRPr="006C3A50">
        <w:rPr>
          <w:spacing w:val="-2"/>
        </w:rPr>
        <w:t>(EU) </w:t>
      </w:r>
      <w:r w:rsidRPr="006C3A50">
        <w:rPr>
          <w:spacing w:val="-2"/>
        </w:rPr>
        <w:t xml:space="preserve">2022/868 av den 30 maj 2022 om europeisk dataförvaltning och om ändring av förordning </w:t>
      </w:r>
      <w:r w:rsidR="0020603C" w:rsidRPr="006C3A50">
        <w:rPr>
          <w:spacing w:val="-2"/>
        </w:rPr>
        <w:t>(EU) </w:t>
      </w:r>
      <w:r w:rsidRPr="006C3A50">
        <w:rPr>
          <w:spacing w:val="-2"/>
        </w:rPr>
        <w:t>2018/1724 (data</w:t>
      </w:r>
      <w:r w:rsidRPr="006C3A50">
        <w:rPr>
          <w:spacing w:val="-2"/>
        </w:rPr>
        <w:softHyphen/>
        <w:t xml:space="preserve">förvaltningsakten). Förlust eller förvanskning av data innebär att data förloras eller blir oläslig, felaktig eller annars oanvändbar. Ersättning enligt punkten tar sikte på skada som uppstår </w:t>
      </w:r>
      <w:r w:rsidR="005D39B4" w:rsidRPr="006C3A50">
        <w:rPr>
          <w:spacing w:val="-2"/>
        </w:rPr>
        <w:t xml:space="preserve">trots </w:t>
      </w:r>
      <w:r w:rsidRPr="006C3A50">
        <w:rPr>
          <w:spacing w:val="-2"/>
        </w:rPr>
        <w:t xml:space="preserve">att det </w:t>
      </w:r>
      <w:r w:rsidR="005D39B4" w:rsidRPr="006C3A50">
        <w:rPr>
          <w:spacing w:val="-2"/>
        </w:rPr>
        <w:t xml:space="preserve">inte </w:t>
      </w:r>
      <w:r w:rsidRPr="006C3A50">
        <w:rPr>
          <w:spacing w:val="-2"/>
        </w:rPr>
        <w:t>sker som en följd av en sakskada, t.ex. om radering sker av data som fanns lagrad på ett lagringsmedium utan att själva mediet skadas. Den skadelidande har rätt till ersättning för den ekonomiska skada som förlusten eller förvansk</w:t>
      </w:r>
      <w:r w:rsidRPr="006C3A50">
        <w:rPr>
          <w:spacing w:val="-2"/>
        </w:rPr>
        <w:softHyphen/>
        <w:t>ningen medfört. En skadelidande kan därmed inte kräva att data återskapas eller kompensation för lidande eller annan ideell skada. Skada i data enligt denna lag ska inte förväxlas med den skada som orsakas av dataläckor eller överträdelser av dataskyddsregler. Sådana skador ersätts genom annan lagstiftning om data</w:t>
      </w:r>
      <w:r w:rsidRPr="006C3A50">
        <w:rPr>
          <w:spacing w:val="-2"/>
        </w:rPr>
        <w:softHyphen/>
        <w:t>skydd (</w:t>
      </w:r>
      <w:r w:rsidR="005343BD" w:rsidRPr="006C3A50">
        <w:rPr>
          <w:spacing w:val="-2"/>
        </w:rPr>
        <w:t>jfr </w:t>
      </w:r>
      <w:r w:rsidRPr="006C3A50">
        <w:rPr>
          <w:spacing w:val="-2"/>
        </w:rPr>
        <w:t>artikel 2.4 a i direktivet).</w:t>
      </w:r>
      <w:r w:rsidR="001A0B29" w:rsidRPr="006C3A50">
        <w:rPr>
          <w:spacing w:val="-2"/>
        </w:rPr>
        <w:t xml:space="preserve"> </w:t>
      </w:r>
      <w:r w:rsidR="006E6E6A" w:rsidRPr="006C3A50">
        <w:rPr>
          <w:spacing w:val="-2"/>
        </w:rPr>
        <w:t xml:space="preserve">Vidare </w:t>
      </w:r>
      <w:r w:rsidR="00CC0E18" w:rsidRPr="006C3A50">
        <w:rPr>
          <w:spacing w:val="-2"/>
        </w:rPr>
        <w:t>krävs</w:t>
      </w:r>
      <w:r w:rsidR="006E6E6A" w:rsidRPr="006C3A50">
        <w:rPr>
          <w:spacing w:val="-2"/>
        </w:rPr>
        <w:t xml:space="preserve"> att den data som är i fråga ska ha </w:t>
      </w:r>
      <w:r w:rsidR="006E6E6A" w:rsidRPr="006C3A50">
        <w:rPr>
          <w:spacing w:val="-2"/>
        </w:rPr>
        <w:lastRenderedPageBreak/>
        <w:t xml:space="preserve">använts uteslutande för personliga ändamål. </w:t>
      </w:r>
      <w:r w:rsidR="006A5CFE" w:rsidRPr="006C3A50">
        <w:rPr>
          <w:spacing w:val="-2"/>
        </w:rPr>
        <w:t xml:space="preserve">Om data används för exempelvis studier, och dessa inte sker inom ramen för en anställning eller annars har mer direkt koppling till en näringsverksamhet, bör det ofta kunna handla om användning för personliga ändamål. Det </w:t>
      </w:r>
      <w:r w:rsidR="00D8316A" w:rsidRPr="006C3A50">
        <w:rPr>
          <w:spacing w:val="-2"/>
        </w:rPr>
        <w:t>kan</w:t>
      </w:r>
      <w:r w:rsidR="005F2DB3" w:rsidRPr="006C3A50">
        <w:rPr>
          <w:spacing w:val="-2"/>
        </w:rPr>
        <w:t xml:space="preserve"> inträffa att</w:t>
      </w:r>
      <w:r w:rsidR="006A5CFE" w:rsidRPr="006C3A50">
        <w:rPr>
          <w:spacing w:val="-2"/>
        </w:rPr>
        <w:t xml:space="preserve"> data förvaras på enheter som används blandat, dvs. </w:t>
      </w:r>
      <w:r w:rsidR="00D8316A" w:rsidRPr="006C3A50">
        <w:rPr>
          <w:spacing w:val="-2"/>
        </w:rPr>
        <w:t xml:space="preserve">omväxlande </w:t>
      </w:r>
      <w:r w:rsidR="006A5CFE" w:rsidRPr="006C3A50">
        <w:rPr>
          <w:spacing w:val="-2"/>
        </w:rPr>
        <w:t xml:space="preserve">för personliga och yrkesmässiga ändamål. I sådana situationer bör t.ex. datafilernas karaktär och sammanhang samt den enskildes verksamhet ofta kunna vara vägledande för om det handlar om användning för yrkesmässiga eller personliga ändamål. </w:t>
      </w:r>
    </w:p>
    <w:p w14:paraId="2EC79CFD" w14:textId="5CFAAE98" w:rsidR="00A159A7" w:rsidRPr="006C3A50" w:rsidRDefault="00A159A7" w:rsidP="00A159A7">
      <w:pPr>
        <w:pStyle w:val="Brdtextmedindrag"/>
        <w:rPr>
          <w:spacing w:val="-2"/>
        </w:rPr>
      </w:pPr>
      <w:r w:rsidRPr="006C3A50">
        <w:rPr>
          <w:spacing w:val="-2"/>
        </w:rPr>
        <w:t xml:space="preserve">Av </w:t>
      </w:r>
      <w:r w:rsidR="00C6224D" w:rsidRPr="006C3A50">
        <w:rPr>
          <w:i/>
          <w:spacing w:val="-2"/>
        </w:rPr>
        <w:t xml:space="preserve">andra </w:t>
      </w:r>
      <w:r w:rsidRPr="006C3A50">
        <w:rPr>
          <w:i/>
          <w:spacing w:val="-2"/>
        </w:rPr>
        <w:t>stycket</w:t>
      </w:r>
      <w:r w:rsidRPr="006C3A50">
        <w:rPr>
          <w:spacing w:val="-2"/>
        </w:rPr>
        <w:t xml:space="preserve"> framgår </w:t>
      </w:r>
      <w:r w:rsidR="00C6224D" w:rsidRPr="006C3A50">
        <w:rPr>
          <w:spacing w:val="-2"/>
        </w:rPr>
        <w:t xml:space="preserve">inledningsvis </w:t>
      </w:r>
      <w:r w:rsidRPr="006C3A50">
        <w:rPr>
          <w:spacing w:val="-2"/>
        </w:rPr>
        <w:t xml:space="preserve">att ansvaret enligt </w:t>
      </w:r>
      <w:r w:rsidR="00C11155" w:rsidRPr="006C3A50">
        <w:rPr>
          <w:spacing w:val="-2"/>
        </w:rPr>
        <w:t>första</w:t>
      </w:r>
      <w:r w:rsidRPr="006C3A50">
        <w:rPr>
          <w:spacing w:val="-2"/>
        </w:rPr>
        <w:t xml:space="preserve"> stycket 2 inte omfattar skada på den skadegörande produkten. Detta motsvarar regleringen i 1 § andra stycket i 1992 års lag. </w:t>
      </w:r>
      <w:r w:rsidR="005D39B4" w:rsidRPr="006C3A50">
        <w:rPr>
          <w:spacing w:val="-2"/>
        </w:rPr>
        <w:t xml:space="preserve">Inte heller </w:t>
      </w:r>
      <w:r w:rsidRPr="006C3A50">
        <w:rPr>
          <w:spacing w:val="-2"/>
        </w:rPr>
        <w:t xml:space="preserve">omfattas </w:t>
      </w:r>
      <w:bookmarkStart w:id="137" w:name="_Hlk230770333"/>
      <w:r w:rsidRPr="006C3A50">
        <w:rPr>
          <w:spacing w:val="-2"/>
        </w:rPr>
        <w:t xml:space="preserve">skada på en produkt som en skadegörande </w:t>
      </w:r>
      <w:r w:rsidR="003320A5" w:rsidRPr="006C3A50">
        <w:rPr>
          <w:spacing w:val="-2"/>
        </w:rPr>
        <w:t xml:space="preserve">komponent </w:t>
      </w:r>
      <w:r w:rsidRPr="006C3A50">
        <w:rPr>
          <w:spacing w:val="-2"/>
        </w:rPr>
        <w:t>var integrerad i eller samman</w:t>
      </w:r>
      <w:r w:rsidR="00B029CE" w:rsidRPr="006C3A50">
        <w:rPr>
          <w:spacing w:val="-2"/>
        </w:rPr>
        <w:softHyphen/>
      </w:r>
      <w:r w:rsidRPr="006C3A50">
        <w:rPr>
          <w:spacing w:val="-2"/>
        </w:rPr>
        <w:t xml:space="preserve">kopplad med inom </w:t>
      </w:r>
      <w:r w:rsidR="003320A5" w:rsidRPr="006C3A50">
        <w:rPr>
          <w:spacing w:val="-2"/>
        </w:rPr>
        <w:t>produkt</w:t>
      </w:r>
      <w:r w:rsidRPr="006C3A50">
        <w:rPr>
          <w:spacing w:val="-2"/>
        </w:rPr>
        <w:t xml:space="preserve">tillverkarens kontroll. </w:t>
      </w:r>
      <w:bookmarkEnd w:id="137"/>
      <w:r w:rsidRPr="006C3A50">
        <w:rPr>
          <w:spacing w:val="-2"/>
        </w:rPr>
        <w:t xml:space="preserve">Bestämmelsen tar sikte </w:t>
      </w:r>
      <w:r w:rsidR="005D39B4" w:rsidRPr="006C3A50">
        <w:rPr>
          <w:spacing w:val="-2"/>
        </w:rPr>
        <w:t xml:space="preserve">på </w:t>
      </w:r>
      <w:r w:rsidRPr="006C3A50">
        <w:rPr>
          <w:spacing w:val="-2"/>
        </w:rPr>
        <w:t>sådana komponenter som i sig är produkter (</w:t>
      </w:r>
      <w:r w:rsidR="005343BD" w:rsidRPr="006C3A50">
        <w:rPr>
          <w:spacing w:val="-2"/>
        </w:rPr>
        <w:t>jfr </w:t>
      </w:r>
      <w:r w:rsidRPr="006C3A50">
        <w:rPr>
          <w:spacing w:val="-2"/>
        </w:rPr>
        <w:t>definitionen av komponent i 1</w:t>
      </w:r>
      <w:r w:rsidR="0020603C" w:rsidRPr="006C3A50">
        <w:rPr>
          <w:spacing w:val="-2"/>
        </w:rPr>
        <w:t> kap.</w:t>
      </w:r>
      <w:r w:rsidRPr="006C3A50">
        <w:rPr>
          <w:spacing w:val="-2"/>
        </w:rPr>
        <w:t xml:space="preserve"> 4</w:t>
      </w:r>
      <w:r w:rsidR="0020603C" w:rsidRPr="006C3A50">
        <w:rPr>
          <w:spacing w:val="-2"/>
        </w:rPr>
        <w:t> §</w:t>
      </w:r>
      <w:r w:rsidRPr="006C3A50">
        <w:rPr>
          <w:spacing w:val="-2"/>
        </w:rPr>
        <w:t>). Den tillverkare som avses är den tillverkare under vilkens kontroll den skadegörande</w:t>
      </w:r>
      <w:r w:rsidR="005D39B4" w:rsidRPr="006C3A50">
        <w:rPr>
          <w:spacing w:val="-2"/>
        </w:rPr>
        <w:t xml:space="preserve"> </w:t>
      </w:r>
      <w:r w:rsidRPr="006C3A50">
        <w:rPr>
          <w:spacing w:val="-2"/>
        </w:rPr>
        <w:t>produkten integrerats i eller samman</w:t>
      </w:r>
      <w:r w:rsidRPr="006C3A50">
        <w:rPr>
          <w:spacing w:val="-2"/>
        </w:rPr>
        <w:softHyphen/>
        <w:t>kopplats med den skadade produkten.</w:t>
      </w:r>
    </w:p>
    <w:p w14:paraId="3ADE6FF9" w14:textId="77777777" w:rsidR="00A159A7" w:rsidRPr="006C3A50" w:rsidRDefault="00A159A7" w:rsidP="00A159A7">
      <w:pPr>
        <w:pStyle w:val="Brdtextmedindrag"/>
        <w:rPr>
          <w:spacing w:val="-2"/>
        </w:rPr>
      </w:pPr>
      <w:r w:rsidRPr="006C3A50">
        <w:rPr>
          <w:spacing w:val="-2"/>
        </w:rPr>
        <w:t xml:space="preserve">Bestämmelser om befrielse från skadeståndsansvar finns i 3 kap. 5 §. </w:t>
      </w:r>
    </w:p>
    <w:p w14:paraId="027A8A0A" w14:textId="77777777" w:rsidR="00A159A7" w:rsidRPr="00827170" w:rsidRDefault="00A159A7" w:rsidP="00A159A7">
      <w:pPr>
        <w:pStyle w:val="Rubrik4utannumrering"/>
      </w:pPr>
      <w:r w:rsidRPr="00827170">
        <w:t>Bedömningen av om en produkt har en säkerhetsbrist</w:t>
      </w:r>
    </w:p>
    <w:p w14:paraId="320E484C" w14:textId="02B43F81" w:rsidR="00A159A7" w:rsidRPr="0059599A" w:rsidRDefault="00B070AB" w:rsidP="00A159A7">
      <w:pPr>
        <w:pStyle w:val="Brdtext"/>
        <w:rPr>
          <w:sz w:val="18"/>
          <w:szCs w:val="18"/>
        </w:rPr>
      </w:pPr>
      <w:r>
        <w:rPr>
          <w:b/>
          <w:sz w:val="18"/>
          <w:szCs w:val="18"/>
        </w:rPr>
        <w:t>3</w:t>
      </w:r>
      <w:r w:rsidR="00A159A7" w:rsidRPr="0059599A">
        <w:rPr>
          <w:b/>
          <w:sz w:val="18"/>
          <w:szCs w:val="18"/>
        </w:rPr>
        <w:t> §</w:t>
      </w:r>
      <w:r w:rsidR="00A159A7" w:rsidRPr="0059599A">
        <w:rPr>
          <w:sz w:val="18"/>
          <w:szCs w:val="18"/>
        </w:rPr>
        <w:t>    </w:t>
      </w:r>
      <w:r w:rsidR="00A159A7" w:rsidRPr="0059599A">
        <w:rPr>
          <w:spacing w:val="-4"/>
          <w:sz w:val="18"/>
          <w:szCs w:val="18"/>
        </w:rPr>
        <w:t>En produkt har en säkerhetsbrist om den inte är så säker som rim</w:t>
      </w:r>
      <w:r w:rsidR="00A159A7" w:rsidRPr="0059599A">
        <w:rPr>
          <w:spacing w:val="-4"/>
          <w:sz w:val="18"/>
          <w:szCs w:val="18"/>
        </w:rPr>
        <w:softHyphen/>
        <w:t>ligen</w:t>
      </w:r>
      <w:r w:rsidR="00A159A7" w:rsidRPr="0059599A">
        <w:rPr>
          <w:sz w:val="18"/>
          <w:szCs w:val="18"/>
        </w:rPr>
        <w:t xml:space="preserve"> kan förväntas. </w:t>
      </w:r>
      <w:r w:rsidR="00C11155">
        <w:rPr>
          <w:sz w:val="18"/>
          <w:szCs w:val="18"/>
        </w:rPr>
        <w:t>Frågan om en sådan säkerhetsbrist finns</w:t>
      </w:r>
      <w:r w:rsidR="00C11155" w:rsidRPr="0059599A">
        <w:rPr>
          <w:sz w:val="18"/>
          <w:szCs w:val="18"/>
        </w:rPr>
        <w:t xml:space="preserve"> </w:t>
      </w:r>
      <w:r w:rsidR="00A159A7" w:rsidRPr="0059599A">
        <w:rPr>
          <w:sz w:val="18"/>
          <w:szCs w:val="18"/>
        </w:rPr>
        <w:t xml:space="preserve">ska bedömas med hänsyn till </w:t>
      </w:r>
    </w:p>
    <w:p w14:paraId="68F85AF5" w14:textId="77777777" w:rsidR="00A159A7" w:rsidRPr="0059599A" w:rsidRDefault="00A159A7" w:rsidP="00A159A7">
      <w:pPr>
        <w:pStyle w:val="Brdtextmedindrag"/>
        <w:rPr>
          <w:sz w:val="18"/>
          <w:szCs w:val="18"/>
        </w:rPr>
      </w:pPr>
      <w:r w:rsidRPr="0059599A">
        <w:rPr>
          <w:sz w:val="18"/>
          <w:szCs w:val="18"/>
        </w:rPr>
        <w:t>1. produktens förenlighet med lag eller andra föreskrifter om produkt</w:t>
      </w:r>
      <w:r w:rsidRPr="0059599A">
        <w:rPr>
          <w:sz w:val="18"/>
          <w:szCs w:val="18"/>
        </w:rPr>
        <w:softHyphen/>
      </w:r>
      <w:r w:rsidRPr="0059599A">
        <w:rPr>
          <w:sz w:val="18"/>
          <w:szCs w:val="18"/>
        </w:rPr>
        <w:softHyphen/>
        <w:t xml:space="preserve">säkerhet, </w:t>
      </w:r>
    </w:p>
    <w:p w14:paraId="1AC6678F" w14:textId="77777777" w:rsidR="00A159A7" w:rsidRPr="0059599A" w:rsidRDefault="00A159A7" w:rsidP="00A159A7">
      <w:pPr>
        <w:pStyle w:val="Brdtextmedindrag"/>
        <w:rPr>
          <w:sz w:val="18"/>
          <w:szCs w:val="18"/>
        </w:rPr>
      </w:pPr>
      <w:r w:rsidRPr="0059599A">
        <w:rPr>
          <w:sz w:val="18"/>
          <w:szCs w:val="18"/>
        </w:rPr>
        <w:t>2. rimligen förutsebar användning av produkten,</w:t>
      </w:r>
    </w:p>
    <w:p w14:paraId="487FAAC5" w14:textId="77777777" w:rsidR="00A159A7" w:rsidRPr="0059599A" w:rsidRDefault="00A159A7" w:rsidP="00A159A7">
      <w:pPr>
        <w:pStyle w:val="Brdtextmedindrag"/>
        <w:rPr>
          <w:sz w:val="18"/>
          <w:szCs w:val="18"/>
        </w:rPr>
      </w:pPr>
      <w:r w:rsidRPr="0059599A">
        <w:rPr>
          <w:sz w:val="18"/>
          <w:szCs w:val="18"/>
        </w:rPr>
        <w:t>3. produktens egenskaper och hur den har marknadsförts samt de bruks</w:t>
      </w:r>
      <w:r w:rsidRPr="0059599A">
        <w:rPr>
          <w:sz w:val="18"/>
          <w:szCs w:val="18"/>
        </w:rPr>
        <w:softHyphen/>
        <w:t>anvisningar som hör till produkten,</w:t>
      </w:r>
    </w:p>
    <w:p w14:paraId="64C72EE4" w14:textId="77777777" w:rsidR="00A159A7" w:rsidRPr="0059599A" w:rsidRDefault="00A159A7" w:rsidP="00A159A7">
      <w:pPr>
        <w:pStyle w:val="Brdtextmedindrag"/>
        <w:rPr>
          <w:sz w:val="18"/>
          <w:szCs w:val="18"/>
        </w:rPr>
      </w:pPr>
      <w:r w:rsidRPr="0059599A">
        <w:rPr>
          <w:sz w:val="18"/>
          <w:szCs w:val="18"/>
        </w:rPr>
        <w:t>4. inverkan på produkten av en förmåga hos produkten att fortsätta lära sig eller förvärva nya egen</w:t>
      </w:r>
      <w:r w:rsidRPr="0059599A">
        <w:rPr>
          <w:sz w:val="18"/>
          <w:szCs w:val="18"/>
        </w:rPr>
        <w:softHyphen/>
        <w:t>skaper efter att den har släppts ut på marknaden eller tagits i bruk,</w:t>
      </w:r>
    </w:p>
    <w:p w14:paraId="485ECD2D" w14:textId="65B215B5" w:rsidR="00A159A7" w:rsidRPr="0059599A" w:rsidRDefault="00A159A7" w:rsidP="00A159A7">
      <w:pPr>
        <w:pStyle w:val="Brdtextmedindrag"/>
        <w:rPr>
          <w:sz w:val="18"/>
          <w:szCs w:val="18"/>
        </w:rPr>
      </w:pPr>
      <w:r w:rsidRPr="0059599A">
        <w:rPr>
          <w:sz w:val="18"/>
          <w:szCs w:val="18"/>
        </w:rPr>
        <w:t xml:space="preserve">5. rimligen förutsebar inverkan på produkten av andra </w:t>
      </w:r>
      <w:r w:rsidRPr="0059599A">
        <w:rPr>
          <w:spacing w:val="-4"/>
          <w:sz w:val="18"/>
          <w:szCs w:val="18"/>
        </w:rPr>
        <w:t>produkter som kunnat förutses bli sammankopplade med produkten eller</w:t>
      </w:r>
      <w:r w:rsidRPr="0059599A">
        <w:rPr>
          <w:sz w:val="18"/>
          <w:szCs w:val="18"/>
        </w:rPr>
        <w:t xml:space="preserve"> på annat sätt bli använda tillsam</w:t>
      </w:r>
      <w:r w:rsidR="00B029CE">
        <w:rPr>
          <w:sz w:val="18"/>
          <w:szCs w:val="18"/>
        </w:rPr>
        <w:softHyphen/>
      </w:r>
      <w:r w:rsidRPr="0059599A">
        <w:rPr>
          <w:sz w:val="18"/>
          <w:szCs w:val="18"/>
        </w:rPr>
        <w:t>mans med produkten,</w:t>
      </w:r>
    </w:p>
    <w:p w14:paraId="77F203D9" w14:textId="77777777" w:rsidR="00A159A7" w:rsidRPr="0059599A" w:rsidRDefault="00A159A7" w:rsidP="00A159A7">
      <w:pPr>
        <w:pStyle w:val="Brdtextmedindrag"/>
        <w:rPr>
          <w:sz w:val="18"/>
          <w:szCs w:val="18"/>
        </w:rPr>
      </w:pPr>
      <w:r w:rsidRPr="0059599A">
        <w:rPr>
          <w:sz w:val="18"/>
          <w:szCs w:val="18"/>
        </w:rPr>
        <w:t>6. de särskilda behoven hos de användare som produkten är av</w:t>
      </w:r>
      <w:r w:rsidRPr="0059599A">
        <w:rPr>
          <w:sz w:val="18"/>
          <w:szCs w:val="18"/>
        </w:rPr>
        <w:softHyphen/>
        <w:t>sedd för,</w:t>
      </w:r>
    </w:p>
    <w:p w14:paraId="1A8A8722" w14:textId="77777777" w:rsidR="00A159A7" w:rsidRDefault="00A159A7" w:rsidP="00A159A7">
      <w:pPr>
        <w:pStyle w:val="Brdtextmedindrag"/>
        <w:rPr>
          <w:sz w:val="18"/>
          <w:szCs w:val="18"/>
        </w:rPr>
      </w:pPr>
      <w:r w:rsidRPr="0059599A">
        <w:rPr>
          <w:sz w:val="18"/>
          <w:szCs w:val="18"/>
        </w:rPr>
        <w:t>7. </w:t>
      </w:r>
      <w:r w:rsidRPr="0059599A">
        <w:rPr>
          <w:spacing w:val="-2"/>
          <w:sz w:val="18"/>
          <w:szCs w:val="18"/>
        </w:rPr>
        <w:t xml:space="preserve">produktens förmåga att uppfylla sitt avsedda syfte, om syftet är </w:t>
      </w:r>
      <w:r w:rsidRPr="0059599A">
        <w:rPr>
          <w:sz w:val="18"/>
          <w:szCs w:val="18"/>
        </w:rPr>
        <w:t xml:space="preserve">att förhindra skada, </w:t>
      </w:r>
    </w:p>
    <w:p w14:paraId="4F6EDB06" w14:textId="77777777" w:rsidR="00A159A7" w:rsidRPr="00290C37" w:rsidRDefault="00A159A7" w:rsidP="00A159A7">
      <w:pPr>
        <w:pStyle w:val="Brdtextmedindrag"/>
        <w:rPr>
          <w:sz w:val="18"/>
          <w:szCs w:val="18"/>
        </w:rPr>
      </w:pPr>
      <w:r w:rsidRPr="00290C37">
        <w:rPr>
          <w:sz w:val="18"/>
          <w:szCs w:val="18"/>
        </w:rPr>
        <w:t>8. om det skett en återkallelse av produkten eller något annat ingripande som avser produkt</w:t>
      </w:r>
      <w:r>
        <w:rPr>
          <w:sz w:val="18"/>
          <w:szCs w:val="18"/>
        </w:rPr>
        <w:t xml:space="preserve">ens </w:t>
      </w:r>
      <w:r w:rsidRPr="00290C37">
        <w:rPr>
          <w:sz w:val="18"/>
          <w:szCs w:val="18"/>
        </w:rPr>
        <w:t>säkerhet, och</w:t>
      </w:r>
    </w:p>
    <w:p w14:paraId="6AD54D71" w14:textId="77777777" w:rsidR="00A159A7" w:rsidRPr="0059599A" w:rsidRDefault="00A159A7" w:rsidP="00A159A7">
      <w:pPr>
        <w:pStyle w:val="Brdtextmedindrag"/>
        <w:rPr>
          <w:sz w:val="18"/>
          <w:szCs w:val="18"/>
        </w:rPr>
      </w:pPr>
      <w:r>
        <w:rPr>
          <w:sz w:val="18"/>
          <w:szCs w:val="18"/>
        </w:rPr>
        <w:t>9</w:t>
      </w:r>
      <w:r w:rsidRPr="0059599A">
        <w:rPr>
          <w:sz w:val="18"/>
          <w:szCs w:val="18"/>
        </w:rPr>
        <w:t>. övriga omständigheter.</w:t>
      </w:r>
    </w:p>
    <w:p w14:paraId="1408E735" w14:textId="77777777" w:rsidR="00A159A7" w:rsidRPr="001668FE" w:rsidRDefault="00A159A7" w:rsidP="00A159A7">
      <w:pPr>
        <w:pStyle w:val="Brdtextmedindrag"/>
      </w:pPr>
    </w:p>
    <w:p w14:paraId="349A992C" w14:textId="51928583" w:rsidR="00A159A7" w:rsidRPr="0075023B" w:rsidRDefault="00A159A7" w:rsidP="00A159A7">
      <w:pPr>
        <w:pStyle w:val="Brdtext"/>
      </w:pPr>
      <w:r w:rsidRPr="00BB3D61">
        <w:t>Paragrafen</w:t>
      </w:r>
      <w:r w:rsidR="00283745">
        <w:t xml:space="preserve">, som utformas enligt </w:t>
      </w:r>
      <w:r w:rsidR="00283745">
        <w:rPr>
          <w:i/>
          <w:iCs/>
        </w:rPr>
        <w:t>Lagrådets</w:t>
      </w:r>
      <w:r w:rsidR="00283745">
        <w:t xml:space="preserve"> förslag,</w:t>
      </w:r>
      <w:r w:rsidRPr="00BB3D61">
        <w:t xml:space="preserve"> innehåller bestämmel</w:t>
      </w:r>
      <w:r w:rsidR="00283745">
        <w:softHyphen/>
      </w:r>
      <w:r w:rsidRPr="00BB3D61">
        <w:t>ser om när en produkt har en säker</w:t>
      </w:r>
      <w:r w:rsidRPr="00BB3D61">
        <w:softHyphen/>
        <w:t>hets</w:t>
      </w:r>
      <w:r w:rsidR="00B029CE">
        <w:softHyphen/>
      </w:r>
      <w:r w:rsidRPr="00BB3D61">
        <w:t>brist</w:t>
      </w:r>
      <w:r w:rsidRPr="00827170">
        <w:t xml:space="preserve">. Den motsvarar delvis 3 § i 1992 års lag. </w:t>
      </w:r>
      <w:r w:rsidRPr="00BB3D61">
        <w:t>Paragrafe</w:t>
      </w:r>
      <w:r>
        <w:t>n</w:t>
      </w:r>
      <w:r w:rsidRPr="00BB3D61">
        <w:t xml:space="preserve"> genomför artikel 7 i</w:t>
      </w:r>
      <w:r>
        <w:t xml:space="preserve"> </w:t>
      </w:r>
      <w:r w:rsidRPr="00827170">
        <w:t>direktivet. Övervägandena finns i</w:t>
      </w:r>
      <w:r w:rsidR="0020603C">
        <w:t xml:space="preserve"> avsnitt </w:t>
      </w:r>
      <w:r>
        <w:t>6.4.1</w:t>
      </w:r>
      <w:r w:rsidRPr="00827170">
        <w:t>.</w:t>
      </w:r>
    </w:p>
    <w:p w14:paraId="29F2FA50" w14:textId="200E6439" w:rsidR="00A159A7" w:rsidRDefault="00A159A7" w:rsidP="00A159A7">
      <w:pPr>
        <w:pStyle w:val="Brdtextmedindrag"/>
      </w:pPr>
      <w:r w:rsidRPr="00827170">
        <w:t xml:space="preserve">Av </w:t>
      </w:r>
      <w:r w:rsidR="0063276A">
        <w:t>paragrafen</w:t>
      </w:r>
      <w:r w:rsidRPr="00827170">
        <w:t xml:space="preserve"> framgår </w:t>
      </w:r>
      <w:r w:rsidR="00181D6B">
        <w:t>inledningsvis</w:t>
      </w:r>
      <w:r w:rsidRPr="00827170">
        <w:t xml:space="preserve"> att en produkt har en säkerhetsbrist om </w:t>
      </w:r>
      <w:r w:rsidRPr="00BB3D61">
        <w:rPr>
          <w:spacing w:val="-4"/>
        </w:rPr>
        <w:t xml:space="preserve">den inte är så </w:t>
      </w:r>
      <w:r w:rsidRPr="00BB3D61">
        <w:t xml:space="preserve">säker som rimligen kan </w:t>
      </w:r>
      <w:r w:rsidRPr="003C33C9">
        <w:t>förväntas</w:t>
      </w:r>
      <w:r>
        <w:t>.</w:t>
      </w:r>
      <w:r w:rsidRPr="00075C1E">
        <w:t xml:space="preserve"> </w:t>
      </w:r>
      <w:r w:rsidRPr="00827170">
        <w:t xml:space="preserve">Bedömningen av </w:t>
      </w:r>
      <w:r w:rsidRPr="006E0FB2">
        <w:t>om en produkt har en säkerhetsbrist ska göras</w:t>
      </w:r>
      <w:r w:rsidRPr="00827170">
        <w:t xml:space="preserve"> med utgångspunkt i den säkerhet som allmänheten har rätt att för</w:t>
      </w:r>
      <w:r>
        <w:softHyphen/>
      </w:r>
      <w:r w:rsidRPr="006E0FB2">
        <w:t xml:space="preserve">vänta sig </w:t>
      </w:r>
      <w:r w:rsidRPr="00DB4A46">
        <w:t>och inte utgå från den säkerhet som en viss person</w:t>
      </w:r>
      <w:r>
        <w:t xml:space="preserve"> faktiskt</w:t>
      </w:r>
      <w:r w:rsidRPr="00827170">
        <w:t xml:space="preserve"> förvänta</w:t>
      </w:r>
      <w:r>
        <w:t>r</w:t>
      </w:r>
      <w:r w:rsidRPr="00827170">
        <w:t xml:space="preserve"> sig. </w:t>
      </w:r>
      <w:r>
        <w:t>Det är alltså i princip fråga om en objektiv bedömning.</w:t>
      </w:r>
      <w:r w:rsidRPr="00827170">
        <w:t xml:space="preserve"> </w:t>
      </w:r>
      <w:r>
        <w:t xml:space="preserve">Utgångspunkterna för bedömningen av om en produkt har en säkerhetsbrist är i allt väsentligt desamma som enligt 1992 års lag (se </w:t>
      </w:r>
      <w:r w:rsidR="0020603C">
        <w:t>prop. </w:t>
      </w:r>
      <w:r>
        <w:t>1990/91:197</w:t>
      </w:r>
      <w:r w:rsidR="0020603C">
        <w:t xml:space="preserve"> s. </w:t>
      </w:r>
      <w:r>
        <w:t xml:space="preserve">97–109). En skillnad mot den lagen </w:t>
      </w:r>
      <w:r>
        <w:lastRenderedPageBreak/>
        <w:t xml:space="preserve">är att fler omständigheter som ska beaktas vid bedömningen nämns uttryckligen. Det är fortfarande fråga om en helhetsbedömning där alla omständigheter ska beaktas (se </w:t>
      </w:r>
      <w:r w:rsidR="0020603C">
        <w:t>artikel </w:t>
      </w:r>
      <w:r>
        <w:t>7.2 i direktivet).</w:t>
      </w:r>
    </w:p>
    <w:p w14:paraId="697993EB" w14:textId="1F25D7D1" w:rsidR="00A159A7" w:rsidRPr="00827170" w:rsidRDefault="00A159A7" w:rsidP="00A159A7">
      <w:pPr>
        <w:pStyle w:val="Brdtextmedindrag"/>
      </w:pPr>
      <w:r>
        <w:t>En produkt ska inte anses ha en säkerhetsbrist endast av det skälet att en ny och bättre produkt har släppts ut på marknaden eller tagits i bruk (</w:t>
      </w:r>
      <w:r w:rsidR="005343BD">
        <w:t>jfr </w:t>
      </w:r>
      <w:r w:rsidR="0020603C">
        <w:t>prop. </w:t>
      </w:r>
      <w:r>
        <w:t>1990/91:197</w:t>
      </w:r>
      <w:r w:rsidR="0020603C">
        <w:t xml:space="preserve"> s. </w:t>
      </w:r>
      <w:r>
        <w:t>108). På motsvarande sätt ska tillhandahållandet av en uppdatering eller uppgradering av en produkt inte i sig leda till slutsatsen att det fanns en säkerhetsbrist i den tidigare versionen (se skäl 35 i direk</w:t>
      </w:r>
      <w:r>
        <w:softHyphen/>
        <w:t>tivet).</w:t>
      </w:r>
    </w:p>
    <w:p w14:paraId="366977A1" w14:textId="12473EEA" w:rsidR="007B31DD" w:rsidRDefault="00A159A7" w:rsidP="00A159A7">
      <w:pPr>
        <w:pStyle w:val="Brdtextmedindrag"/>
      </w:pPr>
      <w:r w:rsidRPr="00827170">
        <w:t xml:space="preserve">Säkerhetsbedömningen </w:t>
      </w:r>
      <w:r>
        <w:t>ser</w:t>
      </w:r>
      <w:r w:rsidRPr="00827170">
        <w:t xml:space="preserve"> olika </w:t>
      </w:r>
      <w:r w:rsidRPr="00DB4A46">
        <w:t>ut beroende på vilken typ av produkt det är fråga om.</w:t>
      </w:r>
      <w:r w:rsidRPr="00827170">
        <w:t xml:space="preserve"> </w:t>
      </w:r>
      <w:r w:rsidRPr="00DB4A46">
        <w:t>Vissa produkter, såsom livsuppehållande medicintekniska produkter</w:t>
      </w:r>
      <w:r w:rsidRPr="00827170">
        <w:t>,</w:t>
      </w:r>
      <w:r w:rsidR="007B31DD">
        <w:t xml:space="preserve"> används i sammanhang där det finns en särskild risk för skador </w:t>
      </w:r>
      <w:r w:rsidRPr="00DB4A46">
        <w:t>och ger därför upphov till särskilt höga säkerhetsförvänt</w:t>
      </w:r>
      <w:r w:rsidRPr="00DB4A46">
        <w:softHyphen/>
        <w:t>ningar</w:t>
      </w:r>
      <w:r w:rsidRPr="00827170">
        <w:t>. En sådan pro</w:t>
      </w:r>
      <w:r>
        <w:softHyphen/>
      </w:r>
      <w:r w:rsidRPr="00827170">
        <w:t>dukt kan</w:t>
      </w:r>
      <w:r>
        <w:t xml:space="preserve"> i vissa fall</w:t>
      </w:r>
      <w:r w:rsidRPr="00827170">
        <w:t xml:space="preserve"> anses ha en säkerhetsbrist redan om den till</w:t>
      </w:r>
      <w:r>
        <w:softHyphen/>
      </w:r>
      <w:r w:rsidRPr="00827170">
        <w:t xml:space="preserve">hör </w:t>
      </w:r>
      <w:r w:rsidRPr="00DB4A46">
        <w:t>samma tillverkningsserie som en produkt som redan har visat sig ha säkerhets</w:t>
      </w:r>
      <w:r>
        <w:softHyphen/>
      </w:r>
      <w:r w:rsidRPr="00DB4A46">
        <w:t>brister, även om det inte går att fastställa att den specifika pro</w:t>
      </w:r>
      <w:r>
        <w:softHyphen/>
      </w:r>
      <w:r w:rsidRPr="00DB4A46">
        <w:t>dukten i fråga har en säkerhetsbrist</w:t>
      </w:r>
      <w:r>
        <w:t>.</w:t>
      </w:r>
      <w:r w:rsidRPr="00DB4A46">
        <w:t xml:space="preserve"> (</w:t>
      </w:r>
      <w:r>
        <w:t>S</w:t>
      </w:r>
      <w:r w:rsidRPr="00DB4A46">
        <w:t xml:space="preserve">e skäl 30 i </w:t>
      </w:r>
      <w:r w:rsidRPr="00827170">
        <w:t>direktivet</w:t>
      </w:r>
      <w:r>
        <w:t xml:space="preserve">, </w:t>
      </w:r>
      <w:r w:rsidR="005343BD">
        <w:t>jfr </w:t>
      </w:r>
      <w:r>
        <w:t>EU-dom</w:t>
      </w:r>
      <w:r>
        <w:softHyphen/>
        <w:t xml:space="preserve">stolens dom Boston Scientific Medizintechnik, </w:t>
      </w:r>
      <w:r w:rsidRPr="00BD73C6">
        <w:t>C</w:t>
      </w:r>
      <w:r w:rsidRPr="00BD73C6">
        <w:noBreakHyphen/>
        <w:t>503/13</w:t>
      </w:r>
      <w:r w:rsidR="005C772A">
        <w:t xml:space="preserve"> och C-504/13</w:t>
      </w:r>
      <w:r>
        <w:t>, EU:C:2015:148.</w:t>
      </w:r>
      <w:r w:rsidRPr="00827170">
        <w:t>)</w:t>
      </w:r>
      <w:r>
        <w:t xml:space="preserve"> </w:t>
      </w:r>
    </w:p>
    <w:p w14:paraId="782C9BCC" w14:textId="78141B55" w:rsidR="00A159A7" w:rsidRPr="002C1C24" w:rsidRDefault="00A159A7" w:rsidP="00A159A7">
      <w:pPr>
        <w:pStyle w:val="Brdtextmedindrag"/>
      </w:pPr>
      <w:r>
        <w:t>I</w:t>
      </w:r>
      <w:r w:rsidDel="00560C68">
        <w:t xml:space="preserve"> </w:t>
      </w:r>
      <w:r>
        <w:t xml:space="preserve">stycket listas ett </w:t>
      </w:r>
      <w:r w:rsidRPr="00DB4A46">
        <w:t>antal</w:t>
      </w:r>
      <w:r w:rsidRPr="00827170">
        <w:t xml:space="preserve"> omständigheter som</w:t>
      </w:r>
      <w:r>
        <w:t xml:space="preserve"> särskilt</w:t>
      </w:r>
      <w:r w:rsidRPr="00827170">
        <w:t xml:space="preserve"> ska beaktas vid bedöm</w:t>
      </w:r>
      <w:r>
        <w:softHyphen/>
      </w:r>
      <w:r w:rsidRPr="00827170">
        <w:t xml:space="preserve">ningen av om </w:t>
      </w:r>
      <w:r>
        <w:t>en produkt</w:t>
      </w:r>
      <w:r w:rsidRPr="00827170">
        <w:t xml:space="preserve"> har en </w:t>
      </w:r>
      <w:r w:rsidRPr="002C1C24">
        <w:t>säkerhets</w:t>
      </w:r>
      <w:r>
        <w:softHyphen/>
      </w:r>
      <w:r w:rsidRPr="002C1C24">
        <w:t xml:space="preserve">brist. </w:t>
      </w:r>
    </w:p>
    <w:p w14:paraId="6261E3DC" w14:textId="4A14821E" w:rsidR="00A159A7" w:rsidRPr="00DB4A46" w:rsidRDefault="00A159A7" w:rsidP="00A159A7">
      <w:pPr>
        <w:pStyle w:val="Brdtextmedindrag"/>
      </w:pPr>
      <w:r>
        <w:t>I</w:t>
      </w:r>
      <w:r w:rsidRPr="00827170">
        <w:t xml:space="preserve"> </w:t>
      </w:r>
      <w:r w:rsidRPr="00827170">
        <w:rPr>
          <w:i/>
          <w:iCs/>
        </w:rPr>
        <w:t>första punkten</w:t>
      </w:r>
      <w:r w:rsidRPr="00827170">
        <w:t xml:space="preserve"> </w:t>
      </w:r>
      <w:r>
        <w:t>anges</w:t>
      </w:r>
      <w:r w:rsidRPr="00827170">
        <w:t xml:space="preserve"> att </w:t>
      </w:r>
      <w:r w:rsidRPr="00DB4A46">
        <w:t>säkerhet</w:t>
      </w:r>
      <w:r>
        <w:t>en</w:t>
      </w:r>
      <w:r w:rsidRPr="00DB4A46">
        <w:t xml:space="preserve"> ska bedömas med hänsyn till produktens</w:t>
      </w:r>
      <w:r w:rsidRPr="00827170">
        <w:t xml:space="preserve"> </w:t>
      </w:r>
      <w:r>
        <w:t>förenlighet</w:t>
      </w:r>
      <w:r w:rsidRPr="00827170">
        <w:t xml:space="preserve"> med lag eller an</w:t>
      </w:r>
      <w:r>
        <w:t>dra</w:t>
      </w:r>
      <w:r w:rsidRPr="00827170">
        <w:t xml:space="preserve"> föreskrift</w:t>
      </w:r>
      <w:r>
        <w:t>er</w:t>
      </w:r>
      <w:r w:rsidRPr="00827170">
        <w:t xml:space="preserve"> om </w:t>
      </w:r>
      <w:r w:rsidRPr="00DB4A46">
        <w:t>produkt</w:t>
      </w:r>
      <w:r>
        <w:softHyphen/>
      </w:r>
      <w:r w:rsidRPr="00DB4A46">
        <w:t>säkerhet. Bestämmelsen, som saknar motsvarighet i 1992 års lag, lagfäster produktansvarets</w:t>
      </w:r>
      <w:r w:rsidRPr="00827170">
        <w:t xml:space="preserve"> nära samband med reglerna om produktsäkerhet</w:t>
      </w:r>
      <w:r>
        <w:t xml:space="preserve"> på så sätt att e</w:t>
      </w:r>
      <w:r w:rsidRPr="00827170">
        <w:t xml:space="preserve">n användare </w:t>
      </w:r>
      <w:r w:rsidRPr="00DB4A46">
        <w:t>rimligen kan förvänta sig att en produkt är förenlig med lag eller</w:t>
      </w:r>
      <w:r w:rsidRPr="00827170">
        <w:t xml:space="preserve"> an</w:t>
      </w:r>
      <w:r>
        <w:t>dra</w:t>
      </w:r>
      <w:r w:rsidRPr="00827170">
        <w:t xml:space="preserve"> föreskrift</w:t>
      </w:r>
      <w:r>
        <w:t>er</w:t>
      </w:r>
      <w:r w:rsidRPr="00827170">
        <w:t xml:space="preserve"> om produktsäkerhet</w:t>
      </w:r>
      <w:r w:rsidRPr="00DB4A46">
        <w:t>. En produkt som upp</w:t>
      </w:r>
      <w:r w:rsidRPr="00DB4A46">
        <w:softHyphen/>
        <w:t>fyller</w:t>
      </w:r>
      <w:r w:rsidRPr="00827170">
        <w:t xml:space="preserve"> </w:t>
      </w:r>
      <w:r w:rsidRPr="00DB4A46">
        <w:t>produktsäkerhets</w:t>
      </w:r>
      <w:r>
        <w:softHyphen/>
      </w:r>
      <w:r w:rsidRPr="00DB4A46">
        <w:t>kraven kan dock bedömas ha</w:t>
      </w:r>
      <w:r w:rsidRPr="00827170">
        <w:t xml:space="preserve"> en säkerhets</w:t>
      </w:r>
      <w:r>
        <w:softHyphen/>
      </w:r>
      <w:r w:rsidRPr="00827170">
        <w:t xml:space="preserve">brist, </w:t>
      </w:r>
      <w:r>
        <w:t xml:space="preserve">exempelvis </w:t>
      </w:r>
      <w:r w:rsidRPr="00827170">
        <w:t>om produkten ändå visar sig vara farlig</w:t>
      </w:r>
      <w:r>
        <w:t xml:space="preserve">, </w:t>
      </w:r>
      <w:r w:rsidR="005343BD">
        <w:t>jfr </w:t>
      </w:r>
      <w:r w:rsidR="0020603C">
        <w:t>artikel </w:t>
      </w:r>
      <w:r>
        <w:t xml:space="preserve">7.3 i </w:t>
      </w:r>
      <w:r w:rsidR="00255A03" w:rsidRPr="00EA22F6">
        <w:t>förordning</w:t>
      </w:r>
      <w:r w:rsidR="008B2598">
        <w:t>en (</w:t>
      </w:r>
      <w:r w:rsidR="00255A03">
        <w:t>EU</w:t>
      </w:r>
      <w:r w:rsidR="008B2598">
        <w:t>)</w:t>
      </w:r>
      <w:r w:rsidR="00255A03" w:rsidRPr="00EA22F6">
        <w:t xml:space="preserve"> 2023/988 om allmän produkt</w:t>
      </w:r>
      <w:r w:rsidR="00255A03">
        <w:softHyphen/>
      </w:r>
      <w:r w:rsidR="00255A03" w:rsidRPr="00EA22F6">
        <w:t>säkerhet</w:t>
      </w:r>
      <w:r w:rsidR="00255A03">
        <w:t>.</w:t>
      </w:r>
      <w:r w:rsidRPr="00DB4A46">
        <w:t xml:space="preserve"> Om exempelvis ett bekämp</w:t>
      </w:r>
      <w:r w:rsidRPr="00DB4A46">
        <w:softHyphen/>
        <w:t>nings</w:t>
      </w:r>
      <w:r w:rsidRPr="00DB4A46">
        <w:softHyphen/>
        <w:t>medel</w:t>
      </w:r>
      <w:r w:rsidRPr="00827170">
        <w:t xml:space="preserve"> har godkänts av Kemikalie</w:t>
      </w:r>
      <w:r>
        <w:softHyphen/>
      </w:r>
      <w:r w:rsidRPr="00827170">
        <w:t>inspek</w:t>
      </w:r>
      <w:r>
        <w:softHyphen/>
      </w:r>
      <w:r w:rsidRPr="00827170">
        <w:t>tionen enligt reg</w:t>
      </w:r>
      <w:r w:rsidR="007B31DD">
        <w:softHyphen/>
      </w:r>
      <w:r w:rsidRPr="00827170">
        <w:t>lerna i för</w:t>
      </w:r>
      <w:r>
        <w:softHyphen/>
      </w:r>
      <w:r w:rsidRPr="00827170">
        <w:t xml:space="preserve">ordningen (2014:425) om bekämpningsmedel, behöver detta alltså </w:t>
      </w:r>
      <w:r w:rsidRPr="00DB4A46">
        <w:t>inte befria tillverkaren från ansvaret enligt lagen (</w:t>
      </w:r>
      <w:r w:rsidR="005343BD">
        <w:t>jfr </w:t>
      </w:r>
      <w:r w:rsidRPr="00DB4A46">
        <w:t>prop. 1990/91:197</w:t>
      </w:r>
      <w:r w:rsidRPr="00827170">
        <w:t xml:space="preserve"> s. 100).</w:t>
      </w:r>
      <w:r w:rsidRPr="00DB4A46" w:rsidDel="0038295E">
        <w:t xml:space="preserve"> </w:t>
      </w:r>
    </w:p>
    <w:p w14:paraId="606F4769" w14:textId="65F6B86E" w:rsidR="00A159A7" w:rsidRDefault="00A159A7" w:rsidP="00A159A7">
      <w:pPr>
        <w:pStyle w:val="Brdtextmedindrag"/>
      </w:pPr>
      <w:r>
        <w:t>Hänvisningen till produktsäkerhetsreglerna träffar</w:t>
      </w:r>
      <w:r w:rsidRPr="00DB4A46">
        <w:t xml:space="preserve"> även</w:t>
      </w:r>
      <w:r w:rsidRPr="00DB4A46" w:rsidDel="0038295E">
        <w:t xml:space="preserve"> </w:t>
      </w:r>
      <w:r>
        <w:t xml:space="preserve">relevanta cybersäkerhetskrav. En produkt kan alltså ha en säkerhetsbrist om den inte uppfyller sådana krav som har betydelse för produktens säkerhet (se </w:t>
      </w:r>
      <w:r w:rsidR="0020603C">
        <w:t>artikel </w:t>
      </w:r>
      <w:r>
        <w:t xml:space="preserve">7.2 f och skäl 32 i direktivet). Regler om cybersäkerhetskrav finns bl.a. i </w:t>
      </w:r>
      <w:r w:rsidRPr="003776E6">
        <w:t xml:space="preserve">Europaparlamentets och rådets förordning </w:t>
      </w:r>
      <w:r w:rsidR="0020603C">
        <w:t>(EU) </w:t>
      </w:r>
      <w:r w:rsidRPr="003776E6">
        <w:t xml:space="preserve">2024/2847 av den 23 oktober 2024 om övergripande cybersäkerhetskrav för produkter med digitala element och om ändring av förordningarna </w:t>
      </w:r>
      <w:r w:rsidR="0020603C">
        <w:t>(EU) </w:t>
      </w:r>
      <w:r w:rsidRPr="003776E6">
        <w:t xml:space="preserve">nr 168/2013 och </w:t>
      </w:r>
      <w:r w:rsidR="0020603C">
        <w:t>(EU) </w:t>
      </w:r>
      <w:r w:rsidRPr="003776E6">
        <w:t>2019/1020 och</w:t>
      </w:r>
      <w:r w:rsidR="0020603C">
        <w:t xml:space="preserve"> direktiv (EU) </w:t>
      </w:r>
      <w:r w:rsidRPr="003776E6">
        <w:t>2020/1828</w:t>
      </w:r>
      <w:r>
        <w:t>.</w:t>
      </w:r>
      <w:r w:rsidRPr="003776E6">
        <w:rPr>
          <w:rFonts w:asciiTheme="minorHAnsi" w:eastAsiaTheme="minorHAnsi" w:hAnsiTheme="minorHAnsi" w:cstheme="minorBidi"/>
          <w:sz w:val="22"/>
          <w:szCs w:val="22"/>
        </w:rPr>
        <w:t xml:space="preserve"> </w:t>
      </w:r>
    </w:p>
    <w:p w14:paraId="281374D7" w14:textId="10B16EDE" w:rsidR="00A159A7" w:rsidRDefault="00A159A7" w:rsidP="00A159A7">
      <w:pPr>
        <w:pStyle w:val="Brdtextmedindrag"/>
      </w:pPr>
      <w:r>
        <w:t xml:space="preserve">I </w:t>
      </w:r>
      <w:r>
        <w:rPr>
          <w:i/>
          <w:iCs/>
        </w:rPr>
        <w:t xml:space="preserve">andra punkten </w:t>
      </w:r>
      <w:r>
        <w:t xml:space="preserve">anges att säkerheten ska bedömas med hänsyn till </w:t>
      </w:r>
      <w:r w:rsidRPr="00DB4A46">
        <w:t>rimligen förutsebar</w:t>
      </w:r>
      <w:r w:rsidRPr="00827170">
        <w:t xml:space="preserve"> användning</w:t>
      </w:r>
      <w:r>
        <w:t>.</w:t>
      </w:r>
      <w:r w:rsidRPr="00827170">
        <w:t xml:space="preserve"> </w:t>
      </w:r>
      <w:r>
        <w:t>Sådan användning omfattar</w:t>
      </w:r>
      <w:r w:rsidRPr="00827170">
        <w:t xml:space="preserve"> </w:t>
      </w:r>
      <w:r>
        <w:t>även</w:t>
      </w:r>
      <w:r w:rsidRPr="00DB4A46">
        <w:t xml:space="preserve"> felaktig användning</w:t>
      </w:r>
      <w:r>
        <w:t xml:space="preserve"> som inte är orimlig under omständigheterna</w:t>
      </w:r>
      <w:r w:rsidRPr="00DB4A46">
        <w:t>, exempelvis förut</w:t>
      </w:r>
      <w:r w:rsidRPr="00DB4A46">
        <w:softHyphen/>
        <w:t>se</w:t>
      </w:r>
      <w:r w:rsidRPr="00DB4A46">
        <w:softHyphen/>
        <w:t>bara beteenden hos en maskinanvändare som brister i sin koncen</w:t>
      </w:r>
      <w:r w:rsidRPr="00DB4A46">
        <w:softHyphen/>
        <w:t>tra</w:t>
      </w:r>
      <w:r w:rsidRPr="00DB4A46">
        <w:softHyphen/>
        <w:t>tion</w:t>
      </w:r>
      <w:r w:rsidRPr="00827170">
        <w:t xml:space="preserve"> </w:t>
      </w:r>
      <w:r w:rsidRPr="00DB4A46">
        <w:t>och förutsebara beteenden hos vissa användargrupper, så</w:t>
      </w:r>
      <w:r w:rsidRPr="00DB4A46">
        <w:softHyphen/>
        <w:t>som barn</w:t>
      </w:r>
      <w:r>
        <w:t xml:space="preserve"> (se skäl 31 i direktivet, </w:t>
      </w:r>
      <w:r w:rsidR="005343BD">
        <w:t>jfr </w:t>
      </w:r>
      <w:r w:rsidR="0020603C">
        <w:t>prop. </w:t>
      </w:r>
      <w:r>
        <w:t>1990/91:197</w:t>
      </w:r>
      <w:r w:rsidR="0020603C">
        <w:t xml:space="preserve"> s. </w:t>
      </w:r>
      <w:r>
        <w:t>99–100)</w:t>
      </w:r>
      <w:r w:rsidRPr="00DB4A46">
        <w:t>.</w:t>
      </w:r>
    </w:p>
    <w:p w14:paraId="0D7632F3" w14:textId="7B4A9A13" w:rsidR="00A159A7" w:rsidRDefault="00A159A7" w:rsidP="00A159A7">
      <w:pPr>
        <w:pStyle w:val="Brdtextmedindrag"/>
      </w:pPr>
      <w:r w:rsidRPr="00827170">
        <w:t xml:space="preserve">Av </w:t>
      </w:r>
      <w:r w:rsidRPr="003825D0">
        <w:rPr>
          <w:i/>
        </w:rPr>
        <w:t>tredje punkten</w:t>
      </w:r>
      <w:r w:rsidRPr="00827170">
        <w:t xml:space="preserve"> framgår att </w:t>
      </w:r>
      <w:r>
        <w:t xml:space="preserve">en produkts egenskaper och </w:t>
      </w:r>
      <w:r w:rsidRPr="00827170">
        <w:t>hur</w:t>
      </w:r>
      <w:r>
        <w:t xml:space="preserve"> den </w:t>
      </w:r>
      <w:r w:rsidRPr="00DB4A46">
        <w:t xml:space="preserve">har marknadsförts och de bruksanvisningar som hör till produkten </w:t>
      </w:r>
      <w:r w:rsidRPr="00827170" w:rsidDel="00165577">
        <w:t>s</w:t>
      </w:r>
      <w:r w:rsidRPr="00827170">
        <w:t xml:space="preserve">ka beaktas vid bedömningen av om </w:t>
      </w:r>
      <w:r>
        <w:t xml:space="preserve">en </w:t>
      </w:r>
      <w:r w:rsidRPr="00827170">
        <w:t>pro</w:t>
      </w:r>
      <w:r>
        <w:softHyphen/>
      </w:r>
      <w:r w:rsidRPr="00827170">
        <w:t xml:space="preserve">dukt har en </w:t>
      </w:r>
      <w:r w:rsidRPr="00DB4A46">
        <w:t xml:space="preserve">säkerhetsbrist. </w:t>
      </w:r>
      <w:r w:rsidRPr="00DB4A46" w:rsidDel="0038295E">
        <w:t xml:space="preserve">En produkts </w:t>
      </w:r>
      <w:r w:rsidRPr="00DB4A46" w:rsidDel="0038295E">
        <w:lastRenderedPageBreak/>
        <w:t>egenskaper har en uppenbar</w:t>
      </w:r>
      <w:r w:rsidRPr="00827170" w:rsidDel="0038295E">
        <w:t xml:space="preserve"> betydelse </w:t>
      </w:r>
      <w:r w:rsidRPr="00DB4A46" w:rsidDel="0038295E">
        <w:t xml:space="preserve">för dess säkerhet. </w:t>
      </w:r>
      <w:r w:rsidRPr="00DB4A46">
        <w:t xml:space="preserve">Med egenskaper avses </w:t>
      </w:r>
      <w:r>
        <w:t>bl.a.</w:t>
      </w:r>
      <w:r w:rsidRPr="00827170">
        <w:t xml:space="preserve"> </w:t>
      </w:r>
      <w:r>
        <w:t>produktens</w:t>
      </w:r>
      <w:r w:rsidRPr="00827170">
        <w:t xml:space="preserve"> märkning, utformning, tekniska egenskaper, sammansättning </w:t>
      </w:r>
      <w:r w:rsidRPr="00DB4A46">
        <w:t>och förpackning (</w:t>
      </w:r>
      <w:r w:rsidR="005343BD">
        <w:t>jfr </w:t>
      </w:r>
      <w:r w:rsidRPr="00DB4A46">
        <w:t>artikel 7.2 a i direk</w:t>
      </w:r>
      <w:r>
        <w:softHyphen/>
      </w:r>
      <w:r w:rsidRPr="00DB4A46">
        <w:t xml:space="preserve">tivet). </w:t>
      </w:r>
      <w:r>
        <w:t xml:space="preserve">En produkts programvara kan exempelvis anses ha en säkerhetsbrist på grund av en sårbarhet när det gäller cybersäkerhet (se skäl 32 i direktivet). </w:t>
      </w:r>
      <w:r w:rsidRPr="00DB4A46">
        <w:t xml:space="preserve">När det </w:t>
      </w:r>
      <w:r>
        <w:t>gäller</w:t>
      </w:r>
      <w:r w:rsidRPr="00DB4A46">
        <w:t xml:space="preserve"> marknadsför</w:t>
      </w:r>
      <w:r>
        <w:t>ing av produkten</w:t>
      </w:r>
      <w:r w:rsidRPr="00DB4A46">
        <w:t xml:space="preserve"> samt dess</w:t>
      </w:r>
      <w:r w:rsidRPr="00827170">
        <w:t xml:space="preserve"> presentation och bruksanvisningar är det inte tillräckligt med var</w:t>
      </w:r>
      <w:r>
        <w:softHyphen/>
      </w:r>
      <w:r w:rsidRPr="00827170">
        <w:t xml:space="preserve">ningar eller annan information som tillhandahålls tillsammans med </w:t>
      </w:r>
      <w:r w:rsidRPr="00DB4A46">
        <w:t>produkten för att en produkt med säkerhetsbrister ändå ska betraktas</w:t>
      </w:r>
      <w:r w:rsidRPr="00827170">
        <w:t xml:space="preserve"> s</w:t>
      </w:r>
      <w:r w:rsidRPr="00DB4A46">
        <w:t>om säker</w:t>
      </w:r>
      <w:r>
        <w:t xml:space="preserve"> (se även </w:t>
      </w:r>
      <w:r w:rsidR="0020603C">
        <w:t>prop. </w:t>
      </w:r>
      <w:r>
        <w:t>1990/91:197</w:t>
      </w:r>
      <w:r w:rsidR="0020603C">
        <w:t xml:space="preserve"> s. </w:t>
      </w:r>
      <w:r>
        <w:t>103–107)</w:t>
      </w:r>
      <w:r w:rsidRPr="00DB4A46">
        <w:t>. Skade</w:t>
      </w:r>
      <w:r>
        <w:softHyphen/>
      </w:r>
      <w:r w:rsidRPr="00DB4A46">
        <w:t>ståndsansvar enligt lagen kan alltså inte undgås genom</w:t>
      </w:r>
      <w:r w:rsidRPr="00827170">
        <w:t xml:space="preserve"> </w:t>
      </w:r>
      <w:r>
        <w:t>att bifoga</w:t>
      </w:r>
      <w:r w:rsidRPr="00827170">
        <w:t xml:space="preserve"> </w:t>
      </w:r>
      <w:r w:rsidRPr="00DB4A46">
        <w:t xml:space="preserve">en </w:t>
      </w:r>
      <w:r>
        <w:t>förteckning</w:t>
      </w:r>
      <w:r w:rsidRPr="00DB4A46">
        <w:t xml:space="preserve"> </w:t>
      </w:r>
      <w:r>
        <w:t>över</w:t>
      </w:r>
      <w:r w:rsidRPr="00DB4A46">
        <w:t xml:space="preserve"> alla tänkbara bieffekter av en produkt (</w:t>
      </w:r>
      <w:r>
        <w:t xml:space="preserve">se </w:t>
      </w:r>
      <w:r w:rsidRPr="00DB4A46">
        <w:t>skäl 31</w:t>
      </w:r>
      <w:r w:rsidRPr="00827170">
        <w:t xml:space="preserve"> i direktivet).</w:t>
      </w:r>
    </w:p>
    <w:p w14:paraId="0A8D5BC3" w14:textId="39A7316F" w:rsidR="00A159A7" w:rsidRPr="00827170" w:rsidRDefault="00A159A7" w:rsidP="00A159A7">
      <w:pPr>
        <w:pStyle w:val="Brdtextmedindrag"/>
      </w:pPr>
      <w:r w:rsidRPr="006B2F76">
        <w:rPr>
          <w:i/>
        </w:rPr>
        <w:t>Fjärde punkten</w:t>
      </w:r>
      <w:r w:rsidRPr="00827170">
        <w:t xml:space="preserve"> avser säkerhetsbrister i produkter som </w:t>
      </w:r>
      <w:r>
        <w:t>har förmågan att fortsätta lära sig eller förvärva nya egen</w:t>
      </w:r>
      <w:r>
        <w:softHyphen/>
        <w:t xml:space="preserve">skaper efter att de har släppts ut på marknaden eller tagits i bruk, t.ex. </w:t>
      </w:r>
      <w:r w:rsidRPr="00827170">
        <w:t>AI</w:t>
      </w:r>
      <w:r>
        <w:t>. Inverkan på produkten av en sådan förmåga ska beaktas inom ramen för säkerhetsbedömningen.</w:t>
      </w:r>
      <w:r w:rsidRPr="00DB4A46">
        <w:t xml:space="preserve"> Bestäm</w:t>
      </w:r>
      <w:r>
        <w:softHyphen/>
      </w:r>
      <w:r w:rsidRPr="00DB4A46">
        <w:t>melsen, som saknar motsvarighet i 1992 års lag, innebär att till</w:t>
      </w:r>
      <w:r>
        <w:softHyphen/>
      </w:r>
      <w:r w:rsidRPr="00DB4A46">
        <w:t>verkaren av en sådan</w:t>
      </w:r>
      <w:r w:rsidRPr="00827170">
        <w:t xml:space="preserve"> produkt ansvarar för att dess programvara och underliggande algo</w:t>
      </w:r>
      <w:r>
        <w:softHyphen/>
      </w:r>
      <w:r w:rsidRPr="00827170">
        <w:t xml:space="preserve">ritmer är utformade på ett sådant sätt att farliga produktbeteenden </w:t>
      </w:r>
      <w:r w:rsidRPr="00DB4A46">
        <w:t>förebyggs (se skäl 32 i direktivet).</w:t>
      </w:r>
      <w:r w:rsidRPr="00827170" w:rsidDel="00D5750F">
        <w:t xml:space="preserve"> </w:t>
      </w:r>
      <w:r>
        <w:t>Ansvaret för</w:t>
      </w:r>
      <w:r w:rsidRPr="00827170">
        <w:t xml:space="preserve"> en produkt med förmågan att utveckla ett oväntat </w:t>
      </w:r>
      <w:r w:rsidRPr="00DB4A46">
        <w:t xml:space="preserve">beteende som innebär en säkerhetsbrist </w:t>
      </w:r>
      <w:r>
        <w:t>omfattar</w:t>
      </w:r>
      <w:r w:rsidRPr="00DB4A46">
        <w:t xml:space="preserve"> skador som beteendet orsakar, även om beteendet</w:t>
      </w:r>
      <w:r w:rsidRPr="00827170">
        <w:t xml:space="preserve"> visar sig först efter att produkten har släppts ut på marknaden eller </w:t>
      </w:r>
      <w:r w:rsidRPr="00DB4A46">
        <w:t>tagits i bruk. När den skade</w:t>
      </w:r>
      <w:r w:rsidR="00B029CE">
        <w:softHyphen/>
      </w:r>
      <w:r w:rsidRPr="00DB4A46">
        <w:t>görande säkerhetsbrist</w:t>
      </w:r>
      <w:r>
        <w:t>en</w:t>
      </w:r>
      <w:r w:rsidRPr="00DB4A46">
        <w:t xml:space="preserve"> består i</w:t>
      </w:r>
      <w:r w:rsidRPr="00DB4A46" w:rsidDel="006D582A">
        <w:t xml:space="preserve"> </w:t>
      </w:r>
      <w:r w:rsidRPr="00DB4A46">
        <w:t>bristande</w:t>
      </w:r>
      <w:r w:rsidRPr="00827170">
        <w:t xml:space="preserve"> utformning av programvara</w:t>
      </w:r>
      <w:r>
        <w:t>n</w:t>
      </w:r>
      <w:r w:rsidRPr="00827170">
        <w:t xml:space="preserve"> eller underliggande algo</w:t>
      </w:r>
      <w:r>
        <w:softHyphen/>
      </w:r>
      <w:r w:rsidRPr="00827170">
        <w:t>ritmer</w:t>
      </w:r>
      <w:r>
        <w:t xml:space="preserve"> ska</w:t>
      </w:r>
      <w:r w:rsidRPr="00827170">
        <w:t xml:space="preserve"> </w:t>
      </w:r>
      <w:r>
        <w:t xml:space="preserve">bristen </w:t>
      </w:r>
      <w:r w:rsidRPr="00827170">
        <w:t xml:space="preserve">anses ha funnits </w:t>
      </w:r>
      <w:r>
        <w:t>när</w:t>
      </w:r>
      <w:r w:rsidRPr="00827170">
        <w:t xml:space="preserve"> produkten släpptes ut på marknaden eller togs i bruk. </w:t>
      </w:r>
    </w:p>
    <w:p w14:paraId="6C060641" w14:textId="77777777" w:rsidR="00A159A7" w:rsidRPr="00827170" w:rsidRDefault="00A159A7" w:rsidP="00A159A7">
      <w:pPr>
        <w:pStyle w:val="Brdtextmedindrag"/>
      </w:pPr>
      <w:r w:rsidRPr="0063071A">
        <w:rPr>
          <w:i/>
        </w:rPr>
        <w:t>Femte punkten</w:t>
      </w:r>
      <w:r>
        <w:t>, som</w:t>
      </w:r>
      <w:r w:rsidRPr="00DB4A46">
        <w:t xml:space="preserve"> avser sammankopplade produkter</w:t>
      </w:r>
      <w:r>
        <w:t>,</w:t>
      </w:r>
      <w:r w:rsidRPr="00DB4A46">
        <w:t xml:space="preserve"> saknar mot</w:t>
      </w:r>
      <w:r>
        <w:softHyphen/>
      </w:r>
      <w:r w:rsidRPr="00DB4A46">
        <w:t>svarig</w:t>
      </w:r>
      <w:r>
        <w:softHyphen/>
      </w:r>
      <w:r w:rsidRPr="00DB4A46">
        <w:t xml:space="preserve">het i 1992 års lag. </w:t>
      </w:r>
      <w:r>
        <w:t>Bestämmelsen</w:t>
      </w:r>
      <w:r w:rsidRPr="00DB4A46">
        <w:t xml:space="preserve"> </w:t>
      </w:r>
      <w:r>
        <w:t>innebär att det vid säkerhets</w:t>
      </w:r>
      <w:r>
        <w:softHyphen/>
        <w:t>bedöm</w:t>
      </w:r>
      <w:r>
        <w:softHyphen/>
        <w:t>ningen ska beaktas att produkter kan kopplas samman eller användas tillsammans, och då påverka varandra. Denna omständighet</w:t>
      </w:r>
      <w:r w:rsidRPr="00DB4A46">
        <w:t xml:space="preserve"> är relevant för exempelvis produkter som är avsedda att användas till</w:t>
      </w:r>
      <w:r w:rsidRPr="00DB4A46">
        <w:softHyphen/>
        <w:t>sammans i ett system för ett smart hem (se skäl 32 i direktivet).</w:t>
      </w:r>
    </w:p>
    <w:p w14:paraId="3E2AD137" w14:textId="77777777" w:rsidR="00A159A7" w:rsidRPr="00827170" w:rsidRDefault="00A159A7" w:rsidP="00A159A7">
      <w:pPr>
        <w:pStyle w:val="Brdtextmedindrag"/>
      </w:pPr>
      <w:r>
        <w:t>Enligt</w:t>
      </w:r>
      <w:r w:rsidRPr="00DB4A46">
        <w:t xml:space="preserve"> </w:t>
      </w:r>
      <w:r w:rsidRPr="0063071A">
        <w:rPr>
          <w:i/>
        </w:rPr>
        <w:t>sjätte punkten</w:t>
      </w:r>
      <w:r w:rsidRPr="00DB4A46">
        <w:t xml:space="preserve"> ska de särskilda behoven hos de använd</w:t>
      </w:r>
      <w:r w:rsidRPr="00DB4A46">
        <w:softHyphen/>
        <w:t>are</w:t>
      </w:r>
      <w:r w:rsidRPr="00827170">
        <w:t xml:space="preserve"> som </w:t>
      </w:r>
      <w:r w:rsidRPr="00DB4A46">
        <w:t>produkten är avsedd för beaktas vid bedömningen</w:t>
      </w:r>
      <w:r w:rsidRPr="00827170">
        <w:t xml:space="preserve"> av </w:t>
      </w:r>
      <w:r w:rsidRPr="00DB4A46">
        <w:t>produktens säkerhet. Bestämmelsen saknar motsvarighet i 1992 års lag. Bestäm</w:t>
      </w:r>
      <w:r>
        <w:softHyphen/>
      </w:r>
      <w:r w:rsidRPr="00DB4A46">
        <w:t>mel</w:t>
      </w:r>
      <w:r>
        <w:softHyphen/>
      </w:r>
      <w:r w:rsidRPr="00DB4A46">
        <w:t>sen tar exempelvis sikte på produkter som är av</w:t>
      </w:r>
      <w:r w:rsidRPr="00DB4A46">
        <w:softHyphen/>
        <w:t>sedda</w:t>
      </w:r>
      <w:r w:rsidRPr="00827170">
        <w:t xml:space="preserve"> för barn. </w:t>
      </w:r>
      <w:r>
        <w:t xml:space="preserve">Den </w:t>
      </w:r>
      <w:r w:rsidRPr="00827170">
        <w:t xml:space="preserve">knyter an till </w:t>
      </w:r>
      <w:r>
        <w:t>andra</w:t>
      </w:r>
      <w:r w:rsidRPr="00827170">
        <w:t xml:space="preserve"> punkten, enligt vilken </w:t>
      </w:r>
      <w:r w:rsidRPr="00DB4A46">
        <w:t xml:space="preserve">rimligen </w:t>
      </w:r>
      <w:r>
        <w:t>förutsebar</w:t>
      </w:r>
      <w:r w:rsidRPr="00827170">
        <w:t xml:space="preserve"> användning </w:t>
      </w:r>
      <w:r>
        <w:t>av</w:t>
      </w:r>
      <w:r w:rsidRPr="00827170">
        <w:t xml:space="preserve"> </w:t>
      </w:r>
      <w:r w:rsidRPr="00DB4A46">
        <w:t xml:space="preserve">produkten </w:t>
      </w:r>
      <w:r w:rsidRPr="00827170">
        <w:t>ska beaktas vid säkerhetsbedöm</w:t>
      </w:r>
      <w:r>
        <w:softHyphen/>
      </w:r>
      <w:r w:rsidRPr="00827170">
        <w:t>ningen.</w:t>
      </w:r>
    </w:p>
    <w:p w14:paraId="0BA91083" w14:textId="549CB799" w:rsidR="00A159A7" w:rsidRDefault="00A159A7" w:rsidP="00A159A7">
      <w:pPr>
        <w:pStyle w:val="Brdtextmedindrag"/>
      </w:pPr>
      <w:r w:rsidRPr="0063071A">
        <w:rPr>
          <w:i/>
        </w:rPr>
        <w:t>Sjunde punkten</w:t>
      </w:r>
      <w:r w:rsidRPr="00DB4A46">
        <w:t xml:space="preserve"> avser produkter som </w:t>
      </w:r>
      <w:r>
        <w:t>syftar till</w:t>
      </w:r>
      <w:r w:rsidRPr="00DB4A46">
        <w:t xml:space="preserve"> att förhindra skada</w:t>
      </w:r>
      <w:r>
        <w:t>, exempelvis</w:t>
      </w:r>
      <w:r w:rsidRPr="00827170" w:rsidDel="00184CF6">
        <w:t xml:space="preserve"> </w:t>
      </w:r>
      <w:r w:rsidRPr="00827170">
        <w:t>brandvarnare</w:t>
      </w:r>
      <w:r>
        <w:t xml:space="preserve"> eller solskyddsmedel, och tar sikte på produk</w:t>
      </w:r>
      <w:r>
        <w:softHyphen/>
        <w:t>tens förmåga att uppfylla detta syfte.</w:t>
      </w:r>
      <w:r w:rsidRPr="00827170">
        <w:t xml:space="preserve"> </w:t>
      </w:r>
      <w:r w:rsidRPr="00DB4A46">
        <w:t>Bestämmelsen saknar motsvarighet i 1992 års lag</w:t>
      </w:r>
      <w:r>
        <w:t xml:space="preserve"> (</w:t>
      </w:r>
      <w:r w:rsidR="005343BD">
        <w:t>jfr </w:t>
      </w:r>
      <w:r>
        <w:t xml:space="preserve">dock </w:t>
      </w:r>
      <w:r w:rsidR="0020603C">
        <w:t>prop. </w:t>
      </w:r>
      <w:r>
        <w:t>199</w:t>
      </w:r>
      <w:r w:rsidR="005B386E">
        <w:t>0/91</w:t>
      </w:r>
      <w:r>
        <w:t>:197</w:t>
      </w:r>
      <w:r w:rsidR="0020603C">
        <w:t xml:space="preserve"> s. </w:t>
      </w:r>
      <w:r>
        <w:t>101–102)</w:t>
      </w:r>
      <w:r w:rsidRPr="00DB4A46">
        <w:t xml:space="preserve">. </w:t>
      </w:r>
      <w:r w:rsidRPr="00827170">
        <w:t>Vid bedömningen av om en sådan pro</w:t>
      </w:r>
      <w:r>
        <w:softHyphen/>
      </w:r>
      <w:r w:rsidRPr="00827170">
        <w:t xml:space="preserve">dukt </w:t>
      </w:r>
      <w:r>
        <w:t>har</w:t>
      </w:r>
      <w:r w:rsidRPr="00827170">
        <w:t xml:space="preserve"> </w:t>
      </w:r>
      <w:r w:rsidRPr="00DB4A46">
        <w:t>en säkerhetsbrist ska det särskilt beaktas om</w:t>
      </w:r>
      <w:r w:rsidRPr="00827170">
        <w:t xml:space="preserve"> pro</w:t>
      </w:r>
      <w:r>
        <w:softHyphen/>
      </w:r>
      <w:r w:rsidRPr="00827170">
        <w:t xml:space="preserve">dukten inte uppfyller sitt skadeförebyggande syfte (se skäl 33 i direktivet). </w:t>
      </w:r>
    </w:p>
    <w:p w14:paraId="6FEB29C9" w14:textId="43BCA8AA" w:rsidR="00A159A7" w:rsidRPr="00827170" w:rsidRDefault="00A159A7" w:rsidP="00A159A7">
      <w:pPr>
        <w:pStyle w:val="Brdtextmedindrag"/>
      </w:pPr>
      <w:r>
        <w:t xml:space="preserve">Av </w:t>
      </w:r>
      <w:r w:rsidRPr="004C5EA1">
        <w:rPr>
          <w:i/>
          <w:iCs/>
        </w:rPr>
        <w:t>åttonde punkten</w:t>
      </w:r>
      <w:r>
        <w:t xml:space="preserve"> framgår att ä</w:t>
      </w:r>
      <w:r w:rsidRPr="00DB4A46">
        <w:t>ven</w:t>
      </w:r>
      <w:r w:rsidRPr="00DB4A46" w:rsidDel="0038295E">
        <w:t xml:space="preserve"> </w:t>
      </w:r>
      <w:r>
        <w:t>återkallelser av produkten eller andra ingripanden som avser</w:t>
      </w:r>
      <w:r w:rsidRPr="00827170" w:rsidDel="0038295E">
        <w:t xml:space="preserve"> produktsäkerhet</w:t>
      </w:r>
      <w:r>
        <w:t xml:space="preserve"> </w:t>
      </w:r>
      <w:r w:rsidRPr="00827170" w:rsidDel="0038295E">
        <w:t>ska beaktas vid b</w:t>
      </w:r>
      <w:r w:rsidRPr="00DB4A46" w:rsidDel="0038295E">
        <w:t>edöm</w:t>
      </w:r>
      <w:r>
        <w:softHyphen/>
      </w:r>
      <w:r w:rsidRPr="00DB4A46" w:rsidDel="0038295E">
        <w:t xml:space="preserve">ningen. </w:t>
      </w:r>
      <w:r>
        <w:t>Andra ingripanden än återkallelser kan avse andra myndighets</w:t>
      </w:r>
      <w:r>
        <w:softHyphen/>
        <w:t>åtgärder eller åtgärder som</w:t>
      </w:r>
      <w:r w:rsidRPr="00DB4A46" w:rsidDel="0038295E">
        <w:t xml:space="preserve"> en näringsidkare</w:t>
      </w:r>
      <w:r>
        <w:t xml:space="preserve"> själv vidtar inom ramen för sin egenkontroll. </w:t>
      </w:r>
      <w:r w:rsidRPr="00DB4A46" w:rsidDel="0038295E">
        <w:t>Ett ingripande innebär inte någon presumtion för</w:t>
      </w:r>
      <w:r w:rsidRPr="00827170" w:rsidDel="0038295E">
        <w:t xml:space="preserve"> att produkten har en säkerhetsbrist (</w:t>
      </w:r>
      <w:r w:rsidR="005343BD">
        <w:t>jfr </w:t>
      </w:r>
      <w:r>
        <w:t>4</w:t>
      </w:r>
      <w:r w:rsidR="0020603C">
        <w:t> §</w:t>
      </w:r>
      <w:r>
        <w:t xml:space="preserve">, </w:t>
      </w:r>
      <w:r w:rsidRPr="00827170" w:rsidDel="0038295E">
        <w:t>se skäl 34 i direktivet).</w:t>
      </w:r>
      <w:r>
        <w:t xml:space="preserve"> </w:t>
      </w:r>
    </w:p>
    <w:p w14:paraId="2BAEE6B4" w14:textId="77777777" w:rsidR="00A159A7" w:rsidRPr="00827170" w:rsidRDefault="00A159A7" w:rsidP="00A159A7">
      <w:pPr>
        <w:pStyle w:val="Brdtextmedindrag"/>
      </w:pPr>
      <w:r w:rsidRPr="00DB4A46">
        <w:lastRenderedPageBreak/>
        <w:t xml:space="preserve">I </w:t>
      </w:r>
      <w:r>
        <w:rPr>
          <w:i/>
        </w:rPr>
        <w:t>nionde</w:t>
      </w:r>
      <w:r w:rsidRPr="0063071A">
        <w:rPr>
          <w:i/>
        </w:rPr>
        <w:t xml:space="preserve"> punkten</w:t>
      </w:r>
      <w:r>
        <w:t xml:space="preserve"> klargörs att uppräkningen av omständigheter i para</w:t>
      </w:r>
      <w:r>
        <w:softHyphen/>
        <w:t>grafen inte är uttömmande. Alla omständigheter ska beaktas vid bedöm</w:t>
      </w:r>
      <w:r>
        <w:softHyphen/>
        <w:t>ningen av om en produkt har en säkerhetsbrist.</w:t>
      </w:r>
    </w:p>
    <w:p w14:paraId="0189643B" w14:textId="77777777" w:rsidR="00B070AB" w:rsidRPr="00827170" w:rsidRDefault="00B070AB" w:rsidP="00A159A7">
      <w:pPr>
        <w:pStyle w:val="Brdtextmedindrag"/>
      </w:pPr>
    </w:p>
    <w:p w14:paraId="6387D993" w14:textId="15EDE141" w:rsidR="00A159A7" w:rsidRPr="0059599A" w:rsidRDefault="00B070AB" w:rsidP="00A159A7">
      <w:pPr>
        <w:pStyle w:val="Brdtext"/>
        <w:rPr>
          <w:sz w:val="18"/>
          <w:szCs w:val="18"/>
        </w:rPr>
      </w:pPr>
      <w:r>
        <w:rPr>
          <w:b/>
          <w:sz w:val="18"/>
          <w:szCs w:val="18"/>
        </w:rPr>
        <w:t>4</w:t>
      </w:r>
      <w:r w:rsidR="00A159A7" w:rsidRPr="0059599A">
        <w:rPr>
          <w:b/>
          <w:sz w:val="18"/>
          <w:szCs w:val="18"/>
        </w:rPr>
        <w:t> §</w:t>
      </w:r>
      <w:r w:rsidR="00A159A7" w:rsidRPr="0059599A">
        <w:rPr>
          <w:sz w:val="18"/>
          <w:szCs w:val="18"/>
        </w:rPr>
        <w:t>    </w:t>
      </w:r>
      <w:r w:rsidR="00A159A7" w:rsidRPr="0059599A" w:rsidDel="00FB2251">
        <w:rPr>
          <w:sz w:val="18"/>
          <w:szCs w:val="18"/>
        </w:rPr>
        <w:t>Bedömningen av om en produkt har en säkerhetsbrist ska göras med</w:t>
      </w:r>
      <w:r w:rsidR="00A159A7" w:rsidRPr="0059599A">
        <w:rPr>
          <w:sz w:val="18"/>
          <w:szCs w:val="18"/>
        </w:rPr>
        <w:t xml:space="preserve"> hänsyn till förhållandena vid den tidpunkt då produkten släpptes ut på marknaden eller togs i bruk.</w:t>
      </w:r>
    </w:p>
    <w:p w14:paraId="6DB2D2B6" w14:textId="060F8070" w:rsidR="00A159A7" w:rsidRPr="00704863" w:rsidRDefault="00A159A7" w:rsidP="00A159A7">
      <w:pPr>
        <w:pStyle w:val="Brdtextmedindrag"/>
        <w:rPr>
          <w:sz w:val="18"/>
          <w:szCs w:val="18"/>
        </w:rPr>
      </w:pPr>
      <w:r w:rsidRPr="00704863">
        <w:rPr>
          <w:sz w:val="18"/>
          <w:szCs w:val="18"/>
        </w:rPr>
        <w:t>Om tillverkaren behåller kontrollen över en produkt efter att den har släppts ut på marknaden eller tagits i bruk</w:t>
      </w:r>
      <w:r w:rsidRPr="00704863" w:rsidDel="003447EF">
        <w:rPr>
          <w:sz w:val="18"/>
          <w:szCs w:val="18"/>
        </w:rPr>
        <w:t>,</w:t>
      </w:r>
      <w:r w:rsidRPr="00704863">
        <w:rPr>
          <w:sz w:val="18"/>
          <w:szCs w:val="18"/>
        </w:rPr>
        <w:t xml:space="preserve"> </w:t>
      </w:r>
      <w:r w:rsidRPr="00F50119">
        <w:rPr>
          <w:sz w:val="18"/>
          <w:szCs w:val="18"/>
        </w:rPr>
        <w:t xml:space="preserve">ska säkerheten i stället bedömas med hänsyn till förhållandena vid den tidpunkt då tillverkaren </w:t>
      </w:r>
      <w:r w:rsidR="00C11155">
        <w:rPr>
          <w:sz w:val="18"/>
          <w:szCs w:val="18"/>
        </w:rPr>
        <w:t xml:space="preserve">sist hade sådan </w:t>
      </w:r>
      <w:r w:rsidRPr="00F50119">
        <w:rPr>
          <w:sz w:val="18"/>
          <w:szCs w:val="18"/>
        </w:rPr>
        <w:t>kontroll eller vid tidpunkten för skadan</w:t>
      </w:r>
      <w:r w:rsidR="00C11155">
        <w:rPr>
          <w:sz w:val="18"/>
          <w:szCs w:val="18"/>
        </w:rPr>
        <w:t>, om den inträffar först</w:t>
      </w:r>
      <w:r>
        <w:rPr>
          <w:sz w:val="18"/>
          <w:szCs w:val="18"/>
        </w:rPr>
        <w:t>.</w:t>
      </w:r>
    </w:p>
    <w:p w14:paraId="004A890E" w14:textId="77777777" w:rsidR="00A159A7" w:rsidRPr="00827170" w:rsidRDefault="00A159A7" w:rsidP="00A159A7">
      <w:pPr>
        <w:pStyle w:val="Brdtextmedindrag"/>
        <w:ind w:firstLine="0"/>
        <w:jc w:val="left"/>
      </w:pPr>
    </w:p>
    <w:p w14:paraId="46789828" w14:textId="28117820" w:rsidR="00A159A7" w:rsidRPr="00827170" w:rsidRDefault="00A159A7" w:rsidP="00A159A7">
      <w:pPr>
        <w:pStyle w:val="Brdtext"/>
      </w:pPr>
      <w:r w:rsidRPr="00534604">
        <w:t>Paragrafen</w:t>
      </w:r>
      <w:r w:rsidR="00283745">
        <w:t xml:space="preserve">, som utformas enligt </w:t>
      </w:r>
      <w:r w:rsidR="00283745">
        <w:rPr>
          <w:i/>
          <w:iCs/>
        </w:rPr>
        <w:t>Lagrådets</w:t>
      </w:r>
      <w:r w:rsidR="00283745">
        <w:t xml:space="preserve"> förslag,</w:t>
      </w:r>
      <w:r w:rsidRPr="00534604">
        <w:t xml:space="preserve"> innehåller bestämmel</w:t>
      </w:r>
      <w:r w:rsidR="00283745">
        <w:softHyphen/>
      </w:r>
      <w:r w:rsidRPr="00534604">
        <w:t xml:space="preserve">ser om </w:t>
      </w:r>
      <w:r>
        <w:t>relevant</w:t>
      </w:r>
      <w:r w:rsidRPr="00534604">
        <w:t xml:space="preserve"> tidpunkt </w:t>
      </w:r>
      <w:r>
        <w:t>för</w:t>
      </w:r>
      <w:r w:rsidRPr="00534604">
        <w:t xml:space="preserve"> bedöm</w:t>
      </w:r>
      <w:r w:rsidRPr="00534604">
        <w:softHyphen/>
        <w:t xml:space="preserve">ningen av om en produkt har en </w:t>
      </w:r>
      <w:r w:rsidRPr="00E739B0">
        <w:t>säkerhetsbrist</w:t>
      </w:r>
      <w:r w:rsidRPr="00534604">
        <w:t>. Para</w:t>
      </w:r>
      <w:r w:rsidRPr="00534604">
        <w:softHyphen/>
        <w:t>grafen</w:t>
      </w:r>
      <w:r w:rsidRPr="00827170">
        <w:t xml:space="preserve"> </w:t>
      </w:r>
      <w:r>
        <w:t xml:space="preserve">första stycke </w:t>
      </w:r>
      <w:r w:rsidRPr="00827170">
        <w:t xml:space="preserve">motsvarar delvis 3 § i 1992 års lag. </w:t>
      </w:r>
      <w:r>
        <w:t>Paragrafen</w:t>
      </w:r>
      <w:r w:rsidRPr="00827170">
        <w:t xml:space="preserve"> genomför artikel 7 i det nya direktivet. Övervägandena finns i</w:t>
      </w:r>
      <w:r w:rsidR="0020603C">
        <w:t xml:space="preserve"> avsnitt </w:t>
      </w:r>
      <w:r w:rsidRPr="0088086F">
        <w:t>6.4.2.</w:t>
      </w:r>
    </w:p>
    <w:p w14:paraId="1B72079C" w14:textId="3C38B441" w:rsidR="00A159A7" w:rsidRDefault="00A159A7" w:rsidP="00A159A7">
      <w:pPr>
        <w:pStyle w:val="Brdtextmedindrag"/>
      </w:pPr>
      <w:r w:rsidRPr="00827170">
        <w:t xml:space="preserve">Av </w:t>
      </w:r>
      <w:r w:rsidRPr="00827170">
        <w:rPr>
          <w:i/>
          <w:iCs/>
        </w:rPr>
        <w:t>första stycket</w:t>
      </w:r>
      <w:r w:rsidRPr="00827170">
        <w:t xml:space="preserve"> framgår att bedömningen av om en produkt har en säkerhetsbrist som huvudregel ska göras med hänsyn till </w:t>
      </w:r>
      <w:r>
        <w:t>förhållandena vid den tidpunkt då</w:t>
      </w:r>
      <w:r w:rsidRPr="00827170">
        <w:t xml:space="preserve"> produkten släpptes ut på marknaden eller </w:t>
      </w:r>
      <w:r w:rsidRPr="00534604">
        <w:rPr>
          <w:spacing w:val="-2"/>
        </w:rPr>
        <w:t>togs i bruk</w:t>
      </w:r>
      <w:r>
        <w:rPr>
          <w:spacing w:val="-2"/>
        </w:rPr>
        <w:t xml:space="preserve">. </w:t>
      </w:r>
      <w:r>
        <w:t>Vad som avses med uttrycken</w:t>
      </w:r>
      <w:r w:rsidRPr="00881DB8">
        <w:t xml:space="preserve"> </w:t>
      </w:r>
      <w:r>
        <w:t>ut</w:t>
      </w:r>
      <w:r w:rsidRPr="00881DB8">
        <w:t>släppa</w:t>
      </w:r>
      <w:r>
        <w:t>nde</w:t>
      </w:r>
      <w:r w:rsidRPr="00881DB8">
        <w:t xml:space="preserve"> på marknaden och ibruktagande </w:t>
      </w:r>
      <w:r>
        <w:t>framgår av</w:t>
      </w:r>
      <w:r w:rsidRPr="00881DB8">
        <w:t xml:space="preserve"> 1 kap. </w:t>
      </w:r>
      <w:r w:rsidR="00B070AB">
        <w:t>5</w:t>
      </w:r>
      <w:r>
        <w:t> §</w:t>
      </w:r>
      <w:r w:rsidRPr="00881DB8">
        <w:t xml:space="preserve">. </w:t>
      </w:r>
    </w:p>
    <w:p w14:paraId="009A9BB5" w14:textId="4605B2B1" w:rsidR="00A159A7" w:rsidRPr="00827170" w:rsidRDefault="00A159A7" w:rsidP="00A159A7">
      <w:pPr>
        <w:pStyle w:val="Brdtextmedindrag"/>
      </w:pPr>
      <w:r w:rsidRPr="00534604">
        <w:rPr>
          <w:spacing w:val="-2"/>
        </w:rPr>
        <w:t>I de flesta fall upphör</w:t>
      </w:r>
      <w:r w:rsidRPr="00827170">
        <w:t xml:space="preserve"> tillverkarens kontroll över produkten </w:t>
      </w:r>
      <w:r>
        <w:t xml:space="preserve">och dess </w:t>
      </w:r>
      <w:r w:rsidRPr="00827170">
        <w:t>egenskaper</w:t>
      </w:r>
      <w:r>
        <w:t xml:space="preserve"> när</w:t>
      </w:r>
      <w:r w:rsidRPr="00827170">
        <w:t xml:space="preserve"> produkten släpps ut på marknaden eller </w:t>
      </w:r>
      <w:r w:rsidRPr="00534604">
        <w:rPr>
          <w:spacing w:val="-2"/>
        </w:rPr>
        <w:t>t</w:t>
      </w:r>
      <w:r>
        <w:rPr>
          <w:spacing w:val="-2"/>
        </w:rPr>
        <w:t>a</w:t>
      </w:r>
      <w:r w:rsidRPr="00534604">
        <w:rPr>
          <w:spacing w:val="-2"/>
        </w:rPr>
        <w:t>s i bruk</w:t>
      </w:r>
      <w:r w:rsidRPr="00827170">
        <w:t xml:space="preserve">. En produkts egenskaper kan dock i vissa fall påverkas </w:t>
      </w:r>
      <w:r>
        <w:t xml:space="preserve">av tillverkaren </w:t>
      </w:r>
      <w:r w:rsidRPr="00827170">
        <w:t xml:space="preserve">eller ändras </w:t>
      </w:r>
      <w:r>
        <w:t>av denne</w:t>
      </w:r>
      <w:r w:rsidRPr="00827170">
        <w:t xml:space="preserve"> även efter </w:t>
      </w:r>
      <w:r>
        <w:t>denna tidpunkt</w:t>
      </w:r>
      <w:r w:rsidRPr="00827170">
        <w:t>. I sådana fall blir andra stycket tillämpligt.</w:t>
      </w:r>
      <w:r w:rsidR="0020603C">
        <w:rPr>
          <w:rFonts w:eastAsiaTheme="minorHAnsi"/>
        </w:rPr>
        <w:t xml:space="preserve"> </w:t>
      </w:r>
    </w:p>
    <w:p w14:paraId="46540C6D" w14:textId="5D45C3C3" w:rsidR="00A159A7" w:rsidRPr="00E432C4" w:rsidRDefault="00A159A7" w:rsidP="00A159A7">
      <w:pPr>
        <w:pStyle w:val="Brdtextmedindrag"/>
      </w:pPr>
      <w:r w:rsidRPr="00827170">
        <w:t xml:space="preserve">Av </w:t>
      </w:r>
      <w:r w:rsidRPr="00827170">
        <w:rPr>
          <w:i/>
          <w:iCs/>
        </w:rPr>
        <w:t>andra stycket</w:t>
      </w:r>
      <w:r w:rsidRPr="00827170">
        <w:t xml:space="preserve"> framgår att om tillverkaren</w:t>
      </w:r>
      <w:r>
        <w:t xml:space="preserve"> behåller kontrollen över en produkt efter att den har släppts ut på marknaden eller tagits i bruk, </w:t>
      </w:r>
      <w:r w:rsidRPr="00534604">
        <w:rPr>
          <w:spacing w:val="-2"/>
        </w:rPr>
        <w:t>ska säkerhet</w:t>
      </w:r>
      <w:r>
        <w:rPr>
          <w:spacing w:val="-2"/>
        </w:rPr>
        <w:t>en</w:t>
      </w:r>
      <w:r w:rsidRPr="00534604">
        <w:rPr>
          <w:spacing w:val="-2"/>
        </w:rPr>
        <w:t xml:space="preserve"> i stället</w:t>
      </w:r>
      <w:r w:rsidRPr="00827170" w:rsidDel="00B00278">
        <w:t xml:space="preserve"> </w:t>
      </w:r>
      <w:r w:rsidRPr="00827170">
        <w:t xml:space="preserve">bedömas med hänsyn till </w:t>
      </w:r>
      <w:r>
        <w:t xml:space="preserve">förhållandena vid </w:t>
      </w:r>
      <w:r w:rsidRPr="00827170">
        <w:t>de</w:t>
      </w:r>
      <w:r>
        <w:t xml:space="preserve">n tidpunkt då </w:t>
      </w:r>
      <w:r w:rsidRPr="00534604">
        <w:rPr>
          <w:spacing w:val="-2"/>
        </w:rPr>
        <w:t xml:space="preserve">tillverkaren </w:t>
      </w:r>
      <w:r w:rsidR="006B30BA">
        <w:rPr>
          <w:spacing w:val="-2"/>
        </w:rPr>
        <w:t>sist hade sådan</w:t>
      </w:r>
      <w:r w:rsidRPr="00534604">
        <w:rPr>
          <w:spacing w:val="-2"/>
        </w:rPr>
        <w:t xml:space="preserve"> kontroll </w:t>
      </w:r>
      <w:r>
        <w:rPr>
          <w:spacing w:val="-2"/>
        </w:rPr>
        <w:t>eller vid tidpunkten för skadan</w:t>
      </w:r>
      <w:r w:rsidR="006B30BA">
        <w:rPr>
          <w:spacing w:val="-2"/>
        </w:rPr>
        <w:t>, om den inträffar först</w:t>
      </w:r>
      <w:r w:rsidRPr="00534604">
        <w:rPr>
          <w:spacing w:val="-2"/>
        </w:rPr>
        <w:t xml:space="preserve">. </w:t>
      </w:r>
      <w:r>
        <w:rPr>
          <w:spacing w:val="-2"/>
        </w:rPr>
        <w:t xml:space="preserve">Det innebär att om produkten fortfarande står under tillverkarens kontroll när skadan orsakas ska säkerheten bedömas med hänsyn till förhållandena vid den tidpunkten. Om produkten däremot inte </w:t>
      </w:r>
      <w:r w:rsidR="00357E84">
        <w:rPr>
          <w:spacing w:val="-2"/>
        </w:rPr>
        <w:t xml:space="preserve">längre </w:t>
      </w:r>
      <w:r>
        <w:rPr>
          <w:spacing w:val="-2"/>
        </w:rPr>
        <w:t xml:space="preserve">står under tillverkarens kontroll </w:t>
      </w:r>
      <w:r w:rsidR="005F11F1">
        <w:rPr>
          <w:spacing w:val="-2"/>
        </w:rPr>
        <w:t xml:space="preserve">vid skadetillfället </w:t>
      </w:r>
      <w:r>
        <w:rPr>
          <w:spacing w:val="-2"/>
        </w:rPr>
        <w:t xml:space="preserve">ska säkerheten bedömas med hänsyn till förhållandena vid tidpunkten när tillverkaren </w:t>
      </w:r>
      <w:r w:rsidR="006B30BA">
        <w:rPr>
          <w:spacing w:val="-2"/>
        </w:rPr>
        <w:t xml:space="preserve">sist hade </w:t>
      </w:r>
      <w:r>
        <w:rPr>
          <w:spacing w:val="-2"/>
        </w:rPr>
        <w:t xml:space="preserve">kontroll. Bestämmelsen tar bl.a. sikte på digital teknik såsom programvara och tillhörande tjänster (se skäl 50 i direktivet). Vad som avses med tillverkarens kontroll framgår av 1 kap. </w:t>
      </w:r>
      <w:r w:rsidR="00B070AB">
        <w:rPr>
          <w:spacing w:val="-2"/>
        </w:rPr>
        <w:t>5</w:t>
      </w:r>
      <w:r w:rsidR="0020603C">
        <w:rPr>
          <w:spacing w:val="-2"/>
        </w:rPr>
        <w:t> §</w:t>
      </w:r>
      <w:r>
        <w:rPr>
          <w:spacing w:val="-2"/>
        </w:rPr>
        <w:t>.</w:t>
      </w:r>
      <w:r w:rsidRPr="000A4DC1">
        <w:t xml:space="preserve"> </w:t>
      </w:r>
      <w:r>
        <w:t>Det kan exempelvis handla om att tillverkaren uppdaterar en program</w:t>
      </w:r>
      <w:r w:rsidR="00B029CE">
        <w:softHyphen/>
      </w:r>
      <w:r>
        <w:t>vara i produkten eller samtycker till att produkten kopplas samman med en applikation.</w:t>
      </w:r>
    </w:p>
    <w:p w14:paraId="216D88BE" w14:textId="44518E6C" w:rsidR="00A159A7" w:rsidRPr="00E432C4" w:rsidRDefault="00B027A3" w:rsidP="00A159A7">
      <w:pPr>
        <w:pStyle w:val="Rubrik4utannumrering"/>
      </w:pPr>
      <w:r>
        <w:t>Bevisning om ansvarsförutsättningar</w:t>
      </w:r>
    </w:p>
    <w:p w14:paraId="0223A97C" w14:textId="0E608C99" w:rsidR="00A159A7" w:rsidRPr="0059599A" w:rsidRDefault="00B070AB" w:rsidP="00A159A7">
      <w:pPr>
        <w:pStyle w:val="Brdtext"/>
        <w:rPr>
          <w:sz w:val="18"/>
          <w:szCs w:val="18"/>
        </w:rPr>
      </w:pPr>
      <w:r>
        <w:rPr>
          <w:b/>
          <w:sz w:val="18"/>
          <w:szCs w:val="18"/>
        </w:rPr>
        <w:t>5</w:t>
      </w:r>
      <w:r w:rsidR="00A159A7" w:rsidRPr="0059599A">
        <w:rPr>
          <w:b/>
          <w:sz w:val="18"/>
          <w:szCs w:val="18"/>
        </w:rPr>
        <w:t> §</w:t>
      </w:r>
      <w:r w:rsidR="00A159A7" w:rsidRPr="0059599A">
        <w:rPr>
          <w:sz w:val="18"/>
          <w:szCs w:val="18"/>
        </w:rPr>
        <w:t xml:space="preserve">    En produkt ska anses ha en säkerhetsbrist om </w:t>
      </w:r>
    </w:p>
    <w:p w14:paraId="30EA76C3" w14:textId="01C594FF" w:rsidR="00A159A7" w:rsidRPr="0059599A" w:rsidRDefault="00B027A3" w:rsidP="00A159A7">
      <w:pPr>
        <w:pStyle w:val="Brdtextmedindrag"/>
        <w:rPr>
          <w:sz w:val="18"/>
          <w:szCs w:val="18"/>
        </w:rPr>
      </w:pPr>
      <w:r>
        <w:rPr>
          <w:sz w:val="18"/>
          <w:szCs w:val="18"/>
        </w:rPr>
        <w:t>1</w:t>
      </w:r>
      <w:r w:rsidR="00A159A7" w:rsidRPr="0059599A">
        <w:rPr>
          <w:sz w:val="18"/>
          <w:szCs w:val="18"/>
        </w:rPr>
        <w:t>.</w:t>
      </w:r>
      <w:r w:rsidR="00A159A7" w:rsidRPr="0059599A" w:rsidDel="008941AC">
        <w:rPr>
          <w:sz w:val="18"/>
          <w:szCs w:val="18"/>
        </w:rPr>
        <w:t> </w:t>
      </w:r>
      <w:r w:rsidR="00A159A7" w:rsidRPr="0059599A">
        <w:rPr>
          <w:sz w:val="18"/>
          <w:szCs w:val="18"/>
        </w:rPr>
        <w:t>produkten inte uppfyller de krav i lag eller andra föreskrifter om pro</w:t>
      </w:r>
      <w:r w:rsidR="00A159A7" w:rsidRPr="0059599A">
        <w:rPr>
          <w:sz w:val="18"/>
          <w:szCs w:val="18"/>
        </w:rPr>
        <w:softHyphen/>
        <w:t>dukt</w:t>
      </w:r>
      <w:r w:rsidR="00A159A7" w:rsidRPr="0059599A">
        <w:rPr>
          <w:sz w:val="18"/>
          <w:szCs w:val="18"/>
        </w:rPr>
        <w:softHyphen/>
        <w:t>säkerhet som avser att förhindra den skada som produkten har orsakat,</w:t>
      </w:r>
    </w:p>
    <w:p w14:paraId="2DDAF1E1" w14:textId="51B628FD" w:rsidR="00A159A7" w:rsidRPr="0059599A" w:rsidRDefault="00B027A3" w:rsidP="00A159A7">
      <w:pPr>
        <w:pStyle w:val="Brdtextmedindrag"/>
        <w:rPr>
          <w:sz w:val="18"/>
          <w:szCs w:val="18"/>
        </w:rPr>
      </w:pPr>
      <w:r>
        <w:rPr>
          <w:sz w:val="18"/>
          <w:szCs w:val="18"/>
        </w:rPr>
        <w:t>2</w:t>
      </w:r>
      <w:r w:rsidR="00A159A7" w:rsidRPr="0059599A" w:rsidDel="008941AC">
        <w:rPr>
          <w:sz w:val="18"/>
          <w:szCs w:val="18"/>
        </w:rPr>
        <w:t>. </w:t>
      </w:r>
      <w:r w:rsidR="00A159A7" w:rsidRPr="0059599A">
        <w:rPr>
          <w:sz w:val="18"/>
          <w:szCs w:val="18"/>
        </w:rPr>
        <w:t>skadan har orsa</w:t>
      </w:r>
      <w:r w:rsidR="00A159A7" w:rsidRPr="0059599A">
        <w:rPr>
          <w:sz w:val="18"/>
          <w:szCs w:val="18"/>
        </w:rPr>
        <w:softHyphen/>
        <w:t>kats på grund av ett uppenbart funktions</w:t>
      </w:r>
      <w:r w:rsidR="00A159A7" w:rsidRPr="0059599A">
        <w:rPr>
          <w:sz w:val="18"/>
          <w:szCs w:val="18"/>
        </w:rPr>
        <w:softHyphen/>
        <w:t xml:space="preserve">fel i produkten under </w:t>
      </w:r>
      <w:r w:rsidR="00A159A7" w:rsidRPr="0059599A">
        <w:rPr>
          <w:spacing w:val="-2"/>
          <w:sz w:val="18"/>
          <w:szCs w:val="18"/>
        </w:rPr>
        <w:t>rim</w:t>
      </w:r>
      <w:r w:rsidR="00A159A7" w:rsidRPr="0059599A">
        <w:rPr>
          <w:spacing w:val="-2"/>
          <w:sz w:val="18"/>
          <w:szCs w:val="18"/>
        </w:rPr>
        <w:softHyphen/>
        <w:t>ligen förutsebar användning eller annars under normala omstän</w:t>
      </w:r>
      <w:r w:rsidR="00A159A7" w:rsidRPr="0059599A">
        <w:rPr>
          <w:spacing w:val="-2"/>
          <w:sz w:val="18"/>
          <w:szCs w:val="18"/>
        </w:rPr>
        <w:softHyphen/>
        <w:t>digheter, eller</w:t>
      </w:r>
    </w:p>
    <w:p w14:paraId="7B660FF6" w14:textId="283D2C9C" w:rsidR="00B027A3" w:rsidRPr="0059599A" w:rsidDel="00635596" w:rsidRDefault="00B027A3" w:rsidP="00B027A3">
      <w:pPr>
        <w:pStyle w:val="Brdtextmedindrag"/>
        <w:rPr>
          <w:sz w:val="18"/>
          <w:szCs w:val="18"/>
        </w:rPr>
      </w:pPr>
      <w:r>
        <w:rPr>
          <w:sz w:val="18"/>
          <w:szCs w:val="18"/>
        </w:rPr>
        <w:t>3</w:t>
      </w:r>
      <w:r w:rsidRPr="0059599A">
        <w:rPr>
          <w:sz w:val="18"/>
          <w:szCs w:val="18"/>
        </w:rPr>
        <w:t>. </w:t>
      </w:r>
      <w:r w:rsidRPr="0059599A" w:rsidDel="00635596">
        <w:rPr>
          <w:sz w:val="18"/>
          <w:szCs w:val="18"/>
        </w:rPr>
        <w:t xml:space="preserve">den som </w:t>
      </w:r>
      <w:r w:rsidRPr="0059599A">
        <w:rPr>
          <w:sz w:val="18"/>
          <w:szCs w:val="18"/>
        </w:rPr>
        <w:t>vid en tvist om skadestånd enligt denna lag</w:t>
      </w:r>
      <w:r w:rsidRPr="0059599A" w:rsidDel="00635596">
        <w:rPr>
          <w:sz w:val="18"/>
          <w:szCs w:val="18"/>
        </w:rPr>
        <w:t xml:space="preserve"> påstås vara skadestånds</w:t>
      </w:r>
      <w:r>
        <w:rPr>
          <w:sz w:val="18"/>
          <w:szCs w:val="18"/>
        </w:rPr>
        <w:softHyphen/>
      </w:r>
      <w:r w:rsidRPr="0059599A" w:rsidDel="00635596">
        <w:rPr>
          <w:sz w:val="18"/>
          <w:szCs w:val="18"/>
        </w:rPr>
        <w:t>ansvarig inte följer ett före</w:t>
      </w:r>
      <w:r w:rsidRPr="0059599A" w:rsidDel="00635596">
        <w:rPr>
          <w:sz w:val="18"/>
          <w:szCs w:val="18"/>
        </w:rPr>
        <w:softHyphen/>
        <w:t xml:space="preserve">läggande enligt rättegångsbalken att lägga fram </w:t>
      </w:r>
      <w:r w:rsidRPr="0059599A">
        <w:rPr>
          <w:sz w:val="18"/>
          <w:szCs w:val="18"/>
        </w:rPr>
        <w:t xml:space="preserve">ett </w:t>
      </w:r>
      <w:r w:rsidRPr="0059599A" w:rsidDel="00635596">
        <w:rPr>
          <w:sz w:val="18"/>
          <w:szCs w:val="18"/>
        </w:rPr>
        <w:lastRenderedPageBreak/>
        <w:t xml:space="preserve">skriftligt bevis eller att tillhandahålla </w:t>
      </w:r>
      <w:r w:rsidRPr="0059599A">
        <w:rPr>
          <w:sz w:val="18"/>
          <w:szCs w:val="18"/>
        </w:rPr>
        <w:t xml:space="preserve">ett </w:t>
      </w:r>
      <w:r w:rsidRPr="0059599A" w:rsidDel="00635596">
        <w:rPr>
          <w:sz w:val="18"/>
          <w:szCs w:val="18"/>
        </w:rPr>
        <w:t>föremål för syn eller besiktning</w:t>
      </w:r>
      <w:r>
        <w:rPr>
          <w:sz w:val="18"/>
          <w:szCs w:val="18"/>
        </w:rPr>
        <w:t xml:space="preserve"> avseende frågan om säkerhetsbrist</w:t>
      </w:r>
      <w:r w:rsidRPr="0059599A">
        <w:rPr>
          <w:sz w:val="18"/>
          <w:szCs w:val="18"/>
        </w:rPr>
        <w:t>,</w:t>
      </w:r>
      <w:r w:rsidR="00F00FE2">
        <w:rPr>
          <w:sz w:val="18"/>
          <w:szCs w:val="18"/>
        </w:rPr>
        <w:t xml:space="preserve"> eller</w:t>
      </w:r>
    </w:p>
    <w:p w14:paraId="437E12D0" w14:textId="77777777" w:rsidR="00A159A7" w:rsidRPr="0059599A" w:rsidRDefault="00A159A7" w:rsidP="00A159A7">
      <w:pPr>
        <w:pStyle w:val="Brdtextmedindrag"/>
        <w:rPr>
          <w:sz w:val="18"/>
          <w:szCs w:val="18"/>
        </w:rPr>
      </w:pPr>
      <w:r w:rsidRPr="0059599A" w:rsidDel="008941AC">
        <w:rPr>
          <w:sz w:val="18"/>
          <w:szCs w:val="18"/>
        </w:rPr>
        <w:t>4</w:t>
      </w:r>
      <w:r w:rsidRPr="0059599A">
        <w:rPr>
          <w:sz w:val="18"/>
          <w:szCs w:val="18"/>
        </w:rPr>
        <w:t>. det görs sannolikt att pro</w:t>
      </w:r>
      <w:r w:rsidRPr="0059599A">
        <w:rPr>
          <w:sz w:val="18"/>
          <w:szCs w:val="18"/>
        </w:rPr>
        <w:softHyphen/>
        <w:t>dukten har en säkerhetsbrist och full bevis</w:t>
      </w:r>
      <w:r w:rsidRPr="0059599A">
        <w:rPr>
          <w:sz w:val="18"/>
          <w:szCs w:val="18"/>
        </w:rPr>
        <w:softHyphen/>
        <w:t>ning om säkerhetsbristen inte alls eller endast med särskild svårig</w:t>
      </w:r>
      <w:r w:rsidRPr="0059599A">
        <w:rPr>
          <w:sz w:val="18"/>
          <w:szCs w:val="18"/>
        </w:rPr>
        <w:softHyphen/>
        <w:t>het kan föras.</w:t>
      </w:r>
    </w:p>
    <w:p w14:paraId="56A499BE" w14:textId="45970620" w:rsidR="00A159A7" w:rsidRPr="0059599A" w:rsidDel="00E66262" w:rsidRDefault="00B027A3" w:rsidP="00A159A7">
      <w:pPr>
        <w:pStyle w:val="Brdtextmedindrag"/>
        <w:rPr>
          <w:sz w:val="18"/>
          <w:szCs w:val="18"/>
        </w:rPr>
      </w:pPr>
      <w:r>
        <w:rPr>
          <w:sz w:val="18"/>
          <w:szCs w:val="18"/>
        </w:rPr>
        <w:t xml:space="preserve">Första stycket gäller dock inte </w:t>
      </w:r>
      <w:r w:rsidR="00A159A7" w:rsidRPr="0059599A" w:rsidDel="00E66262">
        <w:rPr>
          <w:sz w:val="18"/>
          <w:szCs w:val="18"/>
        </w:rPr>
        <w:t xml:space="preserve">om den som påstås vara skadeståndsansvarig visar </w:t>
      </w:r>
      <w:r>
        <w:rPr>
          <w:sz w:val="18"/>
          <w:szCs w:val="18"/>
        </w:rPr>
        <w:t xml:space="preserve">att produkten inte har </w:t>
      </w:r>
      <w:r w:rsidR="00766774">
        <w:rPr>
          <w:sz w:val="18"/>
          <w:szCs w:val="18"/>
        </w:rPr>
        <w:t>d</w:t>
      </w:r>
      <w:r>
        <w:rPr>
          <w:sz w:val="18"/>
          <w:szCs w:val="18"/>
        </w:rPr>
        <w:t xml:space="preserve">en </w:t>
      </w:r>
      <w:r w:rsidR="00766774">
        <w:rPr>
          <w:sz w:val="18"/>
          <w:szCs w:val="18"/>
        </w:rPr>
        <w:t xml:space="preserve">påstådda </w:t>
      </w:r>
      <w:r>
        <w:rPr>
          <w:sz w:val="18"/>
          <w:szCs w:val="18"/>
        </w:rPr>
        <w:t>säkerhetsbrist</w:t>
      </w:r>
      <w:r w:rsidR="00766774">
        <w:rPr>
          <w:sz w:val="18"/>
          <w:szCs w:val="18"/>
        </w:rPr>
        <w:t>en</w:t>
      </w:r>
      <w:r w:rsidR="00A159A7" w:rsidRPr="0059599A" w:rsidDel="00E66262">
        <w:rPr>
          <w:sz w:val="18"/>
          <w:szCs w:val="18"/>
        </w:rPr>
        <w:t>.</w:t>
      </w:r>
    </w:p>
    <w:p w14:paraId="03AAE23F" w14:textId="77777777" w:rsidR="00A159A7" w:rsidRPr="001668FE" w:rsidRDefault="00A159A7" w:rsidP="00A159A7">
      <w:pPr>
        <w:pStyle w:val="Brdtextmedindrag"/>
      </w:pPr>
    </w:p>
    <w:p w14:paraId="4DB644A8" w14:textId="0CC3C235" w:rsidR="00A159A7" w:rsidRPr="00827170" w:rsidRDefault="00A159A7" w:rsidP="00A159A7">
      <w:pPr>
        <w:pStyle w:val="Brdtext"/>
      </w:pPr>
      <w:bookmarkStart w:id="138" w:name="_Hlk230292469"/>
      <w:r w:rsidRPr="00827170">
        <w:t>Paragrafen</w:t>
      </w:r>
      <w:r w:rsidR="00283745">
        <w:t xml:space="preserve">, som utformas i linje med </w:t>
      </w:r>
      <w:r w:rsidR="00283745">
        <w:rPr>
          <w:i/>
          <w:iCs/>
        </w:rPr>
        <w:t>Lagrådets</w:t>
      </w:r>
      <w:r w:rsidR="00283745">
        <w:t xml:space="preserve"> förslag,</w:t>
      </w:r>
      <w:r w:rsidRPr="00827170">
        <w:t xml:space="preserve"> innehåller bestäm</w:t>
      </w:r>
      <w:r w:rsidR="00283745">
        <w:softHyphen/>
      </w:r>
      <w:r w:rsidRPr="00827170">
        <w:t>mel</w:t>
      </w:r>
      <w:r w:rsidR="00283745">
        <w:softHyphen/>
      </w:r>
      <w:r w:rsidRPr="00827170">
        <w:t xml:space="preserve">ser om att det </w:t>
      </w:r>
      <w:r>
        <w:t xml:space="preserve">under vissa omständigheter ska </w:t>
      </w:r>
      <w:r w:rsidR="00C506C8">
        <w:t xml:space="preserve">anses </w:t>
      </w:r>
      <w:r>
        <w:t xml:space="preserve">att en </w:t>
      </w:r>
      <w:r w:rsidRPr="00827170">
        <w:t xml:space="preserve">produkt har en säkerhetsbrist. </w:t>
      </w:r>
      <w:bookmarkEnd w:id="138"/>
      <w:r>
        <w:t>Den</w:t>
      </w:r>
      <w:r w:rsidRPr="00827170">
        <w:t xml:space="preserve"> saknar motsvarig</w:t>
      </w:r>
      <w:r>
        <w:softHyphen/>
      </w:r>
      <w:r w:rsidRPr="00827170">
        <w:t xml:space="preserve">het </w:t>
      </w:r>
      <w:r w:rsidRPr="001606FE">
        <w:rPr>
          <w:spacing w:val="-2"/>
        </w:rPr>
        <w:t>i 1992 års lag. Paragrafen genomför artikel</w:t>
      </w:r>
      <w:r w:rsidRPr="00827170">
        <w:t> 10</w:t>
      </w:r>
      <w:r>
        <w:t xml:space="preserve">.2 och delvis </w:t>
      </w:r>
      <w:r w:rsidR="0020603C">
        <w:t>artikel </w:t>
      </w:r>
      <w:r>
        <w:t>10.4 och 10.5</w:t>
      </w:r>
      <w:r w:rsidRPr="00827170">
        <w:t xml:space="preserve"> i</w:t>
      </w:r>
      <w:r>
        <w:t> </w:t>
      </w:r>
      <w:r w:rsidRPr="00827170">
        <w:t>direktivet. Övervägandena finns i</w:t>
      </w:r>
      <w:r w:rsidR="0020603C">
        <w:t xml:space="preserve"> avsnitt </w:t>
      </w:r>
      <w:r>
        <w:t>6.6</w:t>
      </w:r>
      <w:r w:rsidRPr="0088086F">
        <w:t>.</w:t>
      </w:r>
      <w:r>
        <w:t>2</w:t>
      </w:r>
      <w:r w:rsidRPr="00827170">
        <w:t>.</w:t>
      </w:r>
    </w:p>
    <w:p w14:paraId="6474BC97" w14:textId="3421D61E" w:rsidR="00A159A7" w:rsidRDefault="00A159A7" w:rsidP="00A159A7">
      <w:pPr>
        <w:pStyle w:val="Brdtextmedindrag"/>
      </w:pPr>
      <w:bookmarkStart w:id="139" w:name="_Hlk199522033"/>
      <w:r>
        <w:t xml:space="preserve">Allmänna principer om bevisbörda </w:t>
      </w:r>
      <w:r w:rsidRPr="00821218">
        <w:t>och</w:t>
      </w:r>
      <w:r>
        <w:t xml:space="preserve"> beviskrav i tvistemål</w:t>
      </w:r>
      <w:r w:rsidRPr="00E2111F">
        <w:t xml:space="preserve"> gäller också i mål om</w:t>
      </w:r>
      <w:r w:rsidRPr="00827170">
        <w:t xml:space="preserve"> </w:t>
      </w:r>
      <w:r w:rsidRPr="00E2111F">
        <w:rPr>
          <w:spacing w:val="-4"/>
        </w:rPr>
        <w:t xml:space="preserve">produktansvar. </w:t>
      </w:r>
      <w:bookmarkEnd w:id="139"/>
      <w:r>
        <w:rPr>
          <w:spacing w:val="-4"/>
        </w:rPr>
        <w:t>S</w:t>
      </w:r>
      <w:r w:rsidRPr="00E2111F">
        <w:rPr>
          <w:spacing w:val="-4"/>
        </w:rPr>
        <w:t xml:space="preserve">om utgångspunkt ankommer </w:t>
      </w:r>
      <w:r>
        <w:rPr>
          <w:spacing w:val="-4"/>
        </w:rPr>
        <w:t xml:space="preserve">det </w:t>
      </w:r>
      <w:r w:rsidR="00D16524">
        <w:rPr>
          <w:spacing w:val="-4"/>
        </w:rPr>
        <w:t xml:space="preserve">alltså </w:t>
      </w:r>
      <w:r w:rsidRPr="00E2111F">
        <w:rPr>
          <w:spacing w:val="-4"/>
        </w:rPr>
        <w:t>på den skade</w:t>
      </w:r>
      <w:r w:rsidRPr="00E2111F">
        <w:rPr>
          <w:spacing w:val="-4"/>
        </w:rPr>
        <w:softHyphen/>
        <w:t>lidande</w:t>
      </w:r>
      <w:r w:rsidRPr="00827170">
        <w:t xml:space="preserve"> att visa att det har inträffat en skada, att en produkt har en </w:t>
      </w:r>
      <w:r w:rsidRPr="00E2111F">
        <w:rPr>
          <w:spacing w:val="-4"/>
        </w:rPr>
        <w:t>säkerhetsbrist och att det finns ett orsakssamband mellan säker</w:t>
      </w:r>
      <w:r w:rsidRPr="00E2111F">
        <w:rPr>
          <w:spacing w:val="-4"/>
        </w:rPr>
        <w:softHyphen/>
        <w:t>hets</w:t>
      </w:r>
      <w:r w:rsidRPr="00E2111F">
        <w:rPr>
          <w:spacing w:val="-4"/>
        </w:rPr>
        <w:softHyphen/>
        <w:t>bristen</w:t>
      </w:r>
      <w:r w:rsidRPr="00827170">
        <w:t xml:space="preserve"> och skadan (</w:t>
      </w:r>
      <w:r w:rsidR="005343BD">
        <w:t>jfr </w:t>
      </w:r>
      <w:r w:rsidRPr="00827170">
        <w:t>artikel 10.1 i direktivet).</w:t>
      </w:r>
      <w:r>
        <w:t xml:space="preserve"> P</w:t>
      </w:r>
      <w:r w:rsidRPr="00827170">
        <w:t>aragrafen</w:t>
      </w:r>
      <w:r>
        <w:t xml:space="preserve"> innebär att</w:t>
      </w:r>
      <w:r w:rsidRPr="00827170" w:rsidDel="0071309A">
        <w:t xml:space="preserve"> </w:t>
      </w:r>
      <w:r w:rsidRPr="00827170">
        <w:t xml:space="preserve">det </w:t>
      </w:r>
      <w:r w:rsidRPr="00E2111F">
        <w:rPr>
          <w:spacing w:val="-2"/>
        </w:rPr>
        <w:t xml:space="preserve">under vissa förutsättningar </w:t>
      </w:r>
      <w:r>
        <w:rPr>
          <w:spacing w:val="-2"/>
        </w:rPr>
        <w:t xml:space="preserve">ska </w:t>
      </w:r>
      <w:r w:rsidR="002E731E">
        <w:rPr>
          <w:spacing w:val="-2"/>
        </w:rPr>
        <w:t>anses</w:t>
      </w:r>
      <w:r w:rsidR="002E731E" w:rsidRPr="00E2111F">
        <w:rPr>
          <w:spacing w:val="-2"/>
        </w:rPr>
        <w:t xml:space="preserve"> </w:t>
      </w:r>
      <w:r w:rsidRPr="00E2111F">
        <w:rPr>
          <w:spacing w:val="-2"/>
        </w:rPr>
        <w:t xml:space="preserve">att en </w:t>
      </w:r>
      <w:r w:rsidRPr="00ED10BC">
        <w:t>pro</w:t>
      </w:r>
      <w:r w:rsidRPr="00ED10BC">
        <w:softHyphen/>
        <w:t>dukt</w:t>
      </w:r>
      <w:r w:rsidRPr="00827170">
        <w:t xml:space="preserve"> har en säkerhetsbrist.</w:t>
      </w:r>
      <w:r w:rsidR="007F6F98">
        <w:t xml:space="preserve"> Vid prövning av den fråga paragrafen reglerar ersätter bestämmelserna de bevislättnads</w:t>
      </w:r>
      <w:r w:rsidR="00357E84">
        <w:softHyphen/>
      </w:r>
      <w:r w:rsidR="007F6F98">
        <w:t xml:space="preserve">regler som </w:t>
      </w:r>
      <w:r w:rsidR="001D2DC8">
        <w:t xml:space="preserve">kan </w:t>
      </w:r>
      <w:r w:rsidR="007F6F98">
        <w:t>finn</w:t>
      </w:r>
      <w:r w:rsidR="001D2DC8">
        <w:t>a</w:t>
      </w:r>
      <w:r w:rsidR="007F6F98">
        <w:t>s fastlagda i praxis. Detta följer av direktivets full</w:t>
      </w:r>
      <w:r w:rsidR="00357E84">
        <w:softHyphen/>
      </w:r>
      <w:r w:rsidR="007F6F98">
        <w:t>harmoni</w:t>
      </w:r>
      <w:r w:rsidR="00357E84">
        <w:softHyphen/>
      </w:r>
      <w:r w:rsidR="007F6F98">
        <w:t xml:space="preserve">serande karaktär. </w:t>
      </w:r>
    </w:p>
    <w:p w14:paraId="6D73EBB5" w14:textId="488737DB" w:rsidR="00A159A7" w:rsidRDefault="00A159A7" w:rsidP="00A159A7">
      <w:pPr>
        <w:pStyle w:val="Brdtextmedindrag"/>
        <w:rPr>
          <w:spacing w:val="-2"/>
        </w:rPr>
      </w:pPr>
      <w:r w:rsidRPr="00827170">
        <w:t xml:space="preserve">Av </w:t>
      </w:r>
      <w:r w:rsidRPr="00827170">
        <w:rPr>
          <w:i/>
          <w:iCs/>
        </w:rPr>
        <w:t xml:space="preserve">första stycket </w:t>
      </w:r>
      <w:r w:rsidRPr="00827170">
        <w:t>framgår under vilka förutsättningar som en pro</w:t>
      </w:r>
      <w:r>
        <w:softHyphen/>
      </w:r>
      <w:r w:rsidRPr="00E2111F">
        <w:rPr>
          <w:spacing w:val="-2"/>
        </w:rPr>
        <w:t xml:space="preserve">dukt ska </w:t>
      </w:r>
      <w:r w:rsidR="005D39B4">
        <w:rPr>
          <w:spacing w:val="-2"/>
        </w:rPr>
        <w:t>anses</w:t>
      </w:r>
      <w:r w:rsidR="005D39B4" w:rsidRPr="00E2111F">
        <w:rPr>
          <w:spacing w:val="-2"/>
        </w:rPr>
        <w:t xml:space="preserve"> </w:t>
      </w:r>
      <w:r w:rsidRPr="00E2111F">
        <w:rPr>
          <w:spacing w:val="-2"/>
        </w:rPr>
        <w:t>ha en säkerhetsbrist.</w:t>
      </w:r>
    </w:p>
    <w:p w14:paraId="441B4E9F" w14:textId="0752E669" w:rsidR="00A159A7" w:rsidRPr="00827170" w:rsidRDefault="00A159A7" w:rsidP="00D110E1">
      <w:pPr>
        <w:pStyle w:val="Brdtextmedindrag"/>
      </w:pPr>
      <w:r w:rsidRPr="00E2111F">
        <w:rPr>
          <w:i/>
          <w:iCs/>
          <w:spacing w:val="-2"/>
        </w:rPr>
        <w:t>Första punkten</w:t>
      </w:r>
      <w:r w:rsidRPr="00E2111F">
        <w:rPr>
          <w:spacing w:val="-2"/>
        </w:rPr>
        <w:t xml:space="preserve"> avser situationen</w:t>
      </w:r>
      <w:r w:rsidRPr="00827170">
        <w:t xml:space="preserve"> </w:t>
      </w:r>
      <w:r w:rsidRPr="00E2111F">
        <w:t xml:space="preserve">då </w:t>
      </w:r>
      <w:r w:rsidRPr="00827170">
        <w:t>produkten i fråga inte uppfyller de krav som uppställs i lag eller an</w:t>
      </w:r>
      <w:r>
        <w:t>dra</w:t>
      </w:r>
      <w:r w:rsidRPr="00827170">
        <w:t xml:space="preserve"> föreskrift</w:t>
      </w:r>
      <w:r>
        <w:t>er</w:t>
      </w:r>
      <w:r w:rsidRPr="00827170">
        <w:t xml:space="preserve"> om pro</w:t>
      </w:r>
      <w:r>
        <w:softHyphen/>
      </w:r>
      <w:r w:rsidRPr="00E2111F">
        <w:rPr>
          <w:spacing w:val="-4"/>
        </w:rPr>
        <w:t>duktsäkerhet</w:t>
      </w:r>
      <w:r>
        <w:rPr>
          <w:spacing w:val="-4"/>
        </w:rPr>
        <w:t xml:space="preserve">, under förutsättning </w:t>
      </w:r>
      <w:r w:rsidRPr="00E2111F">
        <w:rPr>
          <w:spacing w:val="-2"/>
        </w:rPr>
        <w:t>att</w:t>
      </w:r>
      <w:r>
        <w:rPr>
          <w:spacing w:val="-2"/>
        </w:rPr>
        <w:t xml:space="preserve"> det</w:t>
      </w:r>
      <w:r w:rsidRPr="00E2111F">
        <w:rPr>
          <w:spacing w:val="-2"/>
        </w:rPr>
        <w:t xml:space="preserve"> produkt</w:t>
      </w:r>
      <w:r>
        <w:rPr>
          <w:spacing w:val="-2"/>
        </w:rPr>
        <w:softHyphen/>
      </w:r>
      <w:r w:rsidRPr="00E2111F">
        <w:rPr>
          <w:spacing w:val="-2"/>
        </w:rPr>
        <w:t>säker</w:t>
      </w:r>
      <w:r>
        <w:rPr>
          <w:spacing w:val="-2"/>
        </w:rPr>
        <w:softHyphen/>
      </w:r>
      <w:r w:rsidRPr="00E2111F">
        <w:rPr>
          <w:spacing w:val="-2"/>
        </w:rPr>
        <w:t>hets</w:t>
      </w:r>
      <w:r>
        <w:rPr>
          <w:spacing w:val="-2"/>
        </w:rPr>
        <w:softHyphen/>
      </w:r>
      <w:r w:rsidRPr="00E2111F">
        <w:rPr>
          <w:spacing w:val="-2"/>
        </w:rPr>
        <w:t xml:space="preserve">krav som </w:t>
      </w:r>
      <w:r>
        <w:rPr>
          <w:spacing w:val="-2"/>
        </w:rPr>
        <w:t>är i fråga</w:t>
      </w:r>
      <w:r w:rsidRPr="00E2111F">
        <w:rPr>
          <w:spacing w:val="-2"/>
        </w:rPr>
        <w:t xml:space="preserve"> är</w:t>
      </w:r>
      <w:r w:rsidRPr="00827170">
        <w:t xml:space="preserve"> </w:t>
      </w:r>
      <w:r w:rsidRPr="00E2111F">
        <w:rPr>
          <w:spacing w:val="-2"/>
        </w:rPr>
        <w:t xml:space="preserve">avsett att </w:t>
      </w:r>
      <w:r>
        <w:rPr>
          <w:spacing w:val="-2"/>
        </w:rPr>
        <w:t>förhindra den</w:t>
      </w:r>
      <w:r w:rsidRPr="00E2111F">
        <w:rPr>
          <w:spacing w:val="-2"/>
        </w:rPr>
        <w:t xml:space="preserve"> skada som </w:t>
      </w:r>
      <w:r>
        <w:rPr>
          <w:spacing w:val="-2"/>
        </w:rPr>
        <w:t>produkten har orsakat</w:t>
      </w:r>
      <w:r w:rsidRPr="00E2111F">
        <w:rPr>
          <w:spacing w:val="-2"/>
        </w:rPr>
        <w:t xml:space="preserve">. </w:t>
      </w:r>
      <w:r>
        <w:rPr>
          <w:spacing w:val="-2"/>
        </w:rPr>
        <w:t>Det kan exempelvis handla om att</w:t>
      </w:r>
      <w:r w:rsidRPr="00E2111F">
        <w:rPr>
          <w:spacing w:val="-4"/>
        </w:rPr>
        <w:t xml:space="preserve"> </w:t>
      </w:r>
      <w:r>
        <w:rPr>
          <w:spacing w:val="-4"/>
        </w:rPr>
        <w:t>en brandvarnare inte sänder</w:t>
      </w:r>
      <w:r w:rsidR="00357E84">
        <w:rPr>
          <w:spacing w:val="-4"/>
        </w:rPr>
        <w:t xml:space="preserve"> ut</w:t>
      </w:r>
      <w:r>
        <w:rPr>
          <w:spacing w:val="-4"/>
        </w:rPr>
        <w:t xml:space="preserve"> ljudsignaler vid brand. Det kan också handla om att </w:t>
      </w:r>
      <w:r w:rsidRPr="00E2111F">
        <w:rPr>
          <w:spacing w:val="-4"/>
        </w:rPr>
        <w:t xml:space="preserve">en produkt inte </w:t>
      </w:r>
      <w:r>
        <w:rPr>
          <w:spacing w:val="-4"/>
        </w:rPr>
        <w:t xml:space="preserve">har den </w:t>
      </w:r>
      <w:r w:rsidRPr="00E2111F">
        <w:rPr>
          <w:spacing w:val="-4"/>
        </w:rPr>
        <w:t>utrust</w:t>
      </w:r>
      <w:r>
        <w:rPr>
          <w:spacing w:val="-4"/>
        </w:rPr>
        <w:t>ning</w:t>
      </w:r>
      <w:r w:rsidRPr="00E2111F">
        <w:rPr>
          <w:spacing w:val="-4"/>
        </w:rPr>
        <w:t xml:space="preserve"> som</w:t>
      </w:r>
      <w:r w:rsidRPr="00827170">
        <w:t xml:space="preserve"> krävs enligt unions</w:t>
      </w:r>
      <w:r w:rsidR="00357E84">
        <w:softHyphen/>
      </w:r>
      <w:r w:rsidRPr="00827170">
        <w:t>rätten eller nationell rätt för att registrera infor</w:t>
      </w:r>
      <w:r>
        <w:softHyphen/>
      </w:r>
      <w:r w:rsidRPr="00827170">
        <w:t>mation om produktens funktion (</w:t>
      </w:r>
      <w:r>
        <w:t xml:space="preserve">se </w:t>
      </w:r>
      <w:r w:rsidRPr="00827170">
        <w:t>skäl 46 i direktivet).</w:t>
      </w:r>
      <w:r w:rsidRPr="00CA7734">
        <w:rPr>
          <w:spacing w:val="-4"/>
        </w:rPr>
        <w:t xml:space="preserve"> </w:t>
      </w:r>
      <w:r>
        <w:rPr>
          <w:spacing w:val="-4"/>
        </w:rPr>
        <w:t xml:space="preserve">Det åligger den </w:t>
      </w:r>
      <w:r w:rsidRPr="00000D33">
        <w:rPr>
          <w:spacing w:val="-4"/>
        </w:rPr>
        <w:t>som</w:t>
      </w:r>
      <w:r w:rsidRPr="00827170">
        <w:t xml:space="preserve"> påstår sig vara skadelidande att </w:t>
      </w:r>
      <w:r>
        <w:t>presentera tillräcklig bevisning för</w:t>
      </w:r>
      <w:r w:rsidRPr="00827170">
        <w:t xml:space="preserve"> att de omständigheter</w:t>
      </w:r>
      <w:r w:rsidR="005D39B4">
        <w:t xml:space="preserve"> </w:t>
      </w:r>
      <w:r w:rsidR="00357E84">
        <w:t xml:space="preserve">som </w:t>
      </w:r>
      <w:r w:rsidR="005D39B4">
        <w:t xml:space="preserve">gör bestämmelsen tillämplig </w:t>
      </w:r>
      <w:r w:rsidRPr="00827170">
        <w:t xml:space="preserve">föreligger. </w:t>
      </w:r>
      <w:r w:rsidRPr="0081289D">
        <w:rPr>
          <w:spacing w:val="-2"/>
        </w:rPr>
        <w:t>Den som har utpekats som skadeståndsansvarig har möjlighet att</w:t>
      </w:r>
      <w:r w:rsidR="009B7324">
        <w:rPr>
          <w:spacing w:val="-2"/>
        </w:rPr>
        <w:t xml:space="preserve"> i sin tur</w:t>
      </w:r>
      <w:r w:rsidRPr="0081289D">
        <w:rPr>
          <w:spacing w:val="-2"/>
        </w:rPr>
        <w:t xml:space="preserve"> åberopa bevisning för att motbevisa </w:t>
      </w:r>
      <w:r w:rsidR="009B7324">
        <w:rPr>
          <w:spacing w:val="-2"/>
        </w:rPr>
        <w:t xml:space="preserve">att sådana omständigheter föreligger. </w:t>
      </w:r>
    </w:p>
    <w:p w14:paraId="3A6ABC4D" w14:textId="354F8A96" w:rsidR="00A159A7" w:rsidRDefault="00A159A7" w:rsidP="00B029CE">
      <w:pPr>
        <w:pStyle w:val="Brdtextmedindrag"/>
        <w:rPr>
          <w:spacing w:val="-4"/>
        </w:rPr>
      </w:pPr>
      <w:r w:rsidRPr="00827170">
        <w:t xml:space="preserve">Av </w:t>
      </w:r>
      <w:r w:rsidR="00B027A3">
        <w:rPr>
          <w:i/>
          <w:iCs/>
        </w:rPr>
        <w:t>andra</w:t>
      </w:r>
      <w:r w:rsidRPr="00827170">
        <w:rPr>
          <w:i/>
          <w:iCs/>
        </w:rPr>
        <w:t xml:space="preserve"> punkten </w:t>
      </w:r>
      <w:r w:rsidRPr="00827170">
        <w:t>framgår att en produkt ska anses ha en säker</w:t>
      </w:r>
      <w:r>
        <w:softHyphen/>
      </w:r>
      <w:r w:rsidRPr="00827170">
        <w:t>hetsbrist</w:t>
      </w:r>
      <w:r w:rsidRPr="00E2111F">
        <w:rPr>
          <w:spacing w:val="1"/>
        </w:rPr>
        <w:t xml:space="preserve"> om skadan har orsakats </w:t>
      </w:r>
      <w:r>
        <w:rPr>
          <w:spacing w:val="1"/>
        </w:rPr>
        <w:t>på grund av</w:t>
      </w:r>
      <w:r w:rsidRPr="00E2111F">
        <w:rPr>
          <w:spacing w:val="1"/>
        </w:rPr>
        <w:t xml:space="preserve"> ett uppenbart funktions</w:t>
      </w:r>
      <w:r>
        <w:rPr>
          <w:spacing w:val="1"/>
        </w:rPr>
        <w:softHyphen/>
      </w:r>
      <w:r w:rsidRPr="00E2111F">
        <w:rPr>
          <w:spacing w:val="1"/>
        </w:rPr>
        <w:t xml:space="preserve">fel i produkten </w:t>
      </w:r>
      <w:r w:rsidRPr="00827170">
        <w:t xml:space="preserve">under rimligen förutsebar användning eller </w:t>
      </w:r>
      <w:r>
        <w:t>annars</w:t>
      </w:r>
      <w:r w:rsidRPr="00827170">
        <w:t xml:space="preserve"> under normala </w:t>
      </w:r>
      <w:r w:rsidRPr="00E2111F">
        <w:rPr>
          <w:spacing w:val="-2"/>
        </w:rPr>
        <w:t>omstän</w:t>
      </w:r>
      <w:r w:rsidRPr="00E2111F">
        <w:rPr>
          <w:spacing w:val="-2"/>
        </w:rPr>
        <w:softHyphen/>
        <w:t>digheter. Rimligen förutsebar användning avser dels den användning</w:t>
      </w:r>
      <w:r w:rsidRPr="00827170">
        <w:t xml:space="preserve"> för vilken en produkt enligt den information som tillhandahålls av den som har släppt ut </w:t>
      </w:r>
      <w:r w:rsidRPr="00000D33">
        <w:rPr>
          <w:spacing w:val="-2"/>
        </w:rPr>
        <w:t>produkten på marknaden är avsedd</w:t>
      </w:r>
      <w:r w:rsidRPr="00827170">
        <w:t>, dels nor</w:t>
      </w:r>
      <w:r>
        <w:softHyphen/>
      </w:r>
      <w:r w:rsidRPr="00827170">
        <w:t xml:space="preserve">mal användning enligt produktens utformning och konstruktion. Även annan användning som är laglig och utgörs av ett </w:t>
      </w:r>
      <w:r w:rsidRPr="00000D33">
        <w:rPr>
          <w:spacing w:val="-4"/>
        </w:rPr>
        <w:t xml:space="preserve">mänskligt handlande </w:t>
      </w:r>
      <w:r>
        <w:rPr>
          <w:spacing w:val="-4"/>
        </w:rPr>
        <w:t xml:space="preserve">som enkelt kan förutses </w:t>
      </w:r>
      <w:r w:rsidRPr="00000D33">
        <w:rPr>
          <w:spacing w:val="-4"/>
        </w:rPr>
        <w:t>räknas som rimligen förutsebar använd</w:t>
      </w:r>
      <w:r w:rsidRPr="00000D33">
        <w:rPr>
          <w:spacing w:val="-4"/>
        </w:rPr>
        <w:softHyphen/>
        <w:t>ning</w:t>
      </w:r>
      <w:r>
        <w:rPr>
          <w:spacing w:val="-4"/>
        </w:rPr>
        <w:t xml:space="preserve"> (se skäl</w:t>
      </w:r>
      <w:r w:rsidR="00B029CE">
        <w:rPr>
          <w:spacing w:val="-4"/>
        </w:rPr>
        <w:t> </w:t>
      </w:r>
      <w:r>
        <w:rPr>
          <w:spacing w:val="-4"/>
        </w:rPr>
        <w:t>46 i direktivet)</w:t>
      </w:r>
      <w:r w:rsidRPr="00827170">
        <w:t>. Bestäm</w:t>
      </w:r>
      <w:r w:rsidR="00B029CE">
        <w:softHyphen/>
      </w:r>
      <w:r w:rsidRPr="00827170">
        <w:t xml:space="preserve">melserna i tredje punkten kan </w:t>
      </w:r>
      <w:r>
        <w:t>aktualiseras exempelvis</w:t>
      </w:r>
      <w:r w:rsidRPr="00827170">
        <w:t xml:space="preserve"> om en glas</w:t>
      </w:r>
      <w:r w:rsidR="00B029CE">
        <w:softHyphen/>
      </w:r>
      <w:r w:rsidRPr="00827170">
        <w:t>flaska exploderar vid normal användning.</w:t>
      </w:r>
      <w:r>
        <w:t xml:space="preserve"> Precis som beträffande den andra punkten åligger det den skadelidande att presentera tillräcklig bevis</w:t>
      </w:r>
      <w:r w:rsidR="00B029CE">
        <w:softHyphen/>
      </w:r>
      <w:r>
        <w:t>ning för att de omständigheter som grundar bestämmelsens tillämpning före</w:t>
      </w:r>
      <w:r>
        <w:softHyphen/>
        <w:t>ligger.</w:t>
      </w:r>
      <w:r>
        <w:rPr>
          <w:spacing w:val="-4"/>
        </w:rPr>
        <w:t xml:space="preserve"> </w:t>
      </w:r>
    </w:p>
    <w:p w14:paraId="57A30B5F" w14:textId="100EAD09" w:rsidR="00B027A3" w:rsidRPr="00827170" w:rsidRDefault="00B027A3" w:rsidP="00B029CE">
      <w:pPr>
        <w:pStyle w:val="Brdtextmedindrag"/>
      </w:pPr>
      <w:r w:rsidRPr="00D110E1">
        <w:rPr>
          <w:i/>
          <w:iCs/>
        </w:rPr>
        <w:t>Tredje punkten</w:t>
      </w:r>
      <w:r>
        <w:t xml:space="preserve"> avser situationen då </w:t>
      </w:r>
      <w:r w:rsidRPr="00E2111F">
        <w:t xml:space="preserve">den som påstås vara </w:t>
      </w:r>
      <w:r w:rsidRPr="00821218">
        <w:t>skadestånds</w:t>
      </w:r>
      <w:r>
        <w:softHyphen/>
      </w:r>
      <w:r w:rsidRPr="00821218">
        <w:t>ansvarig</w:t>
      </w:r>
      <w:r w:rsidRPr="00E2111F">
        <w:t xml:space="preserve"> </w:t>
      </w:r>
      <w:r>
        <w:t xml:space="preserve">vid en tvist om skadestånd enligt lagen </w:t>
      </w:r>
      <w:r w:rsidRPr="00E2111F">
        <w:t>inte följer ett föreläg</w:t>
      </w:r>
      <w:r w:rsidRPr="00E2111F">
        <w:softHyphen/>
        <w:t>gande</w:t>
      </w:r>
      <w:r w:rsidRPr="00827170">
        <w:t xml:space="preserve"> </w:t>
      </w:r>
      <w:r w:rsidRPr="00827170">
        <w:lastRenderedPageBreak/>
        <w:t>enligt rättegångsbalken att lägga fram skriftligt bevis</w:t>
      </w:r>
      <w:r>
        <w:t xml:space="preserve"> </w:t>
      </w:r>
      <w:r w:rsidRPr="00E2111F">
        <w:t>eller att tillhanda</w:t>
      </w:r>
      <w:r>
        <w:softHyphen/>
      </w:r>
      <w:r w:rsidRPr="00E2111F">
        <w:t>hålla föremål för syn eller besiktning</w:t>
      </w:r>
      <w:r>
        <w:t xml:space="preserve"> som avser frågan om säkerhetsbrist</w:t>
      </w:r>
      <w:r w:rsidRPr="00827170">
        <w:t xml:space="preserve">. </w:t>
      </w:r>
      <w:r>
        <w:t xml:space="preserve">Förutsättningarna för att utfärda ett sådant föreläggande följer av de allmänna reglerna i rättegångsbalken. </w:t>
      </w:r>
      <w:r>
        <w:rPr>
          <w:spacing w:val="-2"/>
        </w:rPr>
        <w:t xml:space="preserve">Enligt </w:t>
      </w:r>
      <w:r w:rsidRPr="00E2111F">
        <w:rPr>
          <w:spacing w:val="-2"/>
        </w:rPr>
        <w:t xml:space="preserve">den aktuella bestämmelsen </w:t>
      </w:r>
      <w:r>
        <w:rPr>
          <w:spacing w:val="-2"/>
        </w:rPr>
        <w:t>innebär</w:t>
      </w:r>
      <w:r w:rsidRPr="00E2111F">
        <w:rPr>
          <w:spacing w:val="-2"/>
        </w:rPr>
        <w:t xml:space="preserve"> underlåtenhet att </w:t>
      </w:r>
      <w:r>
        <w:rPr>
          <w:spacing w:val="-2"/>
        </w:rPr>
        <w:t xml:space="preserve">utlämna relevanta bevis att </w:t>
      </w:r>
      <w:r w:rsidRPr="00E2111F">
        <w:rPr>
          <w:spacing w:val="-2"/>
        </w:rPr>
        <w:t>den utpekade skadegörande produk</w:t>
      </w:r>
      <w:r w:rsidRPr="00E2111F">
        <w:rPr>
          <w:spacing w:val="-2"/>
        </w:rPr>
        <w:softHyphen/>
        <w:t>ten</w:t>
      </w:r>
      <w:r w:rsidRPr="00827170">
        <w:t xml:space="preserve"> s</w:t>
      </w:r>
      <w:r w:rsidRPr="00E2111F">
        <w:rPr>
          <w:spacing w:val="-2"/>
        </w:rPr>
        <w:t>ka anses ha en säkerhetsbrist.</w:t>
      </w:r>
      <w:r>
        <w:rPr>
          <w:spacing w:val="-2"/>
        </w:rPr>
        <w:t xml:space="preserve"> Huruvida ett föreläggande har följts eller inte är en fråga för domstolens prövning.</w:t>
      </w:r>
    </w:p>
    <w:p w14:paraId="2BC6BB94" w14:textId="392F4BC5" w:rsidR="00A159A7" w:rsidRDefault="00A159A7" w:rsidP="00A159A7">
      <w:pPr>
        <w:pStyle w:val="Brdtextmedindrag"/>
      </w:pPr>
      <w:r w:rsidRPr="00827170">
        <w:t xml:space="preserve">Enligt </w:t>
      </w:r>
      <w:r w:rsidRPr="00827170">
        <w:rPr>
          <w:i/>
          <w:iCs/>
        </w:rPr>
        <w:t xml:space="preserve">fjärde punkten </w:t>
      </w:r>
      <w:r w:rsidRPr="00000D33">
        <w:rPr>
          <w:spacing w:val="-4"/>
        </w:rPr>
        <w:t>ska en produkt anses</w:t>
      </w:r>
      <w:r w:rsidRPr="00827170">
        <w:t xml:space="preserve"> ha en säkerhetsbrist om </w:t>
      </w:r>
      <w:r>
        <w:t xml:space="preserve">det </w:t>
      </w:r>
      <w:r w:rsidRPr="00827170">
        <w:t>gör</w:t>
      </w:r>
      <w:r>
        <w:t>s</w:t>
      </w:r>
      <w:r w:rsidRPr="00827170">
        <w:t xml:space="preserve"> sannolik</w:t>
      </w:r>
      <w:r>
        <w:t>t att produkten har en säkerhetsbrist och</w:t>
      </w:r>
      <w:r w:rsidRPr="00827170">
        <w:t xml:space="preserve"> full bevisning om säkerhetsbristen inte alls eller endast med </w:t>
      </w:r>
      <w:r>
        <w:t xml:space="preserve">särskild </w:t>
      </w:r>
      <w:r w:rsidRPr="00827170">
        <w:t xml:space="preserve">svårighet kan föras. </w:t>
      </w:r>
      <w:r>
        <w:t>Regeln föreskriver en bevislättnad avseende den omständigheten att produkten har en säkerhetsbrist i situationer där det föreligger bevis</w:t>
      </w:r>
      <w:r>
        <w:softHyphen/>
        <w:t>svårigheter.</w:t>
      </w:r>
      <w:r w:rsidRPr="00827170">
        <w:t xml:space="preserve"> </w:t>
      </w:r>
      <w:r>
        <w:t xml:space="preserve">Det kan handla </w:t>
      </w:r>
      <w:r w:rsidRPr="00827170">
        <w:t xml:space="preserve">om </w:t>
      </w:r>
      <w:r>
        <w:t xml:space="preserve">att </w:t>
      </w:r>
      <w:r w:rsidRPr="00827170">
        <w:t>den utpekade skadegörande produkten är tekniskt eller veten</w:t>
      </w:r>
      <w:r>
        <w:softHyphen/>
      </w:r>
      <w:r w:rsidRPr="00827170">
        <w:t>skap</w:t>
      </w:r>
      <w:r>
        <w:softHyphen/>
      </w:r>
      <w:r w:rsidRPr="00827170">
        <w:t xml:space="preserve">ligt </w:t>
      </w:r>
      <w:r>
        <w:t xml:space="preserve">särskilt </w:t>
      </w:r>
      <w:r w:rsidRPr="00827170">
        <w:t>komplex</w:t>
      </w:r>
      <w:r>
        <w:t>, till exempel i fråga</w:t>
      </w:r>
      <w:r w:rsidRPr="00827170" w:rsidDel="00F06DA0">
        <w:t xml:space="preserve"> </w:t>
      </w:r>
      <w:r w:rsidRPr="00827170">
        <w:t>om medicinteknisk</w:t>
      </w:r>
      <w:r>
        <w:t>a</w:t>
      </w:r>
      <w:r w:rsidRPr="00827170">
        <w:t xml:space="preserve"> pro</w:t>
      </w:r>
      <w:r>
        <w:softHyphen/>
      </w:r>
      <w:r w:rsidRPr="00827170">
        <w:t>dukt</w:t>
      </w:r>
      <w:r>
        <w:t>er</w:t>
      </w:r>
      <w:r w:rsidRPr="00827170">
        <w:t xml:space="preserve"> eller </w:t>
      </w:r>
      <w:r>
        <w:t>system för maskininlärning</w:t>
      </w:r>
      <w:r w:rsidRPr="00827170">
        <w:t>. Bedöm</w:t>
      </w:r>
      <w:r>
        <w:softHyphen/>
      </w:r>
      <w:r w:rsidRPr="00827170">
        <w:t xml:space="preserve">ningen av om det är </w:t>
      </w:r>
      <w:r>
        <w:t>särskilt</w:t>
      </w:r>
      <w:r w:rsidRPr="00827170">
        <w:t xml:space="preserve"> svårt för </w:t>
      </w:r>
      <w:r w:rsidRPr="00000D33">
        <w:rPr>
          <w:spacing w:val="-2"/>
        </w:rPr>
        <w:t>den som påstår sig vara skadelidande att bevisa en säkerhetsbrist ska</w:t>
      </w:r>
      <w:r w:rsidRPr="00827170">
        <w:t xml:space="preserve"> göras med beaktande av alla relevanta omständigheter i det enskilda fallet</w:t>
      </w:r>
      <w:r>
        <w:t>. Av betydelse är bl.a.</w:t>
      </w:r>
      <w:r w:rsidRPr="00827170">
        <w:t xml:space="preserve"> </w:t>
      </w:r>
      <w:r w:rsidRPr="004A76BF">
        <w:rPr>
          <w:spacing w:val="2"/>
        </w:rPr>
        <w:t>komplexiteten hos den teknik som används i produkten</w:t>
      </w:r>
      <w:r w:rsidRPr="00827170">
        <w:t xml:space="preserve"> och den information eller de uppgifter som den skadelidande behöver analysera. </w:t>
      </w:r>
      <w:r>
        <w:t>Den som yrkar ersättning ska exempelvis inte behöva</w:t>
      </w:r>
      <w:r w:rsidRPr="00827170">
        <w:t xml:space="preserve"> förklara </w:t>
      </w:r>
      <w:r>
        <w:t xml:space="preserve">ett samband mellan t.ex. ett läkemedel eller ett livsmedel och ett visst hälsotillstånd </w:t>
      </w:r>
      <w:r>
        <w:rPr>
          <w:spacing w:val="-4"/>
        </w:rPr>
        <w:t>(se skäl 48 i direktivet)</w:t>
      </w:r>
      <w:r w:rsidRPr="004A76BF">
        <w:rPr>
          <w:spacing w:val="-4"/>
        </w:rPr>
        <w:t xml:space="preserve">. </w:t>
      </w:r>
      <w:r w:rsidRPr="00827170">
        <w:t xml:space="preserve">Bedömningen av om det föreligger </w:t>
      </w:r>
      <w:r>
        <w:t>tillräckliga</w:t>
      </w:r>
      <w:r w:rsidRPr="00827170">
        <w:t xml:space="preserve"> bevissvårigheter ska göras utifrån </w:t>
      </w:r>
      <w:r w:rsidRPr="00BD051C">
        <w:rPr>
          <w:spacing w:val="-2"/>
        </w:rPr>
        <w:t>de skäl som den skadelidande framför. Det krävs</w:t>
      </w:r>
      <w:r w:rsidRPr="00827170">
        <w:t xml:space="preserve"> dock inte att han eller hon bevisar att sådana bevissvårigheter före</w:t>
      </w:r>
      <w:r>
        <w:softHyphen/>
      </w:r>
      <w:r w:rsidRPr="00827170">
        <w:t xml:space="preserve">ligger. </w:t>
      </w:r>
      <w:r>
        <w:t xml:space="preserve">Exempelvis är den som åberopar presumtionsregeln i </w:t>
      </w:r>
      <w:r w:rsidRPr="00827170">
        <w:t xml:space="preserve">ett ärende som rör ett AI-system varken skyldig att förklara AI-systemets specifika egenskaper, eller hur dessa egenskaper gör det svårare att fastställa en säkerhetsbrist. </w:t>
      </w:r>
      <w:r>
        <w:rPr>
          <w:spacing w:val="-4"/>
        </w:rPr>
        <w:t>Bevis</w:t>
      </w:r>
      <w:r w:rsidR="00B029CE">
        <w:rPr>
          <w:spacing w:val="-4"/>
        </w:rPr>
        <w:softHyphen/>
      </w:r>
      <w:r>
        <w:rPr>
          <w:spacing w:val="-4"/>
        </w:rPr>
        <w:t>lättnadsregeln</w:t>
      </w:r>
      <w:bookmarkStart w:id="140" w:name="_Hlk230607231"/>
      <w:r>
        <w:rPr>
          <w:spacing w:val="-4"/>
        </w:rPr>
        <w:t xml:space="preserve"> gäller även i den situationen att</w:t>
      </w:r>
      <w:r w:rsidRPr="004A76BF">
        <w:rPr>
          <w:spacing w:val="-4"/>
        </w:rPr>
        <w:t xml:space="preserve"> </w:t>
      </w:r>
      <w:r>
        <w:rPr>
          <w:spacing w:val="-4"/>
        </w:rPr>
        <w:t xml:space="preserve">käranden </w:t>
      </w:r>
      <w:r w:rsidRPr="00827170">
        <w:t>har begärt edition</w:t>
      </w:r>
      <w:r>
        <w:t xml:space="preserve"> eller</w:t>
      </w:r>
      <w:r w:rsidRPr="00827170">
        <w:t xml:space="preserve"> </w:t>
      </w:r>
      <w:r w:rsidR="00D420AE">
        <w:t>syn</w:t>
      </w:r>
      <w:r w:rsidR="00D420AE" w:rsidRPr="00827170">
        <w:t xml:space="preserve"> </w:t>
      </w:r>
      <w:r w:rsidRPr="00827170">
        <w:t>och det</w:t>
      </w:r>
      <w:r>
        <w:t>,</w:t>
      </w:r>
      <w:r w:rsidRPr="00827170">
        <w:t xml:space="preserve"> trots att den som har utpekats som skadestånds</w:t>
      </w:r>
      <w:r>
        <w:softHyphen/>
      </w:r>
      <w:r w:rsidRPr="00827170">
        <w:t>ansvarig har lämnat ut bevisningen i fråga</w:t>
      </w:r>
      <w:r>
        <w:t>,</w:t>
      </w:r>
      <w:r w:rsidRPr="00827170">
        <w:t xml:space="preserve"> föreligger beaktansvärda bevis</w:t>
      </w:r>
      <w:r w:rsidR="00357E84">
        <w:softHyphen/>
      </w:r>
      <w:r w:rsidRPr="00827170">
        <w:t>svårig</w:t>
      </w:r>
      <w:r w:rsidR="00357E84">
        <w:softHyphen/>
      </w:r>
      <w:r w:rsidRPr="00827170">
        <w:t>heter (</w:t>
      </w:r>
      <w:r w:rsidR="005343BD">
        <w:t>jfr </w:t>
      </w:r>
      <w:r w:rsidRPr="00827170">
        <w:t>artikel 10.4 i direktivet). Det krävs dock inte att den som påstår sig vara skadelidande har ut</w:t>
      </w:r>
      <w:r>
        <w:softHyphen/>
      </w:r>
      <w:r w:rsidRPr="00827170">
        <w:t xml:space="preserve">nyttjat möjligheterna till edition eller </w:t>
      </w:r>
      <w:r w:rsidR="00D420AE">
        <w:t>syn</w:t>
      </w:r>
      <w:r w:rsidR="00D420AE" w:rsidRPr="00827170">
        <w:t xml:space="preserve"> </w:t>
      </w:r>
      <w:r w:rsidRPr="00827170">
        <w:t>för att regel</w:t>
      </w:r>
      <w:r>
        <w:t>n</w:t>
      </w:r>
      <w:r w:rsidRPr="00827170">
        <w:t xml:space="preserve"> ska bli tillämplig.</w:t>
      </w:r>
      <w:r>
        <w:t xml:space="preserve"> </w:t>
      </w:r>
      <w:bookmarkEnd w:id="140"/>
      <w:r w:rsidRPr="00827170">
        <w:t>Den som har utpekats som skadestånds</w:t>
      </w:r>
      <w:r w:rsidR="00357E84">
        <w:softHyphen/>
      </w:r>
      <w:r w:rsidRPr="00827170">
        <w:t>ansvarig har möjlighet att invända mot påståendet om att alltför stora bevis</w:t>
      </w:r>
      <w:r>
        <w:softHyphen/>
      </w:r>
      <w:r w:rsidRPr="00827170">
        <w:t>svårigheter föreligger (se skäl 48 i</w:t>
      </w:r>
      <w:r>
        <w:t xml:space="preserve"> </w:t>
      </w:r>
      <w:r w:rsidRPr="00827170">
        <w:t>direktivet).</w:t>
      </w:r>
      <w:r>
        <w:t xml:space="preserve"> När bevissvårig</w:t>
      </w:r>
      <w:r w:rsidR="00357E84">
        <w:softHyphen/>
      </w:r>
      <w:r>
        <w:t>heterna är sådana som avses i bestämmelsen är det tillräckligt att den som påstår sig vara skadelidande gör sannolikt att produkten har en säkerhetsbrist.</w:t>
      </w:r>
      <w:r w:rsidRPr="00827170">
        <w:t xml:space="preserve"> </w:t>
      </w:r>
    </w:p>
    <w:p w14:paraId="0216DBEF" w14:textId="3D7A1D2C" w:rsidR="00A159A7" w:rsidRDefault="00A159A7" w:rsidP="00A159A7">
      <w:pPr>
        <w:pStyle w:val="Brdtextmedindrag"/>
      </w:pPr>
      <w:r>
        <w:t xml:space="preserve">I </w:t>
      </w:r>
      <w:r w:rsidR="00782104">
        <w:t>6</w:t>
      </w:r>
      <w:r w:rsidR="0020603C">
        <w:t> §</w:t>
      </w:r>
      <w:r>
        <w:t xml:space="preserve"> första stycket 2 finns en motsvarande bevislättnads</w:t>
      </w:r>
      <w:r>
        <w:softHyphen/>
        <w:t xml:space="preserve">regel som avser frågan om orsakssamband. Det finns inget som hindrar att de olika reglerna tillämpas samtidigt (se </w:t>
      </w:r>
      <w:r w:rsidR="0020603C">
        <w:t>artikel </w:t>
      </w:r>
      <w:r>
        <w:t>10.4 i direktivet).</w:t>
      </w:r>
    </w:p>
    <w:p w14:paraId="42001805" w14:textId="49F214C9" w:rsidR="00A159A7" w:rsidRDefault="00A159A7" w:rsidP="00A159A7">
      <w:pPr>
        <w:pStyle w:val="Brdtextmedindrag"/>
      </w:pPr>
      <w:r w:rsidRPr="00827170">
        <w:t xml:space="preserve">Av </w:t>
      </w:r>
      <w:r w:rsidRPr="00827170">
        <w:rPr>
          <w:i/>
          <w:iCs/>
        </w:rPr>
        <w:t xml:space="preserve">andra stycket </w:t>
      </w:r>
      <w:r w:rsidRPr="00827170">
        <w:t xml:space="preserve">framgår att </w:t>
      </w:r>
      <w:r w:rsidR="00782104">
        <w:t>första stycket inte gäller</w:t>
      </w:r>
      <w:r w:rsidRPr="00BD051C">
        <w:t xml:space="preserve"> om den som påstås vara skadeståndsansvarig visar</w:t>
      </w:r>
      <w:r w:rsidR="00782104">
        <w:t xml:space="preserve"> att produkten inte har </w:t>
      </w:r>
      <w:r w:rsidR="00766774">
        <w:t>d</w:t>
      </w:r>
      <w:r w:rsidR="00782104">
        <w:t xml:space="preserve">en </w:t>
      </w:r>
      <w:r w:rsidR="00766774">
        <w:t xml:space="preserve">påstådda </w:t>
      </w:r>
      <w:r w:rsidR="00782104">
        <w:t>säkerhetsbrist</w:t>
      </w:r>
      <w:r w:rsidR="00766774">
        <w:t>en</w:t>
      </w:r>
      <w:r w:rsidRPr="00827170">
        <w:t xml:space="preserve">. </w:t>
      </w:r>
    </w:p>
    <w:p w14:paraId="73CBB6F3" w14:textId="77777777" w:rsidR="00D110E1" w:rsidRDefault="00D110E1" w:rsidP="00A159A7">
      <w:pPr>
        <w:pStyle w:val="Brdtextmedindrag"/>
      </w:pPr>
    </w:p>
    <w:p w14:paraId="40EAB372" w14:textId="2CDFBCB5" w:rsidR="00A159A7" w:rsidRPr="0059599A" w:rsidRDefault="00B070AB" w:rsidP="00A159A7">
      <w:pPr>
        <w:pStyle w:val="Brdtext"/>
        <w:rPr>
          <w:sz w:val="18"/>
          <w:szCs w:val="18"/>
        </w:rPr>
      </w:pPr>
      <w:r>
        <w:rPr>
          <w:b/>
          <w:sz w:val="18"/>
          <w:szCs w:val="18"/>
        </w:rPr>
        <w:t>6</w:t>
      </w:r>
      <w:r w:rsidR="00A159A7" w:rsidRPr="0059599A">
        <w:rPr>
          <w:b/>
          <w:sz w:val="18"/>
          <w:szCs w:val="18"/>
        </w:rPr>
        <w:t> §</w:t>
      </w:r>
      <w:r w:rsidR="00A159A7" w:rsidRPr="0059599A">
        <w:rPr>
          <w:sz w:val="18"/>
          <w:szCs w:val="18"/>
        </w:rPr>
        <w:t>    En skada ska anses ha orsakats på grund av en säkerhetsbrist i en pro</w:t>
      </w:r>
      <w:r w:rsidR="00A159A7" w:rsidRPr="0059599A">
        <w:rPr>
          <w:sz w:val="18"/>
          <w:szCs w:val="18"/>
        </w:rPr>
        <w:softHyphen/>
      </w:r>
      <w:r w:rsidR="00A159A7" w:rsidRPr="0059599A">
        <w:rPr>
          <w:sz w:val="18"/>
          <w:szCs w:val="18"/>
        </w:rPr>
        <w:softHyphen/>
        <w:t>dukt, om</w:t>
      </w:r>
    </w:p>
    <w:p w14:paraId="06F2F92E" w14:textId="77777777" w:rsidR="00A159A7" w:rsidRPr="0059599A" w:rsidRDefault="00A159A7" w:rsidP="00A159A7">
      <w:pPr>
        <w:pStyle w:val="Brdtextmedindrag"/>
        <w:rPr>
          <w:sz w:val="18"/>
          <w:szCs w:val="18"/>
        </w:rPr>
      </w:pPr>
      <w:r w:rsidRPr="0059599A">
        <w:rPr>
          <w:sz w:val="18"/>
          <w:szCs w:val="18"/>
        </w:rPr>
        <w:t>1</w:t>
      </w:r>
      <w:r w:rsidRPr="0059599A">
        <w:rPr>
          <w:spacing w:val="-4"/>
          <w:sz w:val="18"/>
          <w:szCs w:val="18"/>
        </w:rPr>
        <w:t>. </w:t>
      </w:r>
      <w:r w:rsidRPr="0059599A">
        <w:rPr>
          <w:sz w:val="18"/>
          <w:szCs w:val="18"/>
        </w:rPr>
        <w:t>skadan är av ett slag som typiskt sett överensstämmer med säker</w:t>
      </w:r>
      <w:r w:rsidRPr="0059599A">
        <w:rPr>
          <w:sz w:val="18"/>
          <w:szCs w:val="18"/>
        </w:rPr>
        <w:softHyphen/>
        <w:t>hets</w:t>
      </w:r>
      <w:r w:rsidRPr="0059599A">
        <w:rPr>
          <w:sz w:val="18"/>
          <w:szCs w:val="18"/>
        </w:rPr>
        <w:softHyphen/>
        <w:t>bristen, eller</w:t>
      </w:r>
    </w:p>
    <w:p w14:paraId="324E083E" w14:textId="77777777" w:rsidR="00A159A7" w:rsidRPr="0059599A" w:rsidRDefault="00A159A7" w:rsidP="00A159A7">
      <w:pPr>
        <w:pStyle w:val="Brdtextmedindrag"/>
        <w:rPr>
          <w:sz w:val="18"/>
          <w:szCs w:val="18"/>
        </w:rPr>
      </w:pPr>
      <w:r w:rsidRPr="0059599A">
        <w:rPr>
          <w:sz w:val="18"/>
          <w:szCs w:val="18"/>
        </w:rPr>
        <w:lastRenderedPageBreak/>
        <w:t xml:space="preserve">2. det görs sannolikt att skadan </w:t>
      </w:r>
      <w:r w:rsidRPr="0059599A">
        <w:rPr>
          <w:spacing w:val="-4"/>
          <w:sz w:val="18"/>
          <w:szCs w:val="18"/>
        </w:rPr>
        <w:t>har orsakats på grund av säkerhetsbristen och full bevisning om orsaks</w:t>
      </w:r>
      <w:r w:rsidRPr="0059599A">
        <w:rPr>
          <w:spacing w:val="-4"/>
          <w:sz w:val="18"/>
          <w:szCs w:val="18"/>
        </w:rPr>
        <w:softHyphen/>
        <w:t>sambandet</w:t>
      </w:r>
      <w:r w:rsidRPr="0059599A">
        <w:rPr>
          <w:sz w:val="18"/>
          <w:szCs w:val="18"/>
        </w:rPr>
        <w:t xml:space="preserve"> inte alls eller endast med särskild svårighet kan föras.</w:t>
      </w:r>
    </w:p>
    <w:p w14:paraId="769F04A4" w14:textId="1E3575DB" w:rsidR="00A159A7" w:rsidRPr="0059599A" w:rsidRDefault="00782104" w:rsidP="00A159A7">
      <w:pPr>
        <w:pStyle w:val="Brdtextmedindrag"/>
        <w:rPr>
          <w:sz w:val="18"/>
          <w:szCs w:val="18"/>
        </w:rPr>
      </w:pPr>
      <w:r>
        <w:rPr>
          <w:sz w:val="18"/>
          <w:szCs w:val="18"/>
        </w:rPr>
        <w:t xml:space="preserve">Första stycket gäller </w:t>
      </w:r>
      <w:r w:rsidR="00A159A7" w:rsidRPr="0059599A">
        <w:rPr>
          <w:sz w:val="18"/>
          <w:szCs w:val="18"/>
        </w:rPr>
        <w:t xml:space="preserve">dock inte </w:t>
      </w:r>
      <w:r w:rsidR="00A159A7" w:rsidRPr="0059599A">
        <w:rPr>
          <w:spacing w:val="-4"/>
          <w:sz w:val="18"/>
          <w:szCs w:val="18"/>
        </w:rPr>
        <w:t xml:space="preserve">om den som påstås vara skadeståndsansvarig visar </w:t>
      </w:r>
      <w:r>
        <w:rPr>
          <w:spacing w:val="-4"/>
          <w:sz w:val="18"/>
          <w:szCs w:val="18"/>
        </w:rPr>
        <w:t>att säkerhetsbristen inte har orsakat skadan</w:t>
      </w:r>
      <w:r w:rsidR="00A159A7" w:rsidRPr="0059599A">
        <w:rPr>
          <w:sz w:val="18"/>
          <w:szCs w:val="18"/>
        </w:rPr>
        <w:t>.</w:t>
      </w:r>
    </w:p>
    <w:p w14:paraId="4D820AC7" w14:textId="77777777" w:rsidR="00A159A7" w:rsidRPr="00A0476D" w:rsidRDefault="00A159A7" w:rsidP="00A159A7">
      <w:pPr>
        <w:pStyle w:val="Brdtextmedindrag"/>
      </w:pPr>
    </w:p>
    <w:p w14:paraId="10E4503C" w14:textId="337DB76C" w:rsidR="00A159A7" w:rsidRPr="00827170" w:rsidRDefault="00A159A7" w:rsidP="00A159A7">
      <w:pPr>
        <w:pStyle w:val="Brdtext"/>
      </w:pPr>
      <w:r w:rsidRPr="00827170">
        <w:t>Paragrafen</w:t>
      </w:r>
      <w:r w:rsidR="00283745">
        <w:t xml:space="preserve">, som utformas i linje med </w:t>
      </w:r>
      <w:r w:rsidR="00283745">
        <w:rPr>
          <w:i/>
          <w:iCs/>
        </w:rPr>
        <w:t>Lagrådets</w:t>
      </w:r>
      <w:r w:rsidR="00283745">
        <w:t xml:space="preserve"> förslag,</w:t>
      </w:r>
      <w:r w:rsidRPr="00827170">
        <w:t xml:space="preserve"> innehåller bestämmelser om att det</w:t>
      </w:r>
      <w:r w:rsidRPr="00827170" w:rsidDel="003E39F6">
        <w:t xml:space="preserve"> </w:t>
      </w:r>
      <w:r>
        <w:t>under vissa omständigheter</w:t>
      </w:r>
      <w:r w:rsidRPr="00BD051C">
        <w:t xml:space="preserve"> ska </w:t>
      </w:r>
      <w:r w:rsidR="009B7324">
        <w:t>anses</w:t>
      </w:r>
      <w:r w:rsidR="009B7324" w:rsidRPr="00BD051C">
        <w:t xml:space="preserve"> </w:t>
      </w:r>
      <w:r w:rsidRPr="00BD051C">
        <w:t xml:space="preserve">att en skada har </w:t>
      </w:r>
      <w:r w:rsidDel="003E39F6">
        <w:t xml:space="preserve">orsakats </w:t>
      </w:r>
      <w:r>
        <w:t>på grund av</w:t>
      </w:r>
      <w:r w:rsidRPr="00BD051C">
        <w:rPr>
          <w:spacing w:val="2"/>
        </w:rPr>
        <w:t xml:space="preserve"> en säkerhetsbrist i </w:t>
      </w:r>
      <w:r>
        <w:rPr>
          <w:spacing w:val="2"/>
        </w:rPr>
        <w:t xml:space="preserve">en </w:t>
      </w:r>
      <w:r w:rsidRPr="00BD051C">
        <w:rPr>
          <w:spacing w:val="2"/>
        </w:rPr>
        <w:t>produkt</w:t>
      </w:r>
      <w:r w:rsidRPr="00827170">
        <w:t xml:space="preserve">. </w:t>
      </w:r>
      <w:r>
        <w:rPr>
          <w:spacing w:val="1"/>
        </w:rPr>
        <w:t>Den</w:t>
      </w:r>
      <w:r w:rsidRPr="00BD051C">
        <w:rPr>
          <w:spacing w:val="1"/>
        </w:rPr>
        <w:t xml:space="preserve"> saknar motsvarighet i 1992 års lag.</w:t>
      </w:r>
      <w:r w:rsidRPr="00827170">
        <w:t xml:space="preserve"> </w:t>
      </w:r>
      <w:r w:rsidRPr="00BD051C">
        <w:t>Paragrafe</w:t>
      </w:r>
      <w:r>
        <w:t>n</w:t>
      </w:r>
      <w:r w:rsidRPr="00BD051C">
        <w:t xml:space="preserve"> genomför artikel 10</w:t>
      </w:r>
      <w:r>
        <w:t xml:space="preserve">.3 och delvis </w:t>
      </w:r>
      <w:r w:rsidR="0020603C">
        <w:t>artikel </w:t>
      </w:r>
      <w:r>
        <w:t>10.4</w:t>
      </w:r>
      <w:r w:rsidR="009B7324">
        <w:t xml:space="preserve"> och 10.5</w:t>
      </w:r>
      <w:r w:rsidRPr="00BD051C">
        <w:t xml:space="preserve"> i </w:t>
      </w:r>
      <w:r w:rsidRPr="00827170">
        <w:t>direktivet. Övervägandena finns i</w:t>
      </w:r>
      <w:r w:rsidR="0020603C">
        <w:t xml:space="preserve"> avsnitt </w:t>
      </w:r>
      <w:r>
        <w:t>6.6.2</w:t>
      </w:r>
      <w:r w:rsidRPr="00827170">
        <w:t>.</w:t>
      </w:r>
    </w:p>
    <w:p w14:paraId="70CB5F98" w14:textId="5038717B" w:rsidR="001D2DC8" w:rsidRDefault="00A159A7" w:rsidP="001D2DC8">
      <w:pPr>
        <w:pStyle w:val="Brdtextmedindrag"/>
      </w:pPr>
      <w:r>
        <w:t xml:space="preserve">Allmänna principer om bevisbörda </w:t>
      </w:r>
      <w:r w:rsidRPr="00821218">
        <w:t>och</w:t>
      </w:r>
      <w:r>
        <w:t xml:space="preserve"> </w:t>
      </w:r>
      <w:r w:rsidRPr="00827170">
        <w:t xml:space="preserve">beviskrav </w:t>
      </w:r>
      <w:r>
        <w:t>i tvistemål</w:t>
      </w:r>
      <w:r w:rsidRPr="00827170">
        <w:t xml:space="preserve"> gäller också i mål om </w:t>
      </w:r>
      <w:r w:rsidRPr="00E2111F">
        <w:rPr>
          <w:spacing w:val="-4"/>
        </w:rPr>
        <w:t xml:space="preserve">produktansvar. </w:t>
      </w:r>
      <w:r>
        <w:rPr>
          <w:spacing w:val="-4"/>
        </w:rPr>
        <w:t>Som</w:t>
      </w:r>
      <w:r w:rsidRPr="00E2111F">
        <w:rPr>
          <w:spacing w:val="-4"/>
        </w:rPr>
        <w:t xml:space="preserve"> utgångspunkt ankommer </w:t>
      </w:r>
      <w:r>
        <w:rPr>
          <w:spacing w:val="-4"/>
        </w:rPr>
        <w:t xml:space="preserve">det </w:t>
      </w:r>
      <w:r w:rsidRPr="00E2111F">
        <w:rPr>
          <w:spacing w:val="-4"/>
        </w:rPr>
        <w:t>på den skade</w:t>
      </w:r>
      <w:r w:rsidRPr="00E2111F">
        <w:rPr>
          <w:spacing w:val="-4"/>
        </w:rPr>
        <w:softHyphen/>
        <w:t>lidande</w:t>
      </w:r>
      <w:r w:rsidRPr="00827170">
        <w:t xml:space="preserve"> att visa att det har inträffat en skada, att en produkt har en </w:t>
      </w:r>
      <w:r w:rsidRPr="00E2111F">
        <w:rPr>
          <w:spacing w:val="-4"/>
        </w:rPr>
        <w:t>säkerhetsbrist och att det finns ett orsakssamband mellan säker</w:t>
      </w:r>
      <w:r w:rsidRPr="00E2111F">
        <w:rPr>
          <w:spacing w:val="-4"/>
        </w:rPr>
        <w:softHyphen/>
        <w:t>hets</w:t>
      </w:r>
      <w:r w:rsidRPr="00E2111F">
        <w:rPr>
          <w:spacing w:val="-4"/>
        </w:rPr>
        <w:softHyphen/>
        <w:t>bristen</w:t>
      </w:r>
      <w:r w:rsidRPr="00827170">
        <w:t xml:space="preserve"> och skadan (</w:t>
      </w:r>
      <w:r w:rsidR="005343BD">
        <w:t>jfr </w:t>
      </w:r>
      <w:r w:rsidRPr="00827170">
        <w:t>artikel 10.1 i direktivet).</w:t>
      </w:r>
      <w:r>
        <w:t xml:space="preserve"> P</w:t>
      </w:r>
      <w:r w:rsidRPr="00827170">
        <w:t>aragrafen</w:t>
      </w:r>
      <w:r>
        <w:t xml:space="preserve"> innebär att</w:t>
      </w:r>
      <w:r w:rsidRPr="00827170" w:rsidDel="0071309A">
        <w:t xml:space="preserve"> </w:t>
      </w:r>
      <w:r w:rsidRPr="00827170">
        <w:t xml:space="preserve">det </w:t>
      </w:r>
      <w:r w:rsidRPr="00E2111F">
        <w:rPr>
          <w:spacing w:val="-2"/>
        </w:rPr>
        <w:t xml:space="preserve">under vissa </w:t>
      </w:r>
      <w:r>
        <w:t xml:space="preserve">omständigheter ska </w:t>
      </w:r>
      <w:r w:rsidR="009B7324">
        <w:t xml:space="preserve">anses </w:t>
      </w:r>
      <w:r w:rsidRPr="00827170">
        <w:t>finn</w:t>
      </w:r>
      <w:r w:rsidR="009B7324">
        <w:t>a</w:t>
      </w:r>
      <w:r w:rsidRPr="00827170">
        <w:t xml:space="preserve">s ett </w:t>
      </w:r>
      <w:r w:rsidRPr="00B71C8A">
        <w:t>orsakssamband mellan en säker</w:t>
      </w:r>
      <w:r w:rsidR="001D2DC8">
        <w:softHyphen/>
      </w:r>
      <w:r w:rsidRPr="00B71C8A">
        <w:t>hets</w:t>
      </w:r>
      <w:r w:rsidR="001D2DC8">
        <w:softHyphen/>
      </w:r>
      <w:r w:rsidRPr="00B71C8A">
        <w:t>brist och en skada</w:t>
      </w:r>
      <w:r w:rsidRPr="00827170">
        <w:t xml:space="preserve">. </w:t>
      </w:r>
      <w:r w:rsidR="001D2DC8">
        <w:t>Vid prövning av den fråga paragrafen reglerar ersätter bestämmelserna de bevislättnads</w:t>
      </w:r>
      <w:r w:rsidR="001D2DC8">
        <w:softHyphen/>
        <w:t>regler som kan finnas fastlagda i praxis. Detta följer av direktivets full</w:t>
      </w:r>
      <w:r w:rsidR="001D2DC8">
        <w:softHyphen/>
        <w:t>harmoni</w:t>
      </w:r>
      <w:r w:rsidR="001D2DC8">
        <w:softHyphen/>
        <w:t xml:space="preserve">serande karaktär. </w:t>
      </w:r>
    </w:p>
    <w:p w14:paraId="2BD69482" w14:textId="77777777" w:rsidR="00A159A7" w:rsidRDefault="00A159A7" w:rsidP="00A159A7">
      <w:pPr>
        <w:pStyle w:val="Brdtextmedindrag"/>
      </w:pPr>
      <w:r w:rsidRPr="00B71C8A">
        <w:t xml:space="preserve">Av </w:t>
      </w:r>
      <w:r w:rsidRPr="0042308A">
        <w:rPr>
          <w:i/>
        </w:rPr>
        <w:t>första stycket</w:t>
      </w:r>
      <w:r w:rsidRPr="00B71C8A">
        <w:t xml:space="preserve"> framgår under vilka förutsättningar som en skada</w:t>
      </w:r>
      <w:r w:rsidRPr="00827170">
        <w:t xml:space="preserve"> ska anses ha orsakats p</w:t>
      </w:r>
      <w:r>
        <w:t>å grund av</w:t>
      </w:r>
      <w:r w:rsidRPr="00827170">
        <w:t xml:space="preserve"> en säkerhetsbrist.</w:t>
      </w:r>
    </w:p>
    <w:p w14:paraId="620C17F1" w14:textId="4F67F246" w:rsidR="00A159A7" w:rsidRDefault="00A159A7" w:rsidP="00A159A7">
      <w:pPr>
        <w:pStyle w:val="Brdtextmedindrag"/>
      </w:pPr>
      <w:r w:rsidRPr="00827170">
        <w:t xml:space="preserve">Enligt </w:t>
      </w:r>
      <w:r w:rsidRPr="00827170">
        <w:rPr>
          <w:i/>
          <w:iCs/>
        </w:rPr>
        <w:t>första punkten</w:t>
      </w:r>
      <w:r w:rsidRPr="00B71C8A">
        <w:t xml:space="preserve"> ska en </w:t>
      </w:r>
      <w:r>
        <w:t xml:space="preserve">skada anses ha orsakats av en säkerhetsbrist i en produkt om </w:t>
      </w:r>
      <w:r>
        <w:rPr>
          <w:spacing w:val="-4"/>
        </w:rPr>
        <w:t xml:space="preserve">skadan är av ett slag som </w:t>
      </w:r>
      <w:r w:rsidRPr="00257AD7">
        <w:rPr>
          <w:spacing w:val="-4"/>
        </w:rPr>
        <w:t xml:space="preserve">typiskt sett överensstämmer med </w:t>
      </w:r>
      <w:r>
        <w:rPr>
          <w:spacing w:val="-4"/>
        </w:rPr>
        <w:t>säker</w:t>
      </w:r>
      <w:r>
        <w:rPr>
          <w:spacing w:val="-4"/>
        </w:rPr>
        <w:softHyphen/>
        <w:t>hets</w:t>
      </w:r>
      <w:r>
        <w:rPr>
          <w:spacing w:val="-4"/>
        </w:rPr>
        <w:softHyphen/>
        <w:t>bristen</w:t>
      </w:r>
      <w:r>
        <w:t>.</w:t>
      </w:r>
      <w:r w:rsidR="008A1418">
        <w:t xml:space="preserve"> </w:t>
      </w:r>
      <w:r>
        <w:t xml:space="preserve">Bestämmelsen förutsätter att en skada och en säkerhetsbrist i en produkt föreligger. </w:t>
      </w:r>
      <w:r w:rsidRPr="00B71C8A">
        <w:t>Bestämmelsen kan</w:t>
      </w:r>
      <w:r w:rsidRPr="00827170">
        <w:t xml:space="preserve"> bli tillämplig vid </w:t>
      </w:r>
      <w:r>
        <w:t xml:space="preserve">exempelvis </w:t>
      </w:r>
      <w:r w:rsidRPr="00827170">
        <w:t xml:space="preserve">skador som tillfogas flera personer till följd av samma säkerhetsbrist (s.k. serieskador). </w:t>
      </w:r>
    </w:p>
    <w:p w14:paraId="04FF54CB" w14:textId="331ED1F1" w:rsidR="00A159A7" w:rsidRPr="00827170" w:rsidRDefault="00A159A7" w:rsidP="00A159A7">
      <w:pPr>
        <w:pStyle w:val="Brdtextmedindrag"/>
      </w:pPr>
      <w:r w:rsidRPr="00B71C8A">
        <w:t>Bedömningen av om en skada är typisk för en viss säkerhetsbrist</w:t>
      </w:r>
      <w:r w:rsidRPr="00827170">
        <w:t xml:space="preserve"> ska främst göras utifrån liknande fall</w:t>
      </w:r>
      <w:r>
        <w:t xml:space="preserve"> (se skäl 47 i direktivet)</w:t>
      </w:r>
      <w:r w:rsidRPr="00B71C8A">
        <w:t>.</w:t>
      </w:r>
      <w:r w:rsidRPr="00827170">
        <w:t xml:space="preserve"> Till exempel skulle en skada </w:t>
      </w:r>
      <w:r w:rsidRPr="00B71C8A">
        <w:t>som drabbat flera personer som har konsumerat ett visst livsmedel</w:t>
      </w:r>
      <w:r w:rsidRPr="00827170">
        <w:t xml:space="preserve"> med en konstaterad säkerhetsbrist kunna bedömas som typisk för den aktuella säkerhetsbristen. Den </w:t>
      </w:r>
      <w:r w:rsidRPr="00B71C8A">
        <w:t>som har utpekats som skadestånds</w:t>
      </w:r>
      <w:r>
        <w:softHyphen/>
      </w:r>
      <w:r w:rsidRPr="00B71C8A">
        <w:t>ansvarig har möjlighet att åberopa</w:t>
      </w:r>
      <w:r w:rsidRPr="00827170">
        <w:t xml:space="preserve"> </w:t>
      </w:r>
      <w:r w:rsidRPr="00B71C8A">
        <w:t xml:space="preserve">bevisning för att motbevisa de </w:t>
      </w:r>
      <w:r w:rsidRPr="00827170">
        <w:t>omständighet</w:t>
      </w:r>
      <w:r w:rsidR="007C7305">
        <w:t>er</w:t>
      </w:r>
      <w:r w:rsidR="009B7324">
        <w:t xml:space="preserve"> som </w:t>
      </w:r>
      <w:r w:rsidR="00766774">
        <w:t xml:space="preserve">annars skulle </w:t>
      </w:r>
      <w:r w:rsidR="009B7324">
        <w:t>gör</w:t>
      </w:r>
      <w:r w:rsidR="00766774">
        <w:t>a</w:t>
      </w:r>
      <w:r w:rsidR="009B7324">
        <w:t xml:space="preserve"> bestämmelsen</w:t>
      </w:r>
      <w:r w:rsidR="00766774">
        <w:t xml:space="preserve"> </w:t>
      </w:r>
      <w:r w:rsidR="009B7324">
        <w:t>tillämp</w:t>
      </w:r>
      <w:r w:rsidR="00766774">
        <w:t>lig</w:t>
      </w:r>
      <w:r>
        <w:t>.</w:t>
      </w:r>
    </w:p>
    <w:p w14:paraId="526493DC" w14:textId="6F2D7D27" w:rsidR="00A159A7" w:rsidRPr="00827170" w:rsidRDefault="00A159A7" w:rsidP="00A159A7">
      <w:pPr>
        <w:pStyle w:val="Brdtextmedindrag"/>
      </w:pPr>
      <w:r w:rsidRPr="00827170">
        <w:t xml:space="preserve">Av </w:t>
      </w:r>
      <w:r w:rsidRPr="0042308A">
        <w:rPr>
          <w:i/>
        </w:rPr>
        <w:t>andra punkten</w:t>
      </w:r>
      <w:r w:rsidRPr="00B71C8A">
        <w:t xml:space="preserve"> framgår att ett orsakssamband</w:t>
      </w:r>
      <w:r w:rsidRPr="00827170">
        <w:t xml:space="preserve"> m</w:t>
      </w:r>
      <w:r w:rsidRPr="00B71C8A">
        <w:t>ellan en säkerhets</w:t>
      </w:r>
      <w:r>
        <w:softHyphen/>
      </w:r>
      <w:r w:rsidRPr="00B71C8A">
        <w:t xml:space="preserve">brist och en skada ska </w:t>
      </w:r>
      <w:r w:rsidR="00523BDA">
        <w:t>anses föreligga</w:t>
      </w:r>
      <w:r w:rsidRPr="00B71C8A">
        <w:t xml:space="preserve"> om orsaks</w:t>
      </w:r>
      <w:r w:rsidRPr="00B71C8A">
        <w:softHyphen/>
        <w:t>sam</w:t>
      </w:r>
      <w:r w:rsidRPr="00B71C8A">
        <w:softHyphen/>
        <w:t>bandet</w:t>
      </w:r>
      <w:r w:rsidRPr="00827170">
        <w:t xml:space="preserve"> har gjorts sanno</w:t>
      </w:r>
      <w:r>
        <w:softHyphen/>
      </w:r>
      <w:r w:rsidRPr="00827170">
        <w:t xml:space="preserve">likt och full bevisning om orsakssambandet inte alls eller endast med </w:t>
      </w:r>
      <w:r>
        <w:t xml:space="preserve">särskild </w:t>
      </w:r>
      <w:r w:rsidRPr="00827170">
        <w:t xml:space="preserve">svårighet kan föras. </w:t>
      </w:r>
      <w:r w:rsidR="008A1418" w:rsidRPr="008A1418">
        <w:t xml:space="preserve">Regeln föreskriver en bevislättnad i situationer där det föreligger bevissvårigheter. </w:t>
      </w:r>
      <w:r w:rsidRPr="00827170">
        <w:t>Det lägre beviskravet inne</w:t>
      </w:r>
      <w:r w:rsidR="008A1418">
        <w:softHyphen/>
      </w:r>
      <w:r w:rsidRPr="00827170">
        <w:t>bär att det inte är nödvändigt att den som påstår sig vara skade</w:t>
      </w:r>
      <w:r>
        <w:softHyphen/>
      </w:r>
      <w:r w:rsidRPr="00B71C8A">
        <w:t xml:space="preserve">lidande förmår presentera full bevisning om orsakssambandet. </w:t>
      </w:r>
      <w:r w:rsidR="009B7324">
        <w:t>R</w:t>
      </w:r>
      <w:r w:rsidRPr="00B71C8A">
        <w:t xml:space="preserve">egeln tar i första hand sikte på fall där </w:t>
      </w:r>
      <w:r w:rsidR="00AF49D7">
        <w:t xml:space="preserve">det är </w:t>
      </w:r>
      <w:r w:rsidRPr="00B71C8A">
        <w:t>fråga om en produkt som är tekniskt eller vetenskapligt komplex, t.ex. en innovativ medicinteknisk produkt eller ett AI-system. Be</w:t>
      </w:r>
      <w:r w:rsidRPr="00B71C8A">
        <w:softHyphen/>
        <w:t>dömningen av bevissvårigheterna ska göras med hänsyn till bl</w:t>
      </w:r>
      <w:r>
        <w:t>.</w:t>
      </w:r>
      <w:r w:rsidRPr="00B71C8A">
        <w:t>a</w:t>
      </w:r>
      <w:r>
        <w:t>.</w:t>
      </w:r>
      <w:r w:rsidRPr="00B71C8A">
        <w:t xml:space="preserve"> </w:t>
      </w:r>
      <w:r w:rsidRPr="00827170">
        <w:t>komplexiteten hos den teknik som används i produkten, den infor</w:t>
      </w:r>
      <w:r>
        <w:softHyphen/>
      </w:r>
      <w:r w:rsidRPr="00827170">
        <w:t>mation och de uppgifter som den som påstår sig vara skadelidande behöver analysera och hur komplext det specifika orsakssamband</w:t>
      </w:r>
      <w:r>
        <w:t>et</w:t>
      </w:r>
      <w:r w:rsidRPr="00827170">
        <w:t xml:space="preserve"> </w:t>
      </w:r>
      <w:r w:rsidRPr="00B71C8A">
        <w:t>är. Det är t.ex. inte avsett att den som påstår sig vara skadelidande</w:t>
      </w:r>
      <w:r w:rsidRPr="00827170">
        <w:t xml:space="preserve"> </w:t>
      </w:r>
      <w:r>
        <w:t>ska kunna</w:t>
      </w:r>
      <w:r w:rsidRPr="00827170">
        <w:t xml:space="preserve"> förklara det inre funktionssättet i ett AI-system eller </w:t>
      </w:r>
      <w:r>
        <w:t xml:space="preserve">det medicinska </w:t>
      </w:r>
      <w:r w:rsidRPr="00827170">
        <w:t>samband</w:t>
      </w:r>
      <w:r>
        <w:t>et</w:t>
      </w:r>
      <w:r w:rsidRPr="00827170">
        <w:t xml:space="preserve"> mellan ett livsmedel och uppträdandet av ett hälsotillstånd. Det </w:t>
      </w:r>
      <w:r w:rsidRPr="00E12B22">
        <w:t>krävs</w:t>
      </w:r>
      <w:r>
        <w:t xml:space="preserve"> inte </w:t>
      </w:r>
      <w:r w:rsidRPr="00827170">
        <w:t xml:space="preserve">att den </w:t>
      </w:r>
      <w:r w:rsidRPr="00827170">
        <w:lastRenderedPageBreak/>
        <w:t xml:space="preserve">som påstår sig vara skadelidande </w:t>
      </w:r>
      <w:r w:rsidRPr="00B71C8A">
        <w:t xml:space="preserve">har utnyttjat möjligheterna till edition eller </w:t>
      </w:r>
      <w:r w:rsidR="00D420AE">
        <w:t>syn</w:t>
      </w:r>
      <w:r w:rsidRPr="00B71C8A">
        <w:t xml:space="preserve"> för att regeln</w:t>
      </w:r>
      <w:r w:rsidRPr="00827170">
        <w:t xml:space="preserve"> ska bli tillämplig</w:t>
      </w:r>
      <w:r>
        <w:t xml:space="preserve">, men det får vid bedömningen </w:t>
      </w:r>
      <w:r w:rsidR="00E52A31">
        <w:t>av regelns tillämplighet</w:t>
      </w:r>
      <w:r w:rsidR="00F45175">
        <w:t xml:space="preserve"> </w:t>
      </w:r>
      <w:r>
        <w:t>beaktas om så har skett och det trots bevisningens utlämnande alltjämt föreligger beaktansvärda svårigheter (</w:t>
      </w:r>
      <w:r w:rsidR="005343BD">
        <w:t>jfr </w:t>
      </w:r>
      <w:r w:rsidR="0020603C">
        <w:t>artikel </w:t>
      </w:r>
      <w:r>
        <w:t xml:space="preserve">10.4 i direktivet). </w:t>
      </w:r>
    </w:p>
    <w:p w14:paraId="77894DE3" w14:textId="7BB9507C" w:rsidR="00A159A7" w:rsidRPr="00B71C8A" w:rsidRDefault="00A159A7" w:rsidP="00A159A7">
      <w:pPr>
        <w:pStyle w:val="Brdtextmedindrag"/>
      </w:pPr>
      <w:r>
        <w:t>Vidare</w:t>
      </w:r>
      <w:r w:rsidRPr="00B71C8A">
        <w:t xml:space="preserve"> </w:t>
      </w:r>
      <w:r w:rsidRPr="00E12B22">
        <w:t>krävs</w:t>
      </w:r>
      <w:r w:rsidRPr="00B71C8A">
        <w:t xml:space="preserve"> för att regeln ska bli tillämplig</w:t>
      </w:r>
      <w:r w:rsidRPr="00827170">
        <w:t xml:space="preserve"> </w:t>
      </w:r>
      <w:r w:rsidRPr="00B71C8A">
        <w:t>även att det föreligger särskilda bevissvårigheter. Bedöm</w:t>
      </w:r>
      <w:r w:rsidRPr="00B71C8A">
        <w:softHyphen/>
        <w:t>ningen</w:t>
      </w:r>
      <w:r>
        <w:t xml:space="preserve"> av den skadelidandes bevis</w:t>
      </w:r>
      <w:r w:rsidR="001D2DC8">
        <w:softHyphen/>
      </w:r>
      <w:r>
        <w:t xml:space="preserve">svårigheter </w:t>
      </w:r>
      <w:r w:rsidRPr="00B71C8A">
        <w:t>ska göras med beaktande av alla rele</w:t>
      </w:r>
      <w:r w:rsidRPr="00B71C8A">
        <w:softHyphen/>
        <w:t>vanta</w:t>
      </w:r>
      <w:r w:rsidRPr="00827170">
        <w:t xml:space="preserve"> omständig</w:t>
      </w:r>
      <w:r w:rsidR="00B029CE">
        <w:softHyphen/>
      </w:r>
      <w:r w:rsidRPr="00827170">
        <w:t>heter i det enskilda fallet</w:t>
      </w:r>
      <w:r>
        <w:t xml:space="preserve">, </w:t>
      </w:r>
      <w:r w:rsidRPr="00827170">
        <w:t xml:space="preserve">utifrån </w:t>
      </w:r>
      <w:r w:rsidRPr="00B71C8A">
        <w:t xml:space="preserve">de skäl som </w:t>
      </w:r>
      <w:r>
        <w:t>anförs</w:t>
      </w:r>
      <w:r w:rsidRPr="00B71C8A">
        <w:t xml:space="preserve">. </w:t>
      </w:r>
      <w:r>
        <w:t>Den skadelidande</w:t>
      </w:r>
      <w:r w:rsidRPr="00827170">
        <w:t xml:space="preserve"> </w:t>
      </w:r>
      <w:r>
        <w:t xml:space="preserve">behöver dock inte </w:t>
      </w:r>
      <w:r w:rsidRPr="00827170">
        <w:t xml:space="preserve">bevisa att sådana svårigheter föreligger. </w:t>
      </w:r>
      <w:r w:rsidRPr="00B71C8A">
        <w:t>I ett ärende som rör ett AI-system är den som åberopar</w:t>
      </w:r>
      <w:r w:rsidRPr="00827170">
        <w:t xml:space="preserve"> regeln </w:t>
      </w:r>
      <w:r w:rsidRPr="00B71C8A">
        <w:t>varken skyldig att förklara AI-systemets</w:t>
      </w:r>
      <w:r w:rsidRPr="00827170">
        <w:t xml:space="preserve"> specifika egen</w:t>
      </w:r>
      <w:r>
        <w:softHyphen/>
      </w:r>
      <w:r w:rsidRPr="00827170">
        <w:t xml:space="preserve">skaper eller hur dessa egenskaper gör det svårare att fastställa ett </w:t>
      </w:r>
      <w:r w:rsidRPr="00B71C8A">
        <w:t>orsakssamband. Den som har utpekats som skadeståndsansvarig har</w:t>
      </w:r>
      <w:r w:rsidRPr="00827170">
        <w:t xml:space="preserve"> </w:t>
      </w:r>
      <w:r w:rsidRPr="00B71C8A">
        <w:t>möjlighet att invända mot påståendet om att alltför stora bevis</w:t>
      </w:r>
      <w:r w:rsidRPr="00B71C8A">
        <w:softHyphen/>
        <w:t>svårig</w:t>
      </w:r>
      <w:r w:rsidRPr="00B71C8A">
        <w:softHyphen/>
        <w:t>heter</w:t>
      </w:r>
      <w:r w:rsidRPr="00827170">
        <w:t xml:space="preserve"> föreligger (se skäl 48 i direktivet).</w:t>
      </w:r>
    </w:p>
    <w:p w14:paraId="697DFE0A" w14:textId="1EC0A09A" w:rsidR="00A159A7" w:rsidRPr="00827170" w:rsidRDefault="00A159A7" w:rsidP="00A159A7">
      <w:pPr>
        <w:pStyle w:val="Brdtextmedindrag"/>
      </w:pPr>
      <w:r w:rsidRPr="00827170">
        <w:t xml:space="preserve">Av </w:t>
      </w:r>
      <w:r w:rsidRPr="00827170">
        <w:rPr>
          <w:i/>
          <w:iCs/>
        </w:rPr>
        <w:t xml:space="preserve">andra stycket </w:t>
      </w:r>
      <w:r w:rsidRPr="00827170">
        <w:t xml:space="preserve">framgår att </w:t>
      </w:r>
      <w:r w:rsidR="00782104">
        <w:t xml:space="preserve">första stycket inte gäller </w:t>
      </w:r>
      <w:r w:rsidRPr="00BD051C">
        <w:t>om den som påstås vara skadeståndsansvarig visar</w:t>
      </w:r>
      <w:r w:rsidRPr="00827170">
        <w:t xml:space="preserve"> </w:t>
      </w:r>
      <w:r w:rsidR="00782104">
        <w:t>att säkerhetsbristen inte har orsakat skadan</w:t>
      </w:r>
      <w:r w:rsidRPr="00827170">
        <w:t xml:space="preserve">. </w:t>
      </w:r>
    </w:p>
    <w:p w14:paraId="2187BA26" w14:textId="77777777" w:rsidR="00A159A7" w:rsidRPr="00827170" w:rsidRDefault="00A159A7" w:rsidP="00A159A7">
      <w:pPr>
        <w:pStyle w:val="Rubrik3utannumrering"/>
      </w:pPr>
      <w:r>
        <w:t>3</w:t>
      </w:r>
      <w:r w:rsidRPr="00827170">
        <w:t xml:space="preserve"> kap. </w:t>
      </w:r>
      <w:r>
        <w:t>Skadeståndsansvariga</w:t>
      </w:r>
    </w:p>
    <w:p w14:paraId="6EFD0896" w14:textId="77777777" w:rsidR="00A159A7" w:rsidRDefault="00A159A7" w:rsidP="00A159A7">
      <w:pPr>
        <w:pStyle w:val="Rubrik4utannumrering"/>
        <w:spacing w:before="0"/>
      </w:pPr>
      <w:r>
        <w:t>Grundläggande ansvar</w:t>
      </w:r>
    </w:p>
    <w:p w14:paraId="7C3F58F3" w14:textId="77777777" w:rsidR="00A159A7" w:rsidRPr="0059599A" w:rsidRDefault="00A159A7" w:rsidP="00A159A7">
      <w:pPr>
        <w:pStyle w:val="Brdtext"/>
        <w:rPr>
          <w:sz w:val="18"/>
          <w:szCs w:val="18"/>
        </w:rPr>
      </w:pPr>
      <w:r w:rsidRPr="0059599A">
        <w:rPr>
          <w:b/>
          <w:sz w:val="18"/>
          <w:szCs w:val="18"/>
        </w:rPr>
        <w:t>1 §</w:t>
      </w:r>
      <w:r w:rsidRPr="0059599A">
        <w:rPr>
          <w:sz w:val="18"/>
          <w:szCs w:val="18"/>
        </w:rPr>
        <w:t xml:space="preserve">    Skadeståndsansvariga enligt denna lag är </w:t>
      </w:r>
    </w:p>
    <w:p w14:paraId="2544693A" w14:textId="77777777" w:rsidR="00A159A7" w:rsidRPr="0059599A" w:rsidRDefault="00A159A7" w:rsidP="00A159A7">
      <w:pPr>
        <w:pStyle w:val="Brdtextmedindrag"/>
        <w:rPr>
          <w:sz w:val="18"/>
          <w:szCs w:val="18"/>
        </w:rPr>
      </w:pPr>
      <w:r w:rsidRPr="0059599A">
        <w:rPr>
          <w:sz w:val="18"/>
          <w:szCs w:val="18"/>
        </w:rPr>
        <w:t>1. tillverkaren av den skade</w:t>
      </w:r>
      <w:r w:rsidRPr="0059599A">
        <w:rPr>
          <w:sz w:val="18"/>
          <w:szCs w:val="18"/>
        </w:rPr>
        <w:softHyphen/>
        <w:t>görande produkten,</w:t>
      </w:r>
    </w:p>
    <w:p w14:paraId="4C858ECA" w14:textId="77777777" w:rsidR="00A159A7" w:rsidRPr="0059599A" w:rsidRDefault="00A159A7" w:rsidP="00A159A7">
      <w:pPr>
        <w:pStyle w:val="Brdtextmedindrag"/>
        <w:rPr>
          <w:sz w:val="18"/>
          <w:szCs w:val="18"/>
        </w:rPr>
      </w:pPr>
      <w:r w:rsidRPr="0059599A">
        <w:rPr>
          <w:sz w:val="18"/>
          <w:szCs w:val="18"/>
        </w:rPr>
        <w:t>2. tillverkaren av en komponent som har integrerats i eller samman</w:t>
      </w:r>
      <w:r w:rsidRPr="0059599A">
        <w:rPr>
          <w:sz w:val="18"/>
          <w:szCs w:val="18"/>
        </w:rPr>
        <w:softHyphen/>
        <w:t>kop</w:t>
      </w:r>
      <w:r w:rsidRPr="0059599A">
        <w:rPr>
          <w:sz w:val="18"/>
          <w:szCs w:val="18"/>
        </w:rPr>
        <w:softHyphen/>
        <w:t>plats med pro</w:t>
      </w:r>
      <w:r w:rsidRPr="0059599A">
        <w:rPr>
          <w:sz w:val="18"/>
          <w:szCs w:val="18"/>
        </w:rPr>
        <w:softHyphen/>
        <w:t xml:space="preserve">dukten </w:t>
      </w:r>
      <w:r>
        <w:rPr>
          <w:sz w:val="18"/>
          <w:szCs w:val="18"/>
        </w:rPr>
        <w:t>inom</w:t>
      </w:r>
      <w:r w:rsidRPr="0059599A">
        <w:rPr>
          <w:sz w:val="18"/>
          <w:szCs w:val="18"/>
        </w:rPr>
        <w:t xml:space="preserve"> komponenttillverkarens kontroll, om säker</w:t>
      </w:r>
      <w:r w:rsidRPr="0059599A">
        <w:rPr>
          <w:sz w:val="18"/>
          <w:szCs w:val="18"/>
        </w:rPr>
        <w:softHyphen/>
        <w:t>hetsbristen i produkten beror på en säkerhetsbrist i komponenten,</w:t>
      </w:r>
    </w:p>
    <w:p w14:paraId="36F20F22" w14:textId="77777777" w:rsidR="00515F3B" w:rsidRDefault="00A159A7" w:rsidP="00A159A7">
      <w:pPr>
        <w:pStyle w:val="Brdtextmedindrag"/>
        <w:rPr>
          <w:sz w:val="18"/>
          <w:szCs w:val="18"/>
        </w:rPr>
      </w:pPr>
      <w:r w:rsidRPr="0059599A">
        <w:rPr>
          <w:sz w:val="18"/>
          <w:szCs w:val="18"/>
        </w:rPr>
        <w:t>3. </w:t>
      </w:r>
      <w:r w:rsidR="00515F3B">
        <w:rPr>
          <w:sz w:val="18"/>
          <w:szCs w:val="18"/>
        </w:rPr>
        <w:t>om tillverkaren är etablerad utanför EES</w:t>
      </w:r>
    </w:p>
    <w:p w14:paraId="5DD3A17F" w14:textId="77777777" w:rsidR="00515F3B" w:rsidRDefault="00515F3B" w:rsidP="00A159A7">
      <w:pPr>
        <w:pStyle w:val="Brdtextmedindrag"/>
        <w:rPr>
          <w:sz w:val="18"/>
          <w:szCs w:val="18"/>
        </w:rPr>
      </w:pPr>
      <w:r>
        <w:rPr>
          <w:sz w:val="18"/>
          <w:szCs w:val="18"/>
        </w:rPr>
        <w:t xml:space="preserve">– </w:t>
      </w:r>
      <w:r w:rsidR="00A159A7" w:rsidRPr="0059599A">
        <w:rPr>
          <w:sz w:val="18"/>
          <w:szCs w:val="18"/>
        </w:rPr>
        <w:t>en importör av produkten eller komponenten</w:t>
      </w:r>
      <w:r>
        <w:rPr>
          <w:sz w:val="18"/>
          <w:szCs w:val="18"/>
        </w:rPr>
        <w:t>, och</w:t>
      </w:r>
    </w:p>
    <w:p w14:paraId="3AC3C87B" w14:textId="5F7A988B" w:rsidR="00A159A7" w:rsidRPr="0059599A" w:rsidRDefault="00515F3B" w:rsidP="00A159A7">
      <w:pPr>
        <w:pStyle w:val="Brdtextmedindrag"/>
        <w:rPr>
          <w:sz w:val="18"/>
          <w:szCs w:val="18"/>
        </w:rPr>
      </w:pPr>
      <w:r>
        <w:rPr>
          <w:sz w:val="18"/>
          <w:szCs w:val="18"/>
        </w:rPr>
        <w:t xml:space="preserve">– </w:t>
      </w:r>
      <w:r w:rsidR="00A159A7" w:rsidRPr="0059599A">
        <w:rPr>
          <w:sz w:val="18"/>
          <w:szCs w:val="18"/>
        </w:rPr>
        <w:t>tillverkaren</w:t>
      </w:r>
      <w:r>
        <w:rPr>
          <w:sz w:val="18"/>
          <w:szCs w:val="18"/>
        </w:rPr>
        <w:t>s representant</w:t>
      </w:r>
      <w:r w:rsidR="00A159A7" w:rsidRPr="0059599A">
        <w:rPr>
          <w:sz w:val="18"/>
          <w:szCs w:val="18"/>
        </w:rPr>
        <w:t>,</w:t>
      </w:r>
      <w:r w:rsidRPr="0059599A" w:rsidDel="00515F3B">
        <w:rPr>
          <w:sz w:val="18"/>
          <w:szCs w:val="18"/>
        </w:rPr>
        <w:t xml:space="preserve"> </w:t>
      </w:r>
      <w:r w:rsidR="00A159A7" w:rsidRPr="0059599A">
        <w:rPr>
          <w:sz w:val="18"/>
          <w:szCs w:val="18"/>
        </w:rPr>
        <w:t>och</w:t>
      </w:r>
    </w:p>
    <w:p w14:paraId="03EEDC25" w14:textId="77777777" w:rsidR="00A159A7" w:rsidRPr="0059599A" w:rsidRDefault="00A159A7" w:rsidP="00A159A7">
      <w:pPr>
        <w:pStyle w:val="Brdtextmedindrag"/>
        <w:rPr>
          <w:sz w:val="18"/>
          <w:szCs w:val="18"/>
        </w:rPr>
      </w:pPr>
      <w:r w:rsidRPr="0059599A">
        <w:rPr>
          <w:sz w:val="18"/>
          <w:szCs w:val="18"/>
        </w:rPr>
        <w:t>4. en leverantör av distributionstjänster, om tillverkaren är etablerad utanför EES och det varken finns någon importör som är etablerad inom EES eller någon representant för tillverk</w:t>
      </w:r>
      <w:r w:rsidRPr="0059599A">
        <w:rPr>
          <w:sz w:val="18"/>
          <w:szCs w:val="18"/>
        </w:rPr>
        <w:softHyphen/>
        <w:t xml:space="preserve">aren. </w:t>
      </w:r>
    </w:p>
    <w:p w14:paraId="7D803986" w14:textId="6E364F00" w:rsidR="00A159A7" w:rsidRPr="0059599A" w:rsidRDefault="00515F3B" w:rsidP="00A159A7">
      <w:pPr>
        <w:pStyle w:val="Brdtextmedindrag"/>
        <w:rPr>
          <w:sz w:val="18"/>
          <w:szCs w:val="18"/>
        </w:rPr>
      </w:pPr>
      <w:r>
        <w:rPr>
          <w:sz w:val="18"/>
          <w:szCs w:val="18"/>
        </w:rPr>
        <w:t>E</w:t>
      </w:r>
      <w:r w:rsidR="00A159A7" w:rsidRPr="0059599A">
        <w:rPr>
          <w:sz w:val="18"/>
          <w:szCs w:val="18"/>
        </w:rPr>
        <w:t xml:space="preserve">n tillverkare </w:t>
      </w:r>
      <w:r>
        <w:rPr>
          <w:sz w:val="18"/>
          <w:szCs w:val="18"/>
        </w:rPr>
        <w:t>av en produkt</w:t>
      </w:r>
      <w:r w:rsidR="00A159A7" w:rsidRPr="0059599A">
        <w:rPr>
          <w:sz w:val="18"/>
          <w:szCs w:val="18"/>
        </w:rPr>
        <w:t xml:space="preserve"> ansvarar för skada som har orsakats av en </w:t>
      </w:r>
      <w:r>
        <w:rPr>
          <w:sz w:val="18"/>
          <w:szCs w:val="18"/>
        </w:rPr>
        <w:t>säkerhetsbrist i en</w:t>
      </w:r>
      <w:r w:rsidR="00A159A7" w:rsidRPr="0059599A">
        <w:rPr>
          <w:sz w:val="18"/>
          <w:szCs w:val="18"/>
        </w:rPr>
        <w:t xml:space="preserve"> komponent</w:t>
      </w:r>
      <w:r>
        <w:rPr>
          <w:sz w:val="18"/>
          <w:szCs w:val="18"/>
        </w:rPr>
        <w:t xml:space="preserve"> endast</w:t>
      </w:r>
      <w:r w:rsidR="00A159A7" w:rsidRPr="0059599A">
        <w:rPr>
          <w:sz w:val="18"/>
          <w:szCs w:val="18"/>
        </w:rPr>
        <w:t xml:space="preserve"> om sammankopplingen eller integreringen av komponenten gjordes inom produkttillverkarens kontroll.</w:t>
      </w:r>
    </w:p>
    <w:p w14:paraId="3B2BD1D3" w14:textId="77777777" w:rsidR="00A159A7" w:rsidRDefault="00A159A7" w:rsidP="00A159A7">
      <w:pPr>
        <w:pStyle w:val="Brdtext"/>
      </w:pPr>
    </w:p>
    <w:p w14:paraId="1B1D6724" w14:textId="37DC450E" w:rsidR="00A159A7" w:rsidRDefault="00A159A7" w:rsidP="00A159A7">
      <w:pPr>
        <w:pStyle w:val="Brdtext"/>
      </w:pPr>
      <w:r>
        <w:t>I p</w:t>
      </w:r>
      <w:r w:rsidRPr="00311A4A">
        <w:t>aragrafen</w:t>
      </w:r>
      <w:r w:rsidR="00283745">
        <w:t xml:space="preserve">, som utformas enligt </w:t>
      </w:r>
      <w:r w:rsidR="00283745">
        <w:rPr>
          <w:i/>
          <w:iCs/>
        </w:rPr>
        <w:t>Lagrådets</w:t>
      </w:r>
      <w:r w:rsidR="00283745">
        <w:t xml:space="preserve"> förslag,</w:t>
      </w:r>
      <w:r w:rsidRPr="00311A4A">
        <w:t xml:space="preserve"> </w:t>
      </w:r>
      <w:r>
        <w:t xml:space="preserve">finns grundläggande bestämmelser om vilka </w:t>
      </w:r>
      <w:r w:rsidRPr="00311A4A">
        <w:t>som är skade</w:t>
      </w:r>
      <w:r>
        <w:softHyphen/>
      </w:r>
      <w:r w:rsidRPr="00311A4A">
        <w:t>stånds</w:t>
      </w:r>
      <w:r>
        <w:softHyphen/>
      </w:r>
      <w:r w:rsidRPr="00311A4A">
        <w:t>ansvarig</w:t>
      </w:r>
      <w:r>
        <w:t>a</w:t>
      </w:r>
      <w:r w:rsidRPr="00311A4A">
        <w:t xml:space="preserve"> enligt lagen</w:t>
      </w:r>
      <w:r w:rsidRPr="00827170">
        <w:t xml:space="preserve">. </w:t>
      </w:r>
      <w:r>
        <w:t>Den</w:t>
      </w:r>
      <w:r w:rsidRPr="00827170">
        <w:t xml:space="preserve"> </w:t>
      </w:r>
      <w:r w:rsidRPr="00311A4A">
        <w:rPr>
          <w:spacing w:val="2"/>
        </w:rPr>
        <w:t xml:space="preserve">motsvarar </w:t>
      </w:r>
      <w:r>
        <w:rPr>
          <w:spacing w:val="2"/>
        </w:rPr>
        <w:t>2</w:t>
      </w:r>
      <w:r w:rsidR="0020603C">
        <w:rPr>
          <w:spacing w:val="2"/>
        </w:rPr>
        <w:t> §</w:t>
      </w:r>
      <w:r>
        <w:rPr>
          <w:spacing w:val="2"/>
        </w:rPr>
        <w:t xml:space="preserve"> andra stycket och </w:t>
      </w:r>
      <w:r w:rsidRPr="00311A4A">
        <w:rPr>
          <w:spacing w:val="2"/>
        </w:rPr>
        <w:t xml:space="preserve">6 § första stycket i 1992 års </w:t>
      </w:r>
      <w:r w:rsidRPr="004978BC">
        <w:t>lag</w:t>
      </w:r>
      <w:r w:rsidRPr="00311A4A">
        <w:rPr>
          <w:spacing w:val="2"/>
        </w:rPr>
        <w:t>.</w:t>
      </w:r>
      <w:r>
        <w:rPr>
          <w:spacing w:val="2"/>
        </w:rPr>
        <w:t xml:space="preserve"> Paragrafen </w:t>
      </w:r>
      <w:r>
        <w:rPr>
          <w:spacing w:val="-2"/>
        </w:rPr>
        <w:t xml:space="preserve">genomför </w:t>
      </w:r>
      <w:r w:rsidR="0020603C">
        <w:rPr>
          <w:spacing w:val="-2"/>
        </w:rPr>
        <w:t>artikel </w:t>
      </w:r>
      <w:r w:rsidRPr="00311A4A">
        <w:rPr>
          <w:spacing w:val="-2"/>
        </w:rPr>
        <w:t>8.1 i direktivet. Över</w:t>
      </w:r>
      <w:r w:rsidRPr="00311A4A">
        <w:rPr>
          <w:spacing w:val="-2"/>
        </w:rPr>
        <w:softHyphen/>
        <w:t>vägandena</w:t>
      </w:r>
      <w:r w:rsidRPr="00827170">
        <w:t xml:space="preserve"> finns i</w:t>
      </w:r>
      <w:r w:rsidR="0020603C">
        <w:t xml:space="preserve"> avsnitt </w:t>
      </w:r>
      <w:r>
        <w:t>6.5.1</w:t>
      </w:r>
      <w:r w:rsidRPr="0088086F">
        <w:t xml:space="preserve">. </w:t>
      </w:r>
    </w:p>
    <w:p w14:paraId="520AA199" w14:textId="77777777" w:rsidR="00A159A7" w:rsidRDefault="00A159A7" w:rsidP="00A159A7">
      <w:pPr>
        <w:pStyle w:val="Brdtextmedindrag"/>
        <w:rPr>
          <w:spacing w:val="-4"/>
        </w:rPr>
      </w:pPr>
      <w:r>
        <w:rPr>
          <w:spacing w:val="-4"/>
        </w:rPr>
        <w:t>I</w:t>
      </w:r>
      <w:r w:rsidRPr="00311A4A">
        <w:rPr>
          <w:spacing w:val="-4"/>
        </w:rPr>
        <w:t xml:space="preserve"> </w:t>
      </w:r>
      <w:r w:rsidRPr="00311A4A">
        <w:rPr>
          <w:i/>
          <w:iCs/>
          <w:spacing w:val="-4"/>
        </w:rPr>
        <w:t>första stycket</w:t>
      </w:r>
      <w:r w:rsidRPr="00311A4A">
        <w:rPr>
          <w:spacing w:val="-4"/>
        </w:rPr>
        <w:t xml:space="preserve"> </w:t>
      </w:r>
      <w:r>
        <w:rPr>
          <w:spacing w:val="-4"/>
        </w:rPr>
        <w:t>anges fyra olika kategorier av ansvariga enligt lagen.</w:t>
      </w:r>
    </w:p>
    <w:p w14:paraId="7CE65C65" w14:textId="60A93697" w:rsidR="00A159A7" w:rsidRDefault="00A159A7" w:rsidP="00A159A7">
      <w:pPr>
        <w:pStyle w:val="Brdtextmedindrag"/>
      </w:pPr>
      <w:r w:rsidRPr="00311A4A">
        <w:rPr>
          <w:spacing w:val="-4"/>
        </w:rPr>
        <w:t xml:space="preserve">Av </w:t>
      </w:r>
      <w:r w:rsidRPr="00311A4A">
        <w:rPr>
          <w:i/>
          <w:iCs/>
          <w:spacing w:val="-4"/>
        </w:rPr>
        <w:t xml:space="preserve">första </w:t>
      </w:r>
      <w:r>
        <w:rPr>
          <w:i/>
          <w:iCs/>
          <w:spacing w:val="-4"/>
        </w:rPr>
        <w:t>punkten</w:t>
      </w:r>
      <w:r>
        <w:rPr>
          <w:i/>
          <w:spacing w:val="-4"/>
        </w:rPr>
        <w:t xml:space="preserve"> </w:t>
      </w:r>
      <w:r w:rsidRPr="00311A4A">
        <w:rPr>
          <w:spacing w:val="-4"/>
        </w:rPr>
        <w:t xml:space="preserve">framgår </w:t>
      </w:r>
      <w:r>
        <w:t xml:space="preserve">lagens utgångspunkt att det är </w:t>
      </w:r>
      <w:r w:rsidRPr="00311A4A">
        <w:t xml:space="preserve">tillverkaren </w:t>
      </w:r>
      <w:r>
        <w:t>som ansvarar</w:t>
      </w:r>
      <w:r w:rsidRPr="00827170">
        <w:t xml:space="preserve"> </w:t>
      </w:r>
      <w:r w:rsidRPr="00311A4A">
        <w:rPr>
          <w:spacing w:val="-4"/>
        </w:rPr>
        <w:t xml:space="preserve">för </w:t>
      </w:r>
      <w:r w:rsidRPr="004978BC">
        <w:t>skador</w:t>
      </w:r>
      <w:r w:rsidRPr="00311A4A">
        <w:rPr>
          <w:spacing w:val="-4"/>
        </w:rPr>
        <w:t xml:space="preserve"> som har orsakats </w:t>
      </w:r>
      <w:r>
        <w:rPr>
          <w:spacing w:val="-4"/>
        </w:rPr>
        <w:t>på grund av</w:t>
      </w:r>
      <w:r w:rsidRPr="00311A4A">
        <w:rPr>
          <w:spacing w:val="-4"/>
        </w:rPr>
        <w:t xml:space="preserve"> en säkerhetsbrist i </w:t>
      </w:r>
      <w:r>
        <w:rPr>
          <w:spacing w:val="-4"/>
        </w:rPr>
        <w:t>dennes</w:t>
      </w:r>
      <w:r w:rsidRPr="00827170">
        <w:t xml:space="preserve"> produkt. </w:t>
      </w:r>
      <w:r>
        <w:t>Regleringen överensstämmer med 1992</w:t>
      </w:r>
      <w:r w:rsidR="00B029CE">
        <w:t> </w:t>
      </w:r>
      <w:r>
        <w:t>års lag (</w:t>
      </w:r>
      <w:r w:rsidR="005343BD">
        <w:t>jfr </w:t>
      </w:r>
      <w:r w:rsidR="0020603C">
        <w:t>prop. </w:t>
      </w:r>
      <w:r>
        <w:t>1990/91:197</w:t>
      </w:r>
      <w:r w:rsidR="0020603C">
        <w:t xml:space="preserve"> s. </w:t>
      </w:r>
      <w:r>
        <w:t>112–113). Vad som avses med produkt framgår av 1</w:t>
      </w:r>
      <w:r w:rsidR="0020603C">
        <w:t> kap.</w:t>
      </w:r>
      <w:r>
        <w:t xml:space="preserve"> 3</w:t>
      </w:r>
      <w:r w:rsidR="0020603C">
        <w:t> §</w:t>
      </w:r>
      <w:r>
        <w:t>. Vem som anses vara tillverkare fram</w:t>
      </w:r>
      <w:r>
        <w:softHyphen/>
        <w:t>går av 1</w:t>
      </w:r>
      <w:r w:rsidR="0020603C">
        <w:t> kap.</w:t>
      </w:r>
      <w:r>
        <w:t xml:space="preserve"> </w:t>
      </w:r>
      <w:r w:rsidR="001D2DC8">
        <w:t>5</w:t>
      </w:r>
      <w:r>
        <w:t> §.</w:t>
      </w:r>
    </w:p>
    <w:p w14:paraId="2C738B86" w14:textId="3F45672B" w:rsidR="00A159A7" w:rsidRDefault="00A159A7" w:rsidP="00A159A7">
      <w:pPr>
        <w:pStyle w:val="Brdtextmedindrag"/>
      </w:pPr>
      <w:r>
        <w:t xml:space="preserve">Enligt </w:t>
      </w:r>
      <w:r>
        <w:rPr>
          <w:i/>
          <w:iCs/>
        </w:rPr>
        <w:t xml:space="preserve">andra punkten </w:t>
      </w:r>
      <w:r>
        <w:t xml:space="preserve">ansvarar även </w:t>
      </w:r>
      <w:r w:rsidRPr="00C244BB">
        <w:t>tillverkaren av en komponent som har integrerats i eller samman</w:t>
      </w:r>
      <w:r w:rsidRPr="00C244BB">
        <w:softHyphen/>
        <w:t xml:space="preserve">kopplats med </w:t>
      </w:r>
      <w:r w:rsidR="00E10645">
        <w:t xml:space="preserve">den skadegörande </w:t>
      </w:r>
      <w:r w:rsidRPr="00C244BB">
        <w:t>pro</w:t>
      </w:r>
      <w:r w:rsidRPr="00C244BB">
        <w:softHyphen/>
        <w:t>dukten under komponent</w:t>
      </w:r>
      <w:r>
        <w:softHyphen/>
      </w:r>
      <w:r w:rsidRPr="00C244BB">
        <w:t>tillverkarens kontroll, om säkerhetsbristen i produkten beror på en säker</w:t>
      </w:r>
      <w:r>
        <w:softHyphen/>
      </w:r>
      <w:r w:rsidRPr="00C244BB">
        <w:t>hets</w:t>
      </w:r>
      <w:r>
        <w:softHyphen/>
      </w:r>
      <w:r w:rsidRPr="00C244BB">
        <w:t>brist i komponenten</w:t>
      </w:r>
      <w:r>
        <w:t>. Av 1</w:t>
      </w:r>
      <w:r w:rsidR="0020603C">
        <w:t> kap.</w:t>
      </w:r>
      <w:r>
        <w:t xml:space="preserve"> 4</w:t>
      </w:r>
      <w:r w:rsidR="0020603C">
        <w:t> §</w:t>
      </w:r>
      <w:r>
        <w:t xml:space="preserve"> framgår vad som </w:t>
      </w:r>
      <w:r>
        <w:lastRenderedPageBreak/>
        <w:t xml:space="preserve">avses med komponent och </w:t>
      </w:r>
      <w:r w:rsidR="006342EB">
        <w:t>av 1 kap 5 § vad som avses med</w:t>
      </w:r>
      <w:r>
        <w:t xml:space="preserve"> till</w:t>
      </w:r>
      <w:r>
        <w:softHyphen/>
        <w:t>verk</w:t>
      </w:r>
      <w:r>
        <w:softHyphen/>
        <w:t>arens kontroll.</w:t>
      </w:r>
    </w:p>
    <w:p w14:paraId="037CA546" w14:textId="19F76D54" w:rsidR="00B26049" w:rsidRDefault="00A159A7" w:rsidP="00A159A7">
      <w:pPr>
        <w:pStyle w:val="Brdtextmedindrag"/>
      </w:pPr>
      <w:r>
        <w:t xml:space="preserve">Liksom enligt </w:t>
      </w:r>
      <w:r w:rsidRPr="00827170">
        <w:t>2 § andra stycket i 1992 års lag</w:t>
      </w:r>
      <w:r>
        <w:t xml:space="preserve"> är utgångspunkten att en skadelidande har möjlighet att begära ersättning för samma skada från såväl tillverkaren av produkten som tillverkaren av </w:t>
      </w:r>
      <w:r w:rsidR="005958A4">
        <w:t xml:space="preserve">en </w:t>
      </w:r>
      <w:r>
        <w:t>komponent</w:t>
      </w:r>
      <w:r w:rsidR="005958A4">
        <w:t>,</w:t>
      </w:r>
      <w:r>
        <w:t xml:space="preserve"> när en säkerhetsbrist i en komponent har lett till att det finns en säkerhetsbrist i den produkt som komponenten är integrerad i eller sammankopplad med (se skäl 36 i direktivet</w:t>
      </w:r>
      <w:r w:rsidR="00766774">
        <w:t>,</w:t>
      </w:r>
      <w:r>
        <w:t xml:space="preserve"> </w:t>
      </w:r>
      <w:r w:rsidR="005343BD">
        <w:t>jfr </w:t>
      </w:r>
      <w:r w:rsidR="0020603C">
        <w:t>prop. </w:t>
      </w:r>
      <w:r>
        <w:t>1990/91:197</w:t>
      </w:r>
      <w:r w:rsidR="0020603C">
        <w:t xml:space="preserve"> s. </w:t>
      </w:r>
      <w:r>
        <w:t xml:space="preserve">96–97). </w:t>
      </w:r>
      <w:r w:rsidR="006342EB">
        <w:t xml:space="preserve">Av 1 kap. 3 § framgår att en lös sak är att anse som en produkt även om den är integrerad i eller sammankopplad med lös eller fast egendom. </w:t>
      </w:r>
      <w:r>
        <w:t>Om komponenten i sig är en produkt</w:t>
      </w:r>
      <w:r w:rsidR="00766774">
        <w:t>,</w:t>
      </w:r>
      <w:r>
        <w:t xml:space="preserve"> ansvarar komponenttillverkaren alltså för denna redan enligt första punkten. Utgångspunkten i sådana situationer är att ansvaret är solidariskt och gemensamt (se skäl 53 i direktivet). </w:t>
      </w:r>
    </w:p>
    <w:p w14:paraId="67BC5ED5" w14:textId="75B3CE08" w:rsidR="00A159A7" w:rsidRDefault="00B26049" w:rsidP="00A159A7">
      <w:pPr>
        <w:pStyle w:val="Brdtextmedindrag"/>
      </w:pPr>
      <w:r>
        <w:t xml:space="preserve">Syftet med regleringen är att tillverkarens ansvar ska styras av möjligheten att påverka produktens säkerhet. </w:t>
      </w:r>
      <w:r w:rsidR="00A159A7">
        <w:t>Enligt andra stycket gäller en begränsning av ansvaret enligt 1 när det gäller komponenter utanför produkttillverkarens kontroll. Bestämmelsen i förevarande punkt anger en motsvarande begränsning av komponentansvaret i andra fall än vid ansvar enligt första punkten; komponenttillverkaren ansvar för en säkerhetsbrist i en komponent som integrerats i eller sammankopplats med produkten under komponent</w:t>
      </w:r>
      <w:r w:rsidR="00A159A7">
        <w:softHyphen/>
        <w:t>tillverkarens kontroll. Begreppet tillverkarens kontroll innefattar tillhandahållande av en tillhörande tjänst eller annan komponent, eller samtycke till åtgärd eller tillhanda</w:t>
      </w:r>
      <w:r w:rsidR="00A159A7">
        <w:softHyphen/>
        <w:t>hållande (</w:t>
      </w:r>
      <w:r w:rsidR="005343BD">
        <w:t>jfr </w:t>
      </w:r>
      <w:r w:rsidR="00A159A7">
        <w:t xml:space="preserve">skäl 17–19 i direktivet). </w:t>
      </w:r>
    </w:p>
    <w:p w14:paraId="408EF256" w14:textId="1D3D7C61" w:rsidR="00A159A7" w:rsidRDefault="00A159A7" w:rsidP="00A159A7">
      <w:pPr>
        <w:pStyle w:val="Brdtextmedindrag"/>
      </w:pPr>
      <w:r>
        <w:rPr>
          <w:spacing w:val="2"/>
        </w:rPr>
        <w:t xml:space="preserve">Regleringen innebär att </w:t>
      </w:r>
      <w:r w:rsidRPr="00D44A14">
        <w:rPr>
          <w:spacing w:val="-4"/>
        </w:rPr>
        <w:t xml:space="preserve">en tillverkare </w:t>
      </w:r>
      <w:r>
        <w:rPr>
          <w:spacing w:val="-4"/>
        </w:rPr>
        <w:t xml:space="preserve">av exempelvis en programvara eller tillhörande tjänst </w:t>
      </w:r>
      <w:r w:rsidRPr="00D44A14">
        <w:rPr>
          <w:spacing w:val="-4"/>
        </w:rPr>
        <w:t xml:space="preserve">som </w:t>
      </w:r>
      <w:r>
        <w:rPr>
          <w:spacing w:val="-4"/>
        </w:rPr>
        <w:t xml:space="preserve">integrerats i en produkt, och </w:t>
      </w:r>
      <w:r w:rsidRPr="00D44A14">
        <w:rPr>
          <w:spacing w:val="-4"/>
        </w:rPr>
        <w:t>som tillåter att någon annan till</w:t>
      </w:r>
      <w:r>
        <w:rPr>
          <w:spacing w:val="-4"/>
        </w:rPr>
        <w:softHyphen/>
      </w:r>
      <w:r w:rsidRPr="00D44A14">
        <w:rPr>
          <w:spacing w:val="-4"/>
        </w:rPr>
        <w:t>handa</w:t>
      </w:r>
      <w:r w:rsidRPr="00D44A14">
        <w:rPr>
          <w:spacing w:val="-4"/>
        </w:rPr>
        <w:softHyphen/>
      </w:r>
      <w:r>
        <w:rPr>
          <w:spacing w:val="-4"/>
        </w:rPr>
        <w:softHyphen/>
      </w:r>
      <w:r w:rsidRPr="00D44A14">
        <w:rPr>
          <w:spacing w:val="-4"/>
        </w:rPr>
        <w:t>håller</w:t>
      </w:r>
      <w:r w:rsidRPr="00827170">
        <w:t xml:space="preserve"> programvaruuppdateringar</w:t>
      </w:r>
      <w:r>
        <w:t>, är</w:t>
      </w:r>
      <w:r w:rsidRPr="00827170">
        <w:t xml:space="preserve"> ansvarig för </w:t>
      </w:r>
      <w:r w:rsidRPr="00D44A14">
        <w:rPr>
          <w:spacing w:val="2"/>
        </w:rPr>
        <w:t>säker</w:t>
      </w:r>
      <w:r>
        <w:rPr>
          <w:spacing w:val="2"/>
        </w:rPr>
        <w:softHyphen/>
      </w:r>
      <w:r w:rsidRPr="00D44A14">
        <w:rPr>
          <w:spacing w:val="2"/>
        </w:rPr>
        <w:t xml:space="preserve">hetsbrister </w:t>
      </w:r>
      <w:r>
        <w:rPr>
          <w:spacing w:val="2"/>
        </w:rPr>
        <w:t xml:space="preserve">som uppstår genom </w:t>
      </w:r>
      <w:r w:rsidRPr="00D44A14">
        <w:rPr>
          <w:spacing w:val="2"/>
        </w:rPr>
        <w:t>program</w:t>
      </w:r>
      <w:r>
        <w:rPr>
          <w:spacing w:val="2"/>
        </w:rPr>
        <w:softHyphen/>
      </w:r>
      <w:r w:rsidRPr="00D44A14">
        <w:rPr>
          <w:spacing w:val="2"/>
        </w:rPr>
        <w:t>varuuppdateringen. På samma sätt</w:t>
      </w:r>
      <w:r w:rsidRPr="00827170">
        <w:t xml:space="preserve"> ansvarar en produkttillverkare för säkerhetsbrister i en tillhörande tjänst som </w:t>
      </w:r>
      <w:r>
        <w:t xml:space="preserve">är integrerad i produkten, </w:t>
      </w:r>
      <w:r w:rsidRPr="00827170">
        <w:t xml:space="preserve">även </w:t>
      </w:r>
      <w:r w:rsidRPr="00D44A14">
        <w:rPr>
          <w:spacing w:val="-2"/>
        </w:rPr>
        <w:t xml:space="preserve">om </w:t>
      </w:r>
      <w:r w:rsidR="00B26049">
        <w:rPr>
          <w:spacing w:val="-2"/>
        </w:rPr>
        <w:t>tjänsten</w:t>
      </w:r>
      <w:r w:rsidR="00B26049" w:rsidRPr="00D44A14">
        <w:rPr>
          <w:spacing w:val="-2"/>
        </w:rPr>
        <w:t xml:space="preserve"> </w:t>
      </w:r>
      <w:r w:rsidRPr="00D44A14">
        <w:rPr>
          <w:spacing w:val="-2"/>
        </w:rPr>
        <w:t>tillhandahålls av någon annan.</w:t>
      </w:r>
      <w:r w:rsidR="00B26049">
        <w:rPr>
          <w:spacing w:val="-2"/>
        </w:rPr>
        <w:t xml:space="preserve"> </w:t>
      </w:r>
    </w:p>
    <w:p w14:paraId="46F3A8BB" w14:textId="448A3EC2" w:rsidR="00A159A7" w:rsidRPr="00827170" w:rsidRDefault="00A159A7" w:rsidP="00A159A7">
      <w:pPr>
        <w:pStyle w:val="Brdtextmedindrag"/>
      </w:pPr>
      <w:r>
        <w:t xml:space="preserve">Enligt </w:t>
      </w:r>
      <w:r>
        <w:rPr>
          <w:i/>
          <w:iCs/>
        </w:rPr>
        <w:t>tredje punkten</w:t>
      </w:r>
      <w:r>
        <w:t xml:space="preserve"> är en importör av </w:t>
      </w:r>
      <w:r w:rsidR="006342EB">
        <w:t xml:space="preserve">en </w:t>
      </w:r>
      <w:r>
        <w:t xml:space="preserve">produkt eller </w:t>
      </w:r>
      <w:r w:rsidR="006342EB">
        <w:t>en</w:t>
      </w:r>
      <w:r>
        <w:t xml:space="preserve"> komponent </w:t>
      </w:r>
      <w:r w:rsidR="00012639">
        <w:t>och</w:t>
      </w:r>
      <w:r>
        <w:t xml:space="preserve"> en representant för tillverkaren skadeståndsansvarig, om till</w:t>
      </w:r>
      <w:r>
        <w:softHyphen/>
        <w:t>verk</w:t>
      </w:r>
      <w:r>
        <w:softHyphen/>
        <w:t xml:space="preserve">aren av produkten eller komponenten är etablerad utanför EES. Vad som avses med importör och tillverkarens representant framgår av 1 kap. </w:t>
      </w:r>
      <w:r w:rsidR="006342EB">
        <w:t>5</w:t>
      </w:r>
      <w:r>
        <w:t> §. När det gäller importörer gäller ansvaret för en importör som släpper ut produkten på marknaden inom EES. Regleringen motsvarar b</w:t>
      </w:r>
      <w:r w:rsidRPr="00827170">
        <w:t xml:space="preserve">estämmelsen </w:t>
      </w:r>
      <w:r>
        <w:t xml:space="preserve">i </w:t>
      </w:r>
      <w:r w:rsidRPr="00827170">
        <w:t>6 § första stycket 2 i 1992 års lag.</w:t>
      </w:r>
      <w:r>
        <w:rPr>
          <w:spacing w:val="2"/>
        </w:rPr>
        <w:t xml:space="preserve"> När det gäller tillverkarens representant </w:t>
      </w:r>
      <w:r w:rsidRPr="00311A4A">
        <w:rPr>
          <w:spacing w:val="2"/>
        </w:rPr>
        <w:t xml:space="preserve">saknar </w:t>
      </w:r>
      <w:r>
        <w:rPr>
          <w:spacing w:val="2"/>
        </w:rPr>
        <w:t>bestäm</w:t>
      </w:r>
      <w:r>
        <w:rPr>
          <w:spacing w:val="2"/>
        </w:rPr>
        <w:softHyphen/>
        <w:t xml:space="preserve">melsen </w:t>
      </w:r>
      <w:r w:rsidRPr="00311A4A">
        <w:rPr>
          <w:spacing w:val="2"/>
        </w:rPr>
        <w:t>motsvarighet i</w:t>
      </w:r>
      <w:r w:rsidRPr="00827170">
        <w:t xml:space="preserve"> 1992 års lag</w:t>
      </w:r>
      <w:r>
        <w:t>. O</w:t>
      </w:r>
      <w:r w:rsidRPr="00311A4A">
        <w:rPr>
          <w:spacing w:val="-2"/>
        </w:rPr>
        <w:t>m tillverkare</w:t>
      </w:r>
      <w:r>
        <w:rPr>
          <w:spacing w:val="-2"/>
        </w:rPr>
        <w:t>n</w:t>
      </w:r>
      <w:r w:rsidRPr="00311A4A">
        <w:rPr>
          <w:spacing w:val="-2"/>
        </w:rPr>
        <w:t xml:space="preserve"> </w:t>
      </w:r>
      <w:r>
        <w:rPr>
          <w:spacing w:val="-2"/>
        </w:rPr>
        <w:t xml:space="preserve">av en produkt eller komponent </w:t>
      </w:r>
      <w:r w:rsidRPr="00311A4A">
        <w:rPr>
          <w:spacing w:val="-2"/>
        </w:rPr>
        <w:t>är etablerad utanför</w:t>
      </w:r>
      <w:r w:rsidRPr="00827170">
        <w:t xml:space="preserve"> EES </w:t>
      </w:r>
      <w:r>
        <w:t xml:space="preserve">och </w:t>
      </w:r>
      <w:r w:rsidRPr="00827170">
        <w:t>har en representant</w:t>
      </w:r>
      <w:r w:rsidRPr="00311A4A">
        <w:rPr>
          <w:spacing w:val="-4"/>
        </w:rPr>
        <w:t>, är denna representant skadestånds</w:t>
      </w:r>
      <w:r w:rsidRPr="00311A4A">
        <w:rPr>
          <w:spacing w:val="-4"/>
        </w:rPr>
        <w:softHyphen/>
        <w:t>ansvarig</w:t>
      </w:r>
      <w:r w:rsidRPr="00827170">
        <w:t xml:space="preserve"> enligt lagen på samma sätt som en importör. </w:t>
      </w:r>
      <w:r w:rsidRPr="00AD454F">
        <w:rPr>
          <w:spacing w:val="-4"/>
        </w:rPr>
        <w:t xml:space="preserve">Om det </w:t>
      </w:r>
      <w:r>
        <w:rPr>
          <w:spacing w:val="-4"/>
        </w:rPr>
        <w:t>både</w:t>
      </w:r>
      <w:r w:rsidRPr="00AD454F">
        <w:rPr>
          <w:spacing w:val="-4"/>
        </w:rPr>
        <w:t xml:space="preserve"> finns en skade</w:t>
      </w:r>
      <w:r w:rsidRPr="00AD454F">
        <w:rPr>
          <w:spacing w:val="-4"/>
        </w:rPr>
        <w:softHyphen/>
        <w:t>ståndsansvarig</w:t>
      </w:r>
      <w:r w:rsidRPr="00827170">
        <w:t xml:space="preserve"> importör av produkten </w:t>
      </w:r>
      <w:r>
        <w:t>och en tillverkarens representant, är båda</w:t>
      </w:r>
      <w:r w:rsidRPr="00827170">
        <w:t xml:space="preserve"> </w:t>
      </w:r>
      <w:r w:rsidRPr="00AD454F">
        <w:rPr>
          <w:spacing w:val="2"/>
        </w:rPr>
        <w:t>an</w:t>
      </w:r>
      <w:r w:rsidRPr="00AD454F">
        <w:rPr>
          <w:spacing w:val="2"/>
        </w:rPr>
        <w:softHyphen/>
        <w:t>svarig</w:t>
      </w:r>
      <w:r>
        <w:rPr>
          <w:spacing w:val="2"/>
        </w:rPr>
        <w:t>a</w:t>
      </w:r>
      <w:r w:rsidRPr="00AD454F">
        <w:rPr>
          <w:spacing w:val="2"/>
        </w:rPr>
        <w:t xml:space="preserve"> för skadan tillsam</w:t>
      </w:r>
      <w:r>
        <w:rPr>
          <w:spacing w:val="2"/>
        </w:rPr>
        <w:softHyphen/>
      </w:r>
      <w:r w:rsidRPr="00AD454F">
        <w:rPr>
          <w:spacing w:val="2"/>
        </w:rPr>
        <w:t>mans med tillverkaren</w:t>
      </w:r>
      <w:r w:rsidRPr="00827170">
        <w:t>.</w:t>
      </w:r>
      <w:r>
        <w:t xml:space="preserve"> Av 1</w:t>
      </w:r>
      <w:r w:rsidR="0020603C">
        <w:t> kap.</w:t>
      </w:r>
      <w:r>
        <w:t xml:space="preserve"> </w:t>
      </w:r>
      <w:r w:rsidR="005958A4">
        <w:t>5</w:t>
      </w:r>
      <w:r w:rsidR="0020603C">
        <w:t> §</w:t>
      </w:r>
      <w:r>
        <w:t xml:space="preserve"> följer att även tillverkarens representant ska vara etablerad inom EES.</w:t>
      </w:r>
    </w:p>
    <w:p w14:paraId="0C9CDF76" w14:textId="3334785C" w:rsidR="00A159A7" w:rsidRDefault="00A159A7" w:rsidP="00A159A7">
      <w:pPr>
        <w:pStyle w:val="Brdtextmedindrag"/>
        <w:rPr>
          <w:spacing w:val="-2"/>
        </w:rPr>
      </w:pPr>
      <w:r>
        <w:t xml:space="preserve">Enligt </w:t>
      </w:r>
      <w:r>
        <w:rPr>
          <w:i/>
          <w:iCs/>
        </w:rPr>
        <w:t xml:space="preserve">fjärde punkten </w:t>
      </w:r>
      <w:r>
        <w:t xml:space="preserve">är </w:t>
      </w:r>
      <w:r w:rsidRPr="003B009A">
        <w:t>en leverantör av distributionstjänster</w:t>
      </w:r>
      <w:r>
        <w:t xml:space="preserve"> skade</w:t>
      </w:r>
      <w:r>
        <w:softHyphen/>
        <w:t>stånds</w:t>
      </w:r>
      <w:r>
        <w:softHyphen/>
        <w:t>ansvarig</w:t>
      </w:r>
      <w:r w:rsidRPr="003B009A">
        <w:t>, om tillverkaren är etablerad utanför EES och det varken finns någon importör som är etablerad inom EES eller någon representant för tillverk</w:t>
      </w:r>
      <w:r w:rsidRPr="003B009A">
        <w:softHyphen/>
        <w:t>aren</w:t>
      </w:r>
      <w:r>
        <w:t xml:space="preserve">. </w:t>
      </w:r>
      <w:r w:rsidRPr="00AD454F">
        <w:rPr>
          <w:spacing w:val="-4"/>
        </w:rPr>
        <w:t>Även</w:t>
      </w:r>
      <w:r w:rsidRPr="00827170">
        <w:t xml:space="preserve"> </w:t>
      </w:r>
      <w:r w:rsidRPr="00AD454F">
        <w:rPr>
          <w:spacing w:val="-4"/>
        </w:rPr>
        <w:t>denna punkt saknar motsvarighet i 1992 års lag.</w:t>
      </w:r>
      <w:r>
        <w:rPr>
          <w:spacing w:val="-4"/>
        </w:rPr>
        <w:t xml:space="preserve"> </w:t>
      </w:r>
      <w:r w:rsidRPr="007B7D45">
        <w:rPr>
          <w:spacing w:val="-4"/>
        </w:rPr>
        <w:t>För att skadeståndsansvar för en leverantör av distributions</w:t>
      </w:r>
      <w:r w:rsidRPr="007B7D45">
        <w:rPr>
          <w:spacing w:val="-4"/>
        </w:rPr>
        <w:softHyphen/>
        <w:t>tjänster</w:t>
      </w:r>
      <w:r w:rsidRPr="00827170">
        <w:t xml:space="preserve"> </w:t>
      </w:r>
      <w:r w:rsidRPr="007B7D45">
        <w:rPr>
          <w:spacing w:val="-4"/>
        </w:rPr>
        <w:t>ska inträda krävs dels att tillverkaren är etablerad i ett tredje land, dels</w:t>
      </w:r>
      <w:r w:rsidRPr="00827170">
        <w:t xml:space="preserve"> </w:t>
      </w:r>
      <w:r w:rsidRPr="007B7D45">
        <w:rPr>
          <w:spacing w:val="-4"/>
        </w:rPr>
        <w:t>att det varken finns en skadeståndsansvarig importör som är etablerad</w:t>
      </w:r>
      <w:r w:rsidRPr="00827170">
        <w:t xml:space="preserve"> i EES eller en representant </w:t>
      </w:r>
      <w:r w:rsidRPr="00827170">
        <w:lastRenderedPageBreak/>
        <w:t xml:space="preserve">för tillverkaren enligt lagens definition. </w:t>
      </w:r>
      <w:r w:rsidRPr="007B7D45">
        <w:rPr>
          <w:spacing w:val="2"/>
        </w:rPr>
        <w:t xml:space="preserve">I de fallen blir varje leverantör av distributionstjänster </w:t>
      </w:r>
      <w:r w:rsidRPr="00827170">
        <w:t>skadeståndsansvarig tillsammans med tillverkaren</w:t>
      </w:r>
      <w:r w:rsidRPr="007B7D45">
        <w:rPr>
          <w:spacing w:val="-2"/>
        </w:rPr>
        <w:t xml:space="preserve">. </w:t>
      </w:r>
      <w:r>
        <w:t>Vad som avses med leverantör av distributionstjänster framgår av 1</w:t>
      </w:r>
      <w:r w:rsidR="0020603C">
        <w:t> kap.</w:t>
      </w:r>
      <w:r>
        <w:t xml:space="preserve"> </w:t>
      </w:r>
      <w:r w:rsidR="006342EB">
        <w:t>5</w:t>
      </w:r>
      <w:r>
        <w:t> §.</w:t>
      </w:r>
    </w:p>
    <w:p w14:paraId="793556F4" w14:textId="3848B092" w:rsidR="00A159A7" w:rsidRPr="00827170" w:rsidRDefault="00A159A7" w:rsidP="00A159A7">
      <w:pPr>
        <w:pStyle w:val="Brdtextmedindrag"/>
      </w:pPr>
      <w:r>
        <w:t xml:space="preserve">Enligt </w:t>
      </w:r>
      <w:r>
        <w:rPr>
          <w:i/>
          <w:iCs/>
        </w:rPr>
        <w:t xml:space="preserve">andra stycket </w:t>
      </w:r>
      <w:r>
        <w:t xml:space="preserve">är </w:t>
      </w:r>
      <w:r w:rsidRPr="00DB3C2A">
        <w:t xml:space="preserve">en tillverkare </w:t>
      </w:r>
      <w:r w:rsidR="006342EB">
        <w:t xml:space="preserve">av en produkt </w:t>
      </w:r>
      <w:r>
        <w:t xml:space="preserve">ansvarig </w:t>
      </w:r>
      <w:r w:rsidRPr="00DB3C2A">
        <w:t xml:space="preserve">för skada som har orsakats av en </w:t>
      </w:r>
      <w:r w:rsidR="006342EB">
        <w:t xml:space="preserve">säkerhetsbrist i en </w:t>
      </w:r>
      <w:r w:rsidRPr="00DB3C2A">
        <w:t xml:space="preserve">komponent </w:t>
      </w:r>
      <w:r w:rsidR="00CE500F">
        <w:t xml:space="preserve">endast om sammankopplingen eller integreringen av komponenten gjordes </w:t>
      </w:r>
      <w:r w:rsidRPr="00DB3C2A">
        <w:t>inom produkttillverkarens kontroll.</w:t>
      </w:r>
      <w:r>
        <w:t xml:space="preserve"> En p</w:t>
      </w:r>
      <w:r w:rsidRPr="0029333D">
        <w:t>rodukt</w:t>
      </w:r>
      <w:r>
        <w:t xml:space="preserve"> som</w:t>
      </w:r>
      <w:r w:rsidRPr="0029333D">
        <w:t xml:space="preserve"> inne</w:t>
      </w:r>
      <w:r w:rsidRPr="0029333D">
        <w:softHyphen/>
        <w:t>håller</w:t>
      </w:r>
      <w:r w:rsidRPr="00827170">
        <w:t xml:space="preserve"> </w:t>
      </w:r>
      <w:r w:rsidRPr="0029333D">
        <w:rPr>
          <w:spacing w:val="2"/>
        </w:rPr>
        <w:t>digitala kompo</w:t>
      </w:r>
      <w:r w:rsidR="005958A4">
        <w:rPr>
          <w:spacing w:val="2"/>
        </w:rPr>
        <w:softHyphen/>
      </w:r>
      <w:r w:rsidRPr="0029333D">
        <w:rPr>
          <w:spacing w:val="2"/>
        </w:rPr>
        <w:t xml:space="preserve">nenter (t.ex. programvara) </w:t>
      </w:r>
      <w:r w:rsidRPr="00827170">
        <w:t xml:space="preserve">kan </w:t>
      </w:r>
      <w:r>
        <w:t>ofta ändras</w:t>
      </w:r>
      <w:r w:rsidRPr="00827170">
        <w:t xml:space="preserve"> av komponent</w:t>
      </w:r>
      <w:r w:rsidR="005958A4">
        <w:softHyphen/>
      </w:r>
      <w:r w:rsidRPr="00827170">
        <w:t>till</w:t>
      </w:r>
      <w:r w:rsidR="005958A4">
        <w:softHyphen/>
      </w:r>
      <w:r w:rsidRPr="00827170">
        <w:t>verk</w:t>
      </w:r>
      <w:r w:rsidR="005958A4">
        <w:softHyphen/>
      </w:r>
      <w:r w:rsidRPr="00827170">
        <w:t>aren även efter att produkt</w:t>
      </w:r>
      <w:r>
        <w:t>en som komponenten är integrerad i eller sammankopplad med</w:t>
      </w:r>
      <w:r w:rsidRPr="00827170">
        <w:t xml:space="preserve"> har släppts ut </w:t>
      </w:r>
      <w:r w:rsidRPr="0029333D">
        <w:rPr>
          <w:spacing w:val="2"/>
        </w:rPr>
        <w:t xml:space="preserve">på marknaden. </w:t>
      </w:r>
      <w:r>
        <w:t xml:space="preserve">Bestämmelsen i förevarande stycke innebär att komponenter som har integrerats i eller sammankopplats med produkten utanför produkttillverkarens kontroll inte omfattas av dennes ansvar. </w:t>
      </w:r>
    </w:p>
    <w:p w14:paraId="0E55CB79" w14:textId="77777777" w:rsidR="00A159A7" w:rsidRPr="00827170" w:rsidRDefault="00A159A7" w:rsidP="00A159A7">
      <w:pPr>
        <w:pStyle w:val="Rubrik4utannumrering"/>
      </w:pPr>
      <w:r>
        <w:t>Distributörer</w:t>
      </w:r>
    </w:p>
    <w:p w14:paraId="18070984" w14:textId="4FD86B9C" w:rsidR="00C513B7" w:rsidRPr="00C513B7" w:rsidRDefault="00C513B7" w:rsidP="00C513B7">
      <w:pPr>
        <w:pStyle w:val="Brdtext"/>
        <w:rPr>
          <w:sz w:val="18"/>
          <w:szCs w:val="18"/>
        </w:rPr>
      </w:pPr>
      <w:r w:rsidRPr="00C513B7">
        <w:rPr>
          <w:b/>
          <w:sz w:val="18"/>
          <w:szCs w:val="18"/>
        </w:rPr>
        <w:t>2 §</w:t>
      </w:r>
      <w:r w:rsidRPr="00C513B7">
        <w:rPr>
          <w:sz w:val="18"/>
          <w:szCs w:val="18"/>
        </w:rPr>
        <w:t>    Om någon skadestånds</w:t>
      </w:r>
      <w:r w:rsidRPr="00C513B7">
        <w:rPr>
          <w:sz w:val="18"/>
          <w:szCs w:val="18"/>
        </w:rPr>
        <w:softHyphen/>
        <w:t>ansvarig enligt 1 § som är etablerad inom EES inte kan identifieras är även en distributör av produkten skadeståndsansvarig.</w:t>
      </w:r>
    </w:p>
    <w:p w14:paraId="6104C479" w14:textId="4AE2A22F" w:rsidR="00C513B7" w:rsidRPr="00C513B7" w:rsidRDefault="00C513B7" w:rsidP="00C513B7">
      <w:pPr>
        <w:pStyle w:val="Brdtextmedindrag"/>
        <w:rPr>
          <w:sz w:val="18"/>
          <w:szCs w:val="18"/>
        </w:rPr>
      </w:pPr>
      <w:r w:rsidRPr="00C513B7">
        <w:rPr>
          <w:spacing w:val="-4"/>
          <w:sz w:val="18"/>
          <w:szCs w:val="18"/>
        </w:rPr>
        <w:t>Första stycket gäller dock inte om distri</w:t>
      </w:r>
      <w:r w:rsidRPr="00C513B7">
        <w:rPr>
          <w:spacing w:val="-4"/>
          <w:sz w:val="18"/>
          <w:szCs w:val="18"/>
        </w:rPr>
        <w:softHyphen/>
        <w:t>butören</w:t>
      </w:r>
      <w:r w:rsidRPr="00C513B7">
        <w:rPr>
          <w:sz w:val="18"/>
          <w:szCs w:val="18"/>
        </w:rPr>
        <w:t xml:space="preserve"> inom en månad från det att den skadelidande krävt skadestånd eller begärt information om vem som kan hållas skadestånds</w:t>
      </w:r>
      <w:r w:rsidRPr="00C513B7">
        <w:rPr>
          <w:sz w:val="18"/>
          <w:szCs w:val="18"/>
        </w:rPr>
        <w:softHyphen/>
      </w:r>
      <w:r w:rsidRPr="00C513B7">
        <w:rPr>
          <w:spacing w:val="-2"/>
          <w:sz w:val="18"/>
          <w:szCs w:val="18"/>
        </w:rPr>
        <w:t>ansvarig informerar den skadelidande om identiteten på någon som är skadeståndsansvarig enligt 1 § och är etablerad inom EES eller om identiteten på sin egen distributör.</w:t>
      </w:r>
    </w:p>
    <w:p w14:paraId="3DEDD9D8" w14:textId="77777777" w:rsidR="00A159A7" w:rsidRPr="005F04EA" w:rsidRDefault="00A159A7" w:rsidP="00A159A7">
      <w:pPr>
        <w:pStyle w:val="Brdtextmedindrag"/>
      </w:pPr>
    </w:p>
    <w:p w14:paraId="68CAFEEB" w14:textId="628549C1" w:rsidR="00A159A7" w:rsidRPr="00827170" w:rsidRDefault="00A159A7" w:rsidP="00A159A7">
      <w:pPr>
        <w:pStyle w:val="Brdtext"/>
      </w:pPr>
      <w:r w:rsidRPr="00827170">
        <w:t>Paragrafen</w:t>
      </w:r>
      <w:r w:rsidR="00F202CA">
        <w:t xml:space="preserve">, som utformas enligt </w:t>
      </w:r>
      <w:r w:rsidR="00F202CA">
        <w:rPr>
          <w:i/>
          <w:iCs/>
        </w:rPr>
        <w:t>Lagrådets</w:t>
      </w:r>
      <w:r w:rsidR="00F202CA">
        <w:t xml:space="preserve"> förslag,</w:t>
      </w:r>
      <w:r w:rsidRPr="00827170">
        <w:t xml:space="preserve"> </w:t>
      </w:r>
      <w:r w:rsidRPr="00D3493A">
        <w:rPr>
          <w:spacing w:val="2"/>
        </w:rPr>
        <w:t>innehåller bestäm</w:t>
      </w:r>
      <w:r w:rsidR="00F24C92">
        <w:rPr>
          <w:spacing w:val="2"/>
        </w:rPr>
        <w:softHyphen/>
      </w:r>
      <w:r w:rsidRPr="00D3493A">
        <w:rPr>
          <w:spacing w:val="2"/>
        </w:rPr>
        <w:t>mel</w:t>
      </w:r>
      <w:r w:rsidR="00F24C92">
        <w:rPr>
          <w:spacing w:val="2"/>
        </w:rPr>
        <w:softHyphen/>
      </w:r>
      <w:r w:rsidRPr="00D3493A">
        <w:rPr>
          <w:spacing w:val="2"/>
        </w:rPr>
        <w:t xml:space="preserve">ser om </w:t>
      </w:r>
      <w:r>
        <w:rPr>
          <w:spacing w:val="2"/>
        </w:rPr>
        <w:t xml:space="preserve">ansvaret för en </w:t>
      </w:r>
      <w:r w:rsidRPr="00D3493A">
        <w:rPr>
          <w:spacing w:val="2"/>
        </w:rPr>
        <w:t>distribut</w:t>
      </w:r>
      <w:r>
        <w:rPr>
          <w:spacing w:val="2"/>
        </w:rPr>
        <w:t xml:space="preserve">ör när det gäller anonyma </w:t>
      </w:r>
      <w:r w:rsidRPr="00827170">
        <w:t xml:space="preserve">produkter. Paragrafen motsvarar delvis </w:t>
      </w:r>
      <w:r w:rsidRPr="00D3493A">
        <w:t>7 § i 1992 års lag. Den genomför artikel 8.3 i direktivet. Över</w:t>
      </w:r>
      <w:r w:rsidRPr="00D3493A">
        <w:softHyphen/>
        <w:t>vägandena</w:t>
      </w:r>
      <w:r w:rsidRPr="00827170">
        <w:t xml:space="preserve"> finns i</w:t>
      </w:r>
      <w:r w:rsidR="0020603C">
        <w:t xml:space="preserve"> avsnitt </w:t>
      </w:r>
      <w:r>
        <w:t>6.5.</w:t>
      </w:r>
      <w:r w:rsidRPr="0088086F">
        <w:t>2.</w:t>
      </w:r>
    </w:p>
    <w:p w14:paraId="4EA27A33" w14:textId="2E6B596A" w:rsidR="00A159A7" w:rsidRDefault="00A159A7" w:rsidP="00A159A7">
      <w:pPr>
        <w:pStyle w:val="Brdtextmedindrag"/>
        <w:rPr>
          <w:spacing w:val="-4"/>
        </w:rPr>
      </w:pPr>
      <w:r>
        <w:t>Enligt</w:t>
      </w:r>
      <w:r w:rsidRPr="00827170">
        <w:t xml:space="preserve"> </w:t>
      </w:r>
      <w:r w:rsidRPr="00827170">
        <w:rPr>
          <w:i/>
          <w:iCs/>
        </w:rPr>
        <w:t>första stycket</w:t>
      </w:r>
      <w:r w:rsidRPr="00827170">
        <w:t xml:space="preserve"> </w:t>
      </w:r>
      <w:r>
        <w:t xml:space="preserve">är </w:t>
      </w:r>
      <w:r w:rsidRPr="00827170">
        <w:t xml:space="preserve">en distributör </w:t>
      </w:r>
      <w:r>
        <w:t xml:space="preserve">skadeståndsansvarig om </w:t>
      </w:r>
      <w:r w:rsidR="00C513B7">
        <w:t>någon</w:t>
      </w:r>
      <w:r>
        <w:t xml:space="preserve"> skadestånds</w:t>
      </w:r>
      <w:r>
        <w:softHyphen/>
        <w:t xml:space="preserve">ansvarig enligt 1 § </w:t>
      </w:r>
      <w:r w:rsidR="00C513B7">
        <w:t>som är etablerad inom EES inte kan identifieras</w:t>
      </w:r>
      <w:r>
        <w:t xml:space="preserve">. Av 1 kap. </w:t>
      </w:r>
      <w:r w:rsidR="00C513B7">
        <w:t>5</w:t>
      </w:r>
      <w:r>
        <w:t> § framgår att distributör är den som, utan att vara tillverkare eller importör,</w:t>
      </w:r>
      <w:r w:rsidDel="006628A7">
        <w:t xml:space="preserve"> </w:t>
      </w:r>
      <w:r>
        <w:t>tillhanda</w:t>
      </w:r>
      <w:r>
        <w:softHyphen/>
        <w:t>håller en produkt på marknaden. Ansvaret för en distributör inträder</w:t>
      </w:r>
      <w:r w:rsidRPr="00827170">
        <w:t xml:space="preserve"> </w:t>
      </w:r>
      <w:r>
        <w:t>när</w:t>
      </w:r>
      <w:r w:rsidRPr="00827170">
        <w:t xml:space="preserve"> det inte utifrån den skade</w:t>
      </w:r>
      <w:r>
        <w:t>görande</w:t>
      </w:r>
      <w:r w:rsidRPr="00827170">
        <w:t xml:space="preserve"> produkten går att </w:t>
      </w:r>
      <w:r w:rsidRPr="00D3493A">
        <w:rPr>
          <w:spacing w:val="2"/>
        </w:rPr>
        <w:t xml:space="preserve">identifiera </w:t>
      </w:r>
      <w:r>
        <w:rPr>
          <w:spacing w:val="2"/>
        </w:rPr>
        <w:t xml:space="preserve">någon som </w:t>
      </w:r>
      <w:r w:rsidR="005958A4">
        <w:rPr>
          <w:spacing w:val="2"/>
        </w:rPr>
        <w:t xml:space="preserve">är </w:t>
      </w:r>
      <w:r w:rsidRPr="00D3493A">
        <w:rPr>
          <w:spacing w:val="2"/>
        </w:rPr>
        <w:t xml:space="preserve">skadeståndsansvarig enligt </w:t>
      </w:r>
      <w:r>
        <w:rPr>
          <w:spacing w:val="2"/>
        </w:rPr>
        <w:t>1</w:t>
      </w:r>
      <w:r w:rsidR="0020603C">
        <w:rPr>
          <w:spacing w:val="2"/>
        </w:rPr>
        <w:t> §</w:t>
      </w:r>
      <w:r w:rsidRPr="00827170">
        <w:t xml:space="preserve"> eller den eller </w:t>
      </w:r>
      <w:r w:rsidRPr="00D3493A">
        <w:rPr>
          <w:spacing w:val="-4"/>
        </w:rPr>
        <w:t xml:space="preserve">de </w:t>
      </w:r>
      <w:r>
        <w:rPr>
          <w:spacing w:val="-4"/>
        </w:rPr>
        <w:t>som kan vara</w:t>
      </w:r>
      <w:r w:rsidRPr="00D3493A">
        <w:rPr>
          <w:spacing w:val="-4"/>
        </w:rPr>
        <w:t xml:space="preserve"> skadeståndsansvariga </w:t>
      </w:r>
      <w:r>
        <w:rPr>
          <w:spacing w:val="-4"/>
        </w:rPr>
        <w:t>enligt nämnda bestäm</w:t>
      </w:r>
      <w:r w:rsidR="00F24C92">
        <w:rPr>
          <w:spacing w:val="-4"/>
        </w:rPr>
        <w:softHyphen/>
      </w:r>
      <w:r>
        <w:rPr>
          <w:spacing w:val="-4"/>
        </w:rPr>
        <w:t xml:space="preserve">melser </w:t>
      </w:r>
      <w:r w:rsidRPr="00D3493A">
        <w:rPr>
          <w:spacing w:val="-4"/>
        </w:rPr>
        <w:t xml:space="preserve">är etablerade utanför EES. </w:t>
      </w:r>
      <w:r>
        <w:rPr>
          <w:spacing w:val="-4"/>
        </w:rPr>
        <w:t>Vid dessa förhållanden</w:t>
      </w:r>
      <w:r w:rsidRPr="00D3493A">
        <w:rPr>
          <w:spacing w:val="-4"/>
        </w:rPr>
        <w:t xml:space="preserve"> </w:t>
      </w:r>
      <w:r>
        <w:rPr>
          <w:spacing w:val="-4"/>
        </w:rPr>
        <w:t>ger den förevarande</w:t>
      </w:r>
      <w:r w:rsidRPr="00D3493A">
        <w:rPr>
          <w:spacing w:val="-4"/>
        </w:rPr>
        <w:t xml:space="preserve"> para</w:t>
      </w:r>
      <w:r w:rsidRPr="00D3493A">
        <w:rPr>
          <w:spacing w:val="-4"/>
        </w:rPr>
        <w:softHyphen/>
        <w:t>graf</w:t>
      </w:r>
      <w:r>
        <w:rPr>
          <w:spacing w:val="-4"/>
        </w:rPr>
        <w:t>en</w:t>
      </w:r>
      <w:r w:rsidRPr="00827170">
        <w:t xml:space="preserve"> </w:t>
      </w:r>
      <w:r>
        <w:t xml:space="preserve">en </w:t>
      </w:r>
      <w:r w:rsidRPr="00827170">
        <w:t>möjlig</w:t>
      </w:r>
      <w:r>
        <w:t>he</w:t>
      </w:r>
      <w:r w:rsidRPr="00827170">
        <w:t xml:space="preserve">t för </w:t>
      </w:r>
      <w:r w:rsidRPr="00D3493A">
        <w:rPr>
          <w:spacing w:val="-2"/>
        </w:rPr>
        <w:t>den skadelidande att rikta sitt krav på skadestånd</w:t>
      </w:r>
      <w:r w:rsidRPr="00827170">
        <w:t xml:space="preserve"> </w:t>
      </w:r>
      <w:r w:rsidRPr="00D3493A">
        <w:rPr>
          <w:spacing w:val="-4"/>
        </w:rPr>
        <w:t xml:space="preserve">mot den som har </w:t>
      </w:r>
      <w:r>
        <w:rPr>
          <w:spacing w:val="-4"/>
        </w:rPr>
        <w:t>tillhandahållit</w:t>
      </w:r>
      <w:r w:rsidRPr="00D3493A">
        <w:rPr>
          <w:spacing w:val="-4"/>
        </w:rPr>
        <w:t xml:space="preserve"> produkten. </w:t>
      </w:r>
    </w:p>
    <w:p w14:paraId="4A36E7E5" w14:textId="77777777" w:rsidR="00A159A7" w:rsidRPr="00827170" w:rsidRDefault="00A159A7" w:rsidP="00A159A7">
      <w:pPr>
        <w:pStyle w:val="Brdtextmedindrag"/>
      </w:pPr>
      <w:r w:rsidRPr="00D3493A">
        <w:rPr>
          <w:spacing w:val="-2"/>
        </w:rPr>
        <w:t xml:space="preserve">Den krets </w:t>
      </w:r>
      <w:r>
        <w:rPr>
          <w:spacing w:val="-2"/>
        </w:rPr>
        <w:t xml:space="preserve">av </w:t>
      </w:r>
      <w:r w:rsidRPr="00D3493A">
        <w:rPr>
          <w:spacing w:val="-2"/>
        </w:rPr>
        <w:t>skade</w:t>
      </w:r>
      <w:r w:rsidRPr="00D3493A">
        <w:rPr>
          <w:spacing w:val="-2"/>
        </w:rPr>
        <w:softHyphen/>
        <w:t>stånds</w:t>
      </w:r>
      <w:r w:rsidRPr="00D3493A">
        <w:rPr>
          <w:spacing w:val="-2"/>
        </w:rPr>
        <w:softHyphen/>
        <w:t>ansvariga</w:t>
      </w:r>
      <w:r w:rsidRPr="00827170">
        <w:t xml:space="preserve"> som inte ska kunna identifieras för att skadeståndsansvar </w:t>
      </w:r>
      <w:r w:rsidRPr="00D3493A">
        <w:rPr>
          <w:spacing w:val="-2"/>
        </w:rPr>
        <w:t>ska inträda för distributören omfattar – till skillnad från vad som föl</w:t>
      </w:r>
      <w:r w:rsidRPr="00D3493A">
        <w:rPr>
          <w:spacing w:val="-2"/>
        </w:rPr>
        <w:softHyphen/>
        <w:t>jer av 1992 års lag – samtliga skadeståndsansvariga enligt 1</w:t>
      </w:r>
      <w:r w:rsidRPr="00827170">
        <w:t> §.</w:t>
      </w:r>
    </w:p>
    <w:p w14:paraId="21336E59" w14:textId="1FDF4F0A" w:rsidR="00A159A7" w:rsidRDefault="00A159A7" w:rsidP="0037316C">
      <w:pPr>
        <w:pStyle w:val="Brdtextmedindrag"/>
      </w:pPr>
      <w:r w:rsidRPr="00827170">
        <w:t xml:space="preserve">Av </w:t>
      </w:r>
      <w:r w:rsidRPr="00827170">
        <w:rPr>
          <w:i/>
          <w:iCs/>
        </w:rPr>
        <w:t>andra stycket</w:t>
      </w:r>
      <w:r w:rsidRPr="00827170">
        <w:t xml:space="preserve"> </w:t>
      </w:r>
      <w:r w:rsidR="000D76D3">
        <w:t>följer</w:t>
      </w:r>
      <w:r w:rsidR="000D76D3" w:rsidRPr="00827170">
        <w:t xml:space="preserve"> </w:t>
      </w:r>
      <w:r w:rsidRPr="00827170">
        <w:t xml:space="preserve">att distributören undgår </w:t>
      </w:r>
      <w:r w:rsidRPr="00220538">
        <w:t>skadestånds</w:t>
      </w:r>
      <w:r w:rsidRPr="00220538">
        <w:softHyphen/>
        <w:t xml:space="preserve">ansvar </w:t>
      </w:r>
      <w:r>
        <w:t xml:space="preserve">genom att </w:t>
      </w:r>
      <w:r w:rsidR="000D76D3">
        <w:t>inom en månad från det att den skadelidande krävt skadestånd eller begärt information om vem som kan hållas skadeståndsansvarig informerar</w:t>
      </w:r>
      <w:r w:rsidRPr="00220538">
        <w:t xml:space="preserve"> den skadelidande </w:t>
      </w:r>
      <w:r w:rsidR="000D76D3">
        <w:t>om identiteten på någon som är skade</w:t>
      </w:r>
      <w:r w:rsidR="008F611A">
        <w:softHyphen/>
      </w:r>
      <w:r w:rsidR="000D76D3">
        <w:t>stånds</w:t>
      </w:r>
      <w:r w:rsidR="008F611A">
        <w:softHyphen/>
      </w:r>
      <w:r w:rsidR="000D76D3">
        <w:t>ansvarig</w:t>
      </w:r>
      <w:r>
        <w:t xml:space="preserve"> enligt 1</w:t>
      </w:r>
      <w:r w:rsidR="0020603C">
        <w:t> §</w:t>
      </w:r>
      <w:r w:rsidR="000D76D3">
        <w:t xml:space="preserve"> och som är etablerad inom EES</w:t>
      </w:r>
      <w:r>
        <w:t xml:space="preserve">, eller </w:t>
      </w:r>
      <w:r w:rsidR="000D76D3">
        <w:t>om identiteten på sin</w:t>
      </w:r>
      <w:r w:rsidRPr="00220538">
        <w:t xml:space="preserve"> egen distributör. Samtliga distri</w:t>
      </w:r>
      <w:r w:rsidRPr="00220538">
        <w:softHyphen/>
        <w:t>butörer</w:t>
      </w:r>
      <w:r w:rsidRPr="00827170">
        <w:t xml:space="preserve"> i en </w:t>
      </w:r>
      <w:r w:rsidRPr="00220538">
        <w:rPr>
          <w:spacing w:val="2"/>
        </w:rPr>
        <w:t>distributions</w:t>
      </w:r>
      <w:r w:rsidR="005958A4">
        <w:rPr>
          <w:spacing w:val="2"/>
        </w:rPr>
        <w:softHyphen/>
      </w:r>
      <w:r w:rsidRPr="00220538">
        <w:rPr>
          <w:spacing w:val="2"/>
        </w:rPr>
        <w:t>kedja har samma möjligheter att hänvisa</w:t>
      </w:r>
      <w:r w:rsidRPr="00827170">
        <w:t xml:space="preserve"> den skade</w:t>
      </w:r>
      <w:r>
        <w:softHyphen/>
      </w:r>
      <w:r w:rsidRPr="00827170">
        <w:t>lidande till en skadestånds</w:t>
      </w:r>
      <w:r w:rsidR="008F611A">
        <w:softHyphen/>
      </w:r>
      <w:r w:rsidRPr="00827170">
        <w:t>ansvarig i ett tidigare distribu</w:t>
      </w:r>
      <w:r>
        <w:softHyphen/>
      </w:r>
      <w:r w:rsidRPr="00827170">
        <w:t>tionsled.</w:t>
      </w:r>
      <w:r w:rsidRPr="00AF7CF9">
        <w:t xml:space="preserve"> </w:t>
      </w:r>
      <w:r>
        <w:rPr>
          <w:spacing w:val="-2"/>
        </w:rPr>
        <w:t>Regler</w:t>
      </w:r>
      <w:r w:rsidR="00B029CE">
        <w:rPr>
          <w:spacing w:val="-2"/>
        </w:rPr>
        <w:softHyphen/>
      </w:r>
      <w:r>
        <w:rPr>
          <w:spacing w:val="-2"/>
        </w:rPr>
        <w:t>ingen innebär att hänvis</w:t>
      </w:r>
      <w:r w:rsidR="008F611A">
        <w:rPr>
          <w:spacing w:val="-2"/>
        </w:rPr>
        <w:softHyphen/>
      </w:r>
      <w:r>
        <w:rPr>
          <w:spacing w:val="-2"/>
        </w:rPr>
        <w:t xml:space="preserve">ningen, för att befria distributören från ansvar, inte måste göras till en aktör </w:t>
      </w:r>
      <w:r>
        <w:rPr>
          <w:spacing w:val="-2"/>
        </w:rPr>
        <w:lastRenderedPageBreak/>
        <w:t xml:space="preserve">inom EES. </w:t>
      </w:r>
      <w:r w:rsidR="000D76D3">
        <w:rPr>
          <w:spacing w:val="-2"/>
        </w:rPr>
        <w:t xml:space="preserve">Regleringen innebär att ett meddelande enligt andra stycket går på distributörens risk. </w:t>
      </w:r>
    </w:p>
    <w:p w14:paraId="4D1D1D1B" w14:textId="77777777" w:rsidR="00A159A7" w:rsidRPr="00B95E9B" w:rsidRDefault="00A159A7" w:rsidP="00A159A7">
      <w:pPr>
        <w:pStyle w:val="Rubrik4utannumrering"/>
      </w:pPr>
      <w:r>
        <w:t>Leverantörer av onlineplattformar</w:t>
      </w:r>
    </w:p>
    <w:p w14:paraId="70F2674D" w14:textId="77777777" w:rsidR="00A159A7" w:rsidRPr="00DA109F" w:rsidRDefault="00A159A7" w:rsidP="00A159A7">
      <w:pPr>
        <w:pStyle w:val="Brdtext"/>
        <w:rPr>
          <w:sz w:val="18"/>
          <w:szCs w:val="18"/>
        </w:rPr>
      </w:pPr>
      <w:r w:rsidRPr="00DA109F">
        <w:rPr>
          <w:b/>
          <w:sz w:val="18"/>
          <w:szCs w:val="18"/>
        </w:rPr>
        <w:t>3 §</w:t>
      </w:r>
      <w:r w:rsidRPr="00DA109F">
        <w:rPr>
          <w:sz w:val="18"/>
          <w:szCs w:val="18"/>
        </w:rPr>
        <w:t>    Det som föreskrivs i 2 § om en distributör gäller också för en leve</w:t>
      </w:r>
      <w:r w:rsidRPr="00DA109F">
        <w:rPr>
          <w:sz w:val="18"/>
          <w:szCs w:val="18"/>
        </w:rPr>
        <w:softHyphen/>
        <w:t xml:space="preserve">rantör av en onlineplattform, om plattformen har gjort det möjligt för den skadelidande att med </w:t>
      </w:r>
      <w:r w:rsidRPr="00DA109F">
        <w:rPr>
          <w:spacing w:val="-4"/>
          <w:sz w:val="18"/>
          <w:szCs w:val="18"/>
        </w:rPr>
        <w:t>en näringsidkare ingå ett distansavtal som avser den skadegörande produkten. Skade</w:t>
      </w:r>
      <w:r w:rsidRPr="00DA109F">
        <w:rPr>
          <w:spacing w:val="-4"/>
          <w:sz w:val="18"/>
          <w:szCs w:val="18"/>
        </w:rPr>
        <w:softHyphen/>
        <w:t>ståndsansvaret</w:t>
      </w:r>
      <w:r w:rsidRPr="00DA109F">
        <w:rPr>
          <w:sz w:val="18"/>
          <w:szCs w:val="18"/>
        </w:rPr>
        <w:t xml:space="preserve"> gäller dock inte om det av onlineplattformen tydligt framgår att leverantören av plattformen endast förmedlar avtalet.</w:t>
      </w:r>
    </w:p>
    <w:p w14:paraId="1E71F4A7" w14:textId="77777777" w:rsidR="00A159A7" w:rsidRPr="005F04EA" w:rsidRDefault="00A159A7" w:rsidP="00A159A7">
      <w:pPr>
        <w:pStyle w:val="Brdtextmedindrag"/>
      </w:pPr>
    </w:p>
    <w:p w14:paraId="14C371EE" w14:textId="74EB1018" w:rsidR="00A159A7" w:rsidRPr="00F509C8" w:rsidRDefault="00A159A7" w:rsidP="00A159A7">
      <w:pPr>
        <w:pStyle w:val="Brdtext"/>
      </w:pPr>
      <w:r w:rsidRPr="00220538">
        <w:t xml:space="preserve">Paragrafen innehåller </w:t>
      </w:r>
      <w:r>
        <w:t xml:space="preserve">särskilda </w:t>
      </w:r>
      <w:r w:rsidRPr="00220538">
        <w:t>bestämmelser om</w:t>
      </w:r>
      <w:r>
        <w:t xml:space="preserve"> ansvar för</w:t>
      </w:r>
      <w:r w:rsidRPr="00220538">
        <w:t xml:space="preserve"> en leverantör </w:t>
      </w:r>
      <w:r>
        <w:t>en</w:t>
      </w:r>
      <w:r w:rsidRPr="00220538">
        <w:t xml:space="preserve"> </w:t>
      </w:r>
      <w:r w:rsidRPr="00F509C8">
        <w:t>online</w:t>
      </w:r>
      <w:r w:rsidRPr="00F509C8">
        <w:softHyphen/>
        <w:t xml:space="preserve">plattform. Den </w:t>
      </w:r>
      <w:r w:rsidRPr="00F509C8">
        <w:rPr>
          <w:spacing w:val="2"/>
        </w:rPr>
        <w:t>saknar motsvarighet i 1992 års lag. Paragrafen genomför</w:t>
      </w:r>
      <w:r w:rsidRPr="00F509C8">
        <w:t xml:space="preserve"> </w:t>
      </w:r>
      <w:r w:rsidR="00E52A31">
        <w:t>artiklarna</w:t>
      </w:r>
      <w:r w:rsidR="00E52A31" w:rsidRPr="00F509C8">
        <w:t> </w:t>
      </w:r>
      <w:r w:rsidRPr="00F509C8">
        <w:t>4.16 och 8.4 i direktivet. Övervägandena finns i</w:t>
      </w:r>
      <w:r w:rsidR="0020603C">
        <w:t xml:space="preserve"> avsnitt </w:t>
      </w:r>
      <w:r>
        <w:t>6.5.2</w:t>
      </w:r>
      <w:r w:rsidRPr="00F509C8">
        <w:t>.</w:t>
      </w:r>
    </w:p>
    <w:p w14:paraId="28F660F9" w14:textId="1A87B985" w:rsidR="00A159A7" w:rsidRDefault="00A159A7" w:rsidP="00A159A7">
      <w:pPr>
        <w:pStyle w:val="Brdtextmedindrag"/>
      </w:pPr>
      <w:r w:rsidRPr="00F509C8">
        <w:t>När en leverantör av</w:t>
      </w:r>
      <w:r>
        <w:t xml:space="preserve"> en onlineplattform uppfyller kraven för att vara tillverkare, importör, leverantör av distributionstjänster eller distributör av en produkt, omfattas denne i första hand av det ansvar som gäller för aktören i fråga enligt 1</w:t>
      </w:r>
      <w:r w:rsidR="0020603C">
        <w:t> §</w:t>
      </w:r>
      <w:r>
        <w:t>. Enligt den förevarande paragraf</w:t>
      </w:r>
      <w:r w:rsidDel="00B95E9B">
        <w:t>en</w:t>
      </w:r>
      <w:r>
        <w:t xml:space="preserve"> kan en leve</w:t>
      </w:r>
      <w:r w:rsidR="008F611A">
        <w:softHyphen/>
      </w:r>
      <w:r>
        <w:t>rantör av en onlineplattform även i andra fall omfattas av skadestånds</w:t>
      </w:r>
      <w:r>
        <w:softHyphen/>
        <w:t>ansvar. För</w:t>
      </w:r>
      <w:r w:rsidDel="00B95E9B">
        <w:t xml:space="preserve"> </w:t>
      </w:r>
      <w:r>
        <w:t>ansvar enligt paragrafen krävs</w:t>
      </w:r>
      <w:r w:rsidRPr="005F75A9">
        <w:t xml:space="preserve"> dels att onlineplattformen har gjort det möjligt för den skadelidande att med </w:t>
      </w:r>
      <w:r>
        <w:t xml:space="preserve">en näringsidkare </w:t>
      </w:r>
      <w:r w:rsidRPr="00827170">
        <w:t xml:space="preserve">ingå </w:t>
      </w:r>
      <w:r>
        <w:t xml:space="preserve">ett </w:t>
      </w:r>
      <w:r w:rsidRPr="00827170">
        <w:t>distansavtal avseende den skadegörande produkten</w:t>
      </w:r>
      <w:r>
        <w:t xml:space="preserve">, dels att </w:t>
      </w:r>
      <w:r w:rsidRPr="00827170">
        <w:t>det inte av onlineplattformen tydligt framgår att leverantören endast förmedlar avtalet.</w:t>
      </w:r>
      <w:r>
        <w:t xml:space="preserve"> </w:t>
      </w:r>
      <w:r w:rsidRPr="005F75A9">
        <w:t>Uttrycket onlineplatt</w:t>
      </w:r>
      <w:r>
        <w:softHyphen/>
      </w:r>
      <w:r w:rsidRPr="005F75A9">
        <w:t>form har samma betydelse i lagen som i</w:t>
      </w:r>
      <w:r w:rsidRPr="00827170">
        <w:t xml:space="preserve"> Europaparlamentets och rådets förordning </w:t>
      </w:r>
      <w:r w:rsidR="0020603C">
        <w:t>(EU) </w:t>
      </w:r>
      <w:r w:rsidRPr="00827170">
        <w:t xml:space="preserve">2022/2065 av den 19 oktober </w:t>
      </w:r>
      <w:r w:rsidRPr="005F75A9">
        <w:t>2022 om en inre marknad för digitala tjänster och om</w:t>
      </w:r>
      <w:r w:rsidRPr="00827170">
        <w:t xml:space="preserve"> ändring av</w:t>
      </w:r>
      <w:r w:rsidR="0020603C">
        <w:t xml:space="preserve"> direktiv </w:t>
      </w:r>
      <w:r w:rsidRPr="005F75A9">
        <w:t>2000/31/</w:t>
      </w:r>
      <w:r w:rsidR="0020603C">
        <w:t>EG </w:t>
      </w:r>
      <w:r w:rsidRPr="005F75A9">
        <w:t>(förordning</w:t>
      </w:r>
      <w:r w:rsidRPr="005F75A9" w:rsidDel="00B95E9B">
        <w:t>en</w:t>
      </w:r>
      <w:r w:rsidRPr="005F75A9">
        <w:t xml:space="preserve"> om digitala tjänster</w:t>
      </w:r>
      <w:r w:rsidRPr="00827170">
        <w:t>)</w:t>
      </w:r>
      <w:r>
        <w:t>, se</w:t>
      </w:r>
      <w:r w:rsidRPr="005F75A9">
        <w:t xml:space="preserve"> artikel 4.16 i direktivet. Gemen</w:t>
      </w:r>
      <w:r>
        <w:softHyphen/>
      </w:r>
      <w:r w:rsidRPr="005F75A9">
        <w:t>samt för alla onlineplatt</w:t>
      </w:r>
      <w:r w:rsidRPr="005F75A9">
        <w:softHyphen/>
        <w:t>formar är att de utgör värd</w:t>
      </w:r>
      <w:r>
        <w:softHyphen/>
      </w:r>
      <w:r w:rsidRPr="005F75A9">
        <w:t>tjänster som på uppdrag av en tjänstemot</w:t>
      </w:r>
      <w:r w:rsidRPr="005F75A9">
        <w:softHyphen/>
        <w:t>tagare lagrar och förmedlar information som tillhanda</w:t>
      </w:r>
      <w:r>
        <w:softHyphen/>
      </w:r>
      <w:r w:rsidRPr="005F75A9">
        <w:t>hålls av tjänste</w:t>
      </w:r>
      <w:r w:rsidRPr="005F75A9">
        <w:softHyphen/>
        <w:t>mottagaren</w:t>
      </w:r>
      <w:r w:rsidRPr="00827170">
        <w:t>. Som onlineplatt</w:t>
      </w:r>
      <w:r>
        <w:softHyphen/>
      </w:r>
      <w:r w:rsidRPr="00827170">
        <w:t>form</w:t>
      </w:r>
      <w:r>
        <w:t>ar</w:t>
      </w:r>
      <w:r w:rsidRPr="00827170">
        <w:t xml:space="preserve"> räknas t.ex. internet</w:t>
      </w:r>
      <w:r>
        <w:softHyphen/>
      </w:r>
      <w:r w:rsidRPr="00827170">
        <w:t xml:space="preserve">baserade </w:t>
      </w:r>
      <w:r w:rsidRPr="005F75A9">
        <w:t>marknadsplatser, sociala medier, prisjämförelsewebbplatser och</w:t>
      </w:r>
      <w:r w:rsidRPr="00827170">
        <w:t xml:space="preserve"> sökmotorer.</w:t>
      </w:r>
      <w:r>
        <w:t xml:space="preserve"> </w:t>
      </w:r>
      <w:r w:rsidRPr="00752204">
        <w:t>Med näringsidkare avses en fysisk eller juridisk person som yrkesmässigt driver verksamhet av ekonomisk natur</w:t>
      </w:r>
      <w:r w:rsidR="00385DB9">
        <w:t xml:space="preserve"> (jfr NJA 201</w:t>
      </w:r>
      <w:r w:rsidR="008F611A">
        <w:t>8</w:t>
      </w:r>
      <w:r w:rsidR="00385DB9">
        <w:t xml:space="preserve"> s. 475, se även kommentarerna till 1</w:t>
      </w:r>
      <w:r w:rsidR="008F611A">
        <w:t> </w:t>
      </w:r>
      <w:r w:rsidR="00385DB9">
        <w:t xml:space="preserve">kap. 1 och 5 </w:t>
      </w:r>
      <w:r w:rsidR="008F611A">
        <w:t>§</w:t>
      </w:r>
      <w:r w:rsidR="00385DB9">
        <w:t>§)</w:t>
      </w:r>
      <w:r w:rsidRPr="00752204">
        <w:t xml:space="preserve">. </w:t>
      </w:r>
      <w:r>
        <w:t xml:space="preserve">Ansvar enligt paragrafen kan t.ex. komma i fråga </w:t>
      </w:r>
      <w:r w:rsidRPr="005F75A9">
        <w:t>om online</w:t>
      </w:r>
      <w:r w:rsidRPr="005F75A9">
        <w:softHyphen/>
        <w:t>plattformen</w:t>
      </w:r>
      <w:r w:rsidRPr="00827170">
        <w:t xml:space="preserve"> marknadsför produkten i sitt eget namn i stället för att </w:t>
      </w:r>
      <w:r w:rsidRPr="005F75A9">
        <w:t>använda namnet på den näringsidkare som kommer att tillhandahålla</w:t>
      </w:r>
      <w:r w:rsidRPr="00827170">
        <w:t xml:space="preserve"> </w:t>
      </w:r>
      <w:r w:rsidRPr="005F75A9">
        <w:t>produkten, eller om det felaktigt framstår som om onlineplatt</w:t>
      </w:r>
      <w:r w:rsidRPr="005F75A9">
        <w:softHyphen/>
        <w:t>formen</w:t>
      </w:r>
      <w:r w:rsidRPr="00827170">
        <w:t xml:space="preserve"> </w:t>
      </w:r>
      <w:r w:rsidRPr="005F75A9">
        <w:t xml:space="preserve">bestämmer priset på de varor som näringsidkaren erbjuder. </w:t>
      </w:r>
      <w:r w:rsidRPr="006B40CC">
        <w:t>Med distans</w:t>
      </w:r>
      <w:r>
        <w:softHyphen/>
      </w:r>
      <w:r w:rsidRPr="006B40CC">
        <w:t>avtal avses detsamma som i lagen (2005:59) om distansavtal och avtal utanför affärslokaler.</w:t>
      </w:r>
    </w:p>
    <w:p w14:paraId="0EF2FC10" w14:textId="7C33A26B" w:rsidR="00A159A7" w:rsidRDefault="00A159A7" w:rsidP="00A159A7">
      <w:pPr>
        <w:pStyle w:val="Brdtextmedindrag"/>
      </w:pPr>
      <w:r w:rsidRPr="00827170">
        <w:t xml:space="preserve">En leverantör av en onlineplattform </w:t>
      </w:r>
      <w:r w:rsidR="00E52A31">
        <w:t xml:space="preserve">enligt denna bestämmelse </w:t>
      </w:r>
      <w:r w:rsidRPr="00827170">
        <w:t xml:space="preserve">kan befria sig från </w:t>
      </w:r>
      <w:r w:rsidRPr="005F75A9">
        <w:t>skade</w:t>
      </w:r>
      <w:r w:rsidRPr="005F75A9">
        <w:softHyphen/>
        <w:t>stånds</w:t>
      </w:r>
      <w:r w:rsidRPr="005F75A9">
        <w:softHyphen/>
        <w:t>ansvar</w:t>
      </w:r>
      <w:r w:rsidRPr="00827170">
        <w:t xml:space="preserve"> på samma sätt som en distributör, dvs. </w:t>
      </w:r>
      <w:r w:rsidR="0050341B" w:rsidRPr="0050341B">
        <w:t>genom att</w:t>
      </w:r>
      <w:r w:rsidR="0050341B">
        <w:t xml:space="preserve"> inom en månad från det att</w:t>
      </w:r>
      <w:r w:rsidRPr="00827170">
        <w:t xml:space="preserve"> den skadelidande </w:t>
      </w:r>
      <w:r w:rsidR="0050341B">
        <w:t xml:space="preserve">krävt skadestånd eller begärt information </w:t>
      </w:r>
      <w:r w:rsidR="0050341B" w:rsidRPr="0050341B">
        <w:t xml:space="preserve">om vem som kan hållas skadeståndsansvarig informera den skadelidande om identiteten på någon som är </w:t>
      </w:r>
      <w:r w:rsidRPr="00827170">
        <w:t xml:space="preserve">skadeståndsansvarig </w:t>
      </w:r>
      <w:r>
        <w:t>enligt 1</w:t>
      </w:r>
      <w:r w:rsidR="0020603C">
        <w:t> §</w:t>
      </w:r>
      <w:r w:rsidRPr="00827170">
        <w:t xml:space="preserve"> </w:t>
      </w:r>
      <w:r w:rsidR="0050341B" w:rsidRPr="0050341B">
        <w:t xml:space="preserve">och </w:t>
      </w:r>
      <w:r w:rsidRPr="005F75A9">
        <w:t>som är etablerad inom EES</w:t>
      </w:r>
      <w:r>
        <w:t xml:space="preserve">, eller </w:t>
      </w:r>
      <w:r w:rsidR="0050341B" w:rsidRPr="0050341B">
        <w:t xml:space="preserve">om identiteten på </w:t>
      </w:r>
      <w:r>
        <w:t>en distributör</w:t>
      </w:r>
      <w:r w:rsidRPr="00827170">
        <w:t xml:space="preserve"> i ett tidigare </w:t>
      </w:r>
      <w:r w:rsidRPr="005F75A9">
        <w:t>led</w:t>
      </w:r>
      <w:r>
        <w:t>, se kommentaren till 2</w:t>
      </w:r>
      <w:r w:rsidR="0020603C">
        <w:t> §</w:t>
      </w:r>
      <w:r w:rsidRPr="005F75A9">
        <w:t>.</w:t>
      </w:r>
    </w:p>
    <w:p w14:paraId="1ABCAFDB" w14:textId="77777777" w:rsidR="00A159A7" w:rsidRDefault="00A159A7" w:rsidP="00A159A7">
      <w:pPr>
        <w:pStyle w:val="Rubrik4utannumrering"/>
      </w:pPr>
      <w:r>
        <w:lastRenderedPageBreak/>
        <w:t>Ansvar för väsentligen ändrade produkter</w:t>
      </w:r>
    </w:p>
    <w:p w14:paraId="53B32752" w14:textId="4D00DB27" w:rsidR="00A159A7" w:rsidRPr="00DA109F" w:rsidRDefault="00A159A7" w:rsidP="00A159A7">
      <w:pPr>
        <w:pStyle w:val="Brdtext"/>
        <w:rPr>
          <w:sz w:val="18"/>
          <w:szCs w:val="18"/>
        </w:rPr>
      </w:pPr>
      <w:r w:rsidRPr="00DA109F">
        <w:rPr>
          <w:b/>
          <w:sz w:val="18"/>
          <w:szCs w:val="18"/>
        </w:rPr>
        <w:t>4 §</w:t>
      </w:r>
      <w:r w:rsidRPr="00DA109F">
        <w:rPr>
          <w:sz w:val="18"/>
          <w:szCs w:val="18"/>
        </w:rPr>
        <w:t>   </w:t>
      </w:r>
      <w:r w:rsidRPr="00DA109F">
        <w:rPr>
          <w:spacing w:val="-2"/>
          <w:sz w:val="18"/>
          <w:szCs w:val="18"/>
        </w:rPr>
        <w:t xml:space="preserve">Om </w:t>
      </w:r>
      <w:r w:rsidRPr="00DA109F" w:rsidDel="00D22C2D">
        <w:rPr>
          <w:spacing w:val="-2"/>
          <w:sz w:val="18"/>
          <w:szCs w:val="18"/>
        </w:rPr>
        <w:t xml:space="preserve">en </w:t>
      </w:r>
      <w:r w:rsidRPr="00DA109F">
        <w:rPr>
          <w:spacing w:val="-2"/>
          <w:sz w:val="18"/>
          <w:szCs w:val="18"/>
        </w:rPr>
        <w:t>pro</w:t>
      </w:r>
      <w:r w:rsidRPr="00DA109F">
        <w:rPr>
          <w:spacing w:val="-2"/>
          <w:sz w:val="18"/>
          <w:szCs w:val="18"/>
        </w:rPr>
        <w:softHyphen/>
        <w:t>dukt, efter att den släppts ut på marknaden eller tagits i bruk,</w:t>
      </w:r>
      <w:r w:rsidRPr="00DA109F">
        <w:rPr>
          <w:sz w:val="18"/>
          <w:szCs w:val="18"/>
        </w:rPr>
        <w:t xml:space="preserve"> </w:t>
      </w:r>
      <w:r w:rsidRPr="00DA109F">
        <w:rPr>
          <w:spacing w:val="-2"/>
          <w:sz w:val="18"/>
          <w:szCs w:val="18"/>
        </w:rPr>
        <w:t>väsentligen har</w:t>
      </w:r>
      <w:r w:rsidRPr="00DA109F" w:rsidDel="00D22C2D">
        <w:rPr>
          <w:spacing w:val="-2"/>
          <w:sz w:val="18"/>
          <w:szCs w:val="18"/>
        </w:rPr>
        <w:t xml:space="preserve"> </w:t>
      </w:r>
      <w:r w:rsidRPr="00DA109F">
        <w:rPr>
          <w:spacing w:val="-2"/>
          <w:sz w:val="18"/>
          <w:szCs w:val="18"/>
        </w:rPr>
        <w:t>ändrats utanför tillverkarens kontroll och därefter tillhanda</w:t>
      </w:r>
      <w:r w:rsidRPr="00DA109F">
        <w:rPr>
          <w:spacing w:val="-2"/>
          <w:sz w:val="18"/>
          <w:szCs w:val="18"/>
        </w:rPr>
        <w:softHyphen/>
        <w:t>hållits på marknaden</w:t>
      </w:r>
      <w:r w:rsidRPr="00DA109F" w:rsidDel="00085C85">
        <w:rPr>
          <w:spacing w:val="-2"/>
          <w:sz w:val="18"/>
          <w:szCs w:val="18"/>
        </w:rPr>
        <w:t xml:space="preserve"> eller tagits i bruk</w:t>
      </w:r>
      <w:r w:rsidRPr="00DA109F">
        <w:rPr>
          <w:spacing w:val="-2"/>
          <w:sz w:val="18"/>
          <w:szCs w:val="18"/>
        </w:rPr>
        <w:t>, är den som har</w:t>
      </w:r>
      <w:r w:rsidRPr="00DA109F">
        <w:rPr>
          <w:sz w:val="18"/>
          <w:szCs w:val="18"/>
        </w:rPr>
        <w:t xml:space="preserve"> gjort ändringen skadestånds</w:t>
      </w:r>
      <w:r w:rsidRPr="00DA109F">
        <w:rPr>
          <w:sz w:val="18"/>
          <w:szCs w:val="18"/>
        </w:rPr>
        <w:softHyphen/>
        <w:t>ansvarig enligt 1 § </w:t>
      </w:r>
      <w:r w:rsidR="000D76D3">
        <w:rPr>
          <w:sz w:val="18"/>
          <w:szCs w:val="18"/>
        </w:rPr>
        <w:t xml:space="preserve">första stycket </w:t>
      </w:r>
      <w:r w:rsidRPr="00DA109F">
        <w:rPr>
          <w:sz w:val="18"/>
          <w:szCs w:val="18"/>
        </w:rPr>
        <w:t>1.</w:t>
      </w:r>
    </w:p>
    <w:p w14:paraId="1AF84890" w14:textId="4478C980" w:rsidR="00A159A7" w:rsidRPr="00DA109F" w:rsidRDefault="00A159A7" w:rsidP="00A159A7">
      <w:pPr>
        <w:pStyle w:val="Brdtextmedindrag"/>
        <w:rPr>
          <w:sz w:val="18"/>
          <w:szCs w:val="18"/>
        </w:rPr>
      </w:pPr>
      <w:r w:rsidRPr="00DA109F">
        <w:rPr>
          <w:sz w:val="18"/>
          <w:szCs w:val="18"/>
        </w:rPr>
        <w:t>En ändring ska anses vara väsentlig, om det följer av lag eller andra före</w:t>
      </w:r>
      <w:r w:rsidRPr="00DA109F">
        <w:rPr>
          <w:sz w:val="18"/>
          <w:szCs w:val="18"/>
        </w:rPr>
        <w:softHyphen/>
        <w:t>skrifter om produktsäkerhet. Om det inte finns sådana föreskrifter som gäl</w:t>
      </w:r>
      <w:r w:rsidRPr="00DA109F">
        <w:rPr>
          <w:sz w:val="18"/>
          <w:szCs w:val="18"/>
        </w:rPr>
        <w:softHyphen/>
        <w:t>ler för pro</w:t>
      </w:r>
      <w:r w:rsidR="00F24C92">
        <w:rPr>
          <w:sz w:val="18"/>
          <w:szCs w:val="18"/>
        </w:rPr>
        <w:softHyphen/>
      </w:r>
      <w:r w:rsidRPr="00DA109F">
        <w:rPr>
          <w:sz w:val="18"/>
          <w:szCs w:val="18"/>
        </w:rPr>
        <w:t>dukten, ska ändringen anses väsentlig</w:t>
      </w:r>
      <w:r w:rsidRPr="00DA109F" w:rsidDel="004B387D">
        <w:rPr>
          <w:sz w:val="18"/>
          <w:szCs w:val="18"/>
        </w:rPr>
        <w:t xml:space="preserve"> </w:t>
      </w:r>
      <w:r w:rsidRPr="00DA109F">
        <w:rPr>
          <w:sz w:val="18"/>
          <w:szCs w:val="18"/>
        </w:rPr>
        <w:t xml:space="preserve">om ändringen </w:t>
      </w:r>
    </w:p>
    <w:p w14:paraId="420472A3" w14:textId="77777777" w:rsidR="00A159A7" w:rsidRPr="00DA109F" w:rsidRDefault="00A159A7" w:rsidP="00A159A7">
      <w:pPr>
        <w:pStyle w:val="Brdtextmedindrag"/>
        <w:rPr>
          <w:spacing w:val="-2"/>
          <w:sz w:val="18"/>
          <w:szCs w:val="18"/>
        </w:rPr>
      </w:pPr>
      <w:r w:rsidRPr="00DA109F">
        <w:rPr>
          <w:sz w:val="18"/>
          <w:szCs w:val="18"/>
        </w:rPr>
        <w:t xml:space="preserve">1. förändrar produktens prestanda, ändamål eller typ på ett </w:t>
      </w:r>
      <w:r w:rsidRPr="00DA109F">
        <w:rPr>
          <w:spacing w:val="-2"/>
          <w:sz w:val="18"/>
          <w:szCs w:val="18"/>
        </w:rPr>
        <w:t>sätt som inte kunnat förutses vid den riskbedömning som gjordes vid</w:t>
      </w:r>
      <w:r w:rsidRPr="00DA109F">
        <w:rPr>
          <w:sz w:val="18"/>
          <w:szCs w:val="18"/>
        </w:rPr>
        <w:t xml:space="preserve"> </w:t>
      </w:r>
      <w:r w:rsidRPr="00DA109F">
        <w:rPr>
          <w:spacing w:val="-2"/>
          <w:sz w:val="18"/>
          <w:szCs w:val="18"/>
        </w:rPr>
        <w:t>tillverkningen av den ursprungliga produkten, och</w:t>
      </w:r>
    </w:p>
    <w:p w14:paraId="3FAEA524" w14:textId="77777777" w:rsidR="00A159A7" w:rsidRPr="00DA109F" w:rsidRDefault="00A159A7" w:rsidP="00A159A7">
      <w:pPr>
        <w:pStyle w:val="Brdtextmedindrag"/>
        <w:rPr>
          <w:sz w:val="18"/>
          <w:szCs w:val="18"/>
        </w:rPr>
      </w:pPr>
      <w:r w:rsidRPr="00DA109F">
        <w:rPr>
          <w:sz w:val="18"/>
          <w:szCs w:val="18"/>
        </w:rPr>
        <w:t>2. medför att riskens art förändras, att en ny risk uppstår eller att risk</w:t>
      </w:r>
      <w:r w:rsidRPr="00DA109F">
        <w:rPr>
          <w:sz w:val="18"/>
          <w:szCs w:val="18"/>
        </w:rPr>
        <w:softHyphen/>
        <w:t>nivån höjs.</w:t>
      </w:r>
    </w:p>
    <w:p w14:paraId="2A022C52" w14:textId="77777777" w:rsidR="00A159A7" w:rsidRPr="005F04EA" w:rsidRDefault="00A159A7" w:rsidP="00A159A7">
      <w:pPr>
        <w:pStyle w:val="Brdtextmedindrag"/>
      </w:pPr>
    </w:p>
    <w:p w14:paraId="306B2240" w14:textId="2FAAFF66" w:rsidR="00A159A7" w:rsidRPr="00827170" w:rsidRDefault="00A159A7" w:rsidP="00A159A7">
      <w:pPr>
        <w:pStyle w:val="Brdtext"/>
      </w:pPr>
      <w:r w:rsidRPr="008E3B8C">
        <w:rPr>
          <w:spacing w:val="-2"/>
        </w:rPr>
        <w:t xml:space="preserve">Paragrafen innehåller bestämmelser om </w:t>
      </w:r>
      <w:r>
        <w:rPr>
          <w:spacing w:val="-2"/>
        </w:rPr>
        <w:t>skadeståndsansvar för</w:t>
      </w:r>
      <w:r w:rsidRPr="00827170">
        <w:t xml:space="preserve"> väsentligen ändrad</w:t>
      </w:r>
      <w:r>
        <w:t>e</w:t>
      </w:r>
      <w:r w:rsidRPr="00827170">
        <w:t xml:space="preserve"> produkt</w:t>
      </w:r>
      <w:r>
        <w:t>er</w:t>
      </w:r>
      <w:r w:rsidRPr="00827170">
        <w:t>. Den saknar motsvarig</w:t>
      </w:r>
      <w:r>
        <w:softHyphen/>
      </w:r>
      <w:r w:rsidRPr="00827170">
        <w:t xml:space="preserve">het </w:t>
      </w:r>
      <w:r w:rsidRPr="008E3B8C">
        <w:rPr>
          <w:spacing w:val="2"/>
        </w:rPr>
        <w:t xml:space="preserve">i 1992 års lag. Paragrafen genomför </w:t>
      </w:r>
      <w:r w:rsidR="00E52A31">
        <w:rPr>
          <w:spacing w:val="2"/>
        </w:rPr>
        <w:t>artiklarna</w:t>
      </w:r>
      <w:r w:rsidR="00E52A31" w:rsidRPr="008E3B8C">
        <w:rPr>
          <w:spacing w:val="2"/>
        </w:rPr>
        <w:t> </w:t>
      </w:r>
      <w:r w:rsidRPr="008E3B8C">
        <w:rPr>
          <w:spacing w:val="2"/>
        </w:rPr>
        <w:t>4.18 och</w:t>
      </w:r>
      <w:r w:rsidRPr="00827170">
        <w:t xml:space="preserve"> 8.2 i direktivet. Övervägan</w:t>
      </w:r>
      <w:r>
        <w:softHyphen/>
      </w:r>
      <w:r w:rsidRPr="00827170">
        <w:t>dena finns i</w:t>
      </w:r>
      <w:r w:rsidR="0020603C">
        <w:t xml:space="preserve"> avsnitt </w:t>
      </w:r>
      <w:r>
        <w:t>6.5</w:t>
      </w:r>
      <w:r w:rsidRPr="004E2040">
        <w:t>.3.</w:t>
      </w:r>
    </w:p>
    <w:p w14:paraId="190DD0A3" w14:textId="12C7B7EA" w:rsidR="00A159A7" w:rsidRDefault="00A159A7" w:rsidP="00A159A7">
      <w:pPr>
        <w:pStyle w:val="Brdtextmedindrag"/>
      </w:pPr>
      <w:r>
        <w:t>E</w:t>
      </w:r>
      <w:r w:rsidRPr="00827170">
        <w:t xml:space="preserve">n produkt som väsentligen ändras efter att den har släppts ut på marknaden eller tagits i bruk är </w:t>
      </w:r>
      <w:r>
        <w:t xml:space="preserve">i princip </w:t>
      </w:r>
      <w:r w:rsidRPr="00827170">
        <w:t xml:space="preserve">att </w:t>
      </w:r>
      <w:r>
        <w:t>betrakta</w:t>
      </w:r>
      <w:r w:rsidRPr="00827170">
        <w:t xml:space="preserve"> som en ny produkt (</w:t>
      </w:r>
      <w:r w:rsidR="005343BD">
        <w:t>jfr </w:t>
      </w:r>
      <w:r w:rsidRPr="00827170">
        <w:t>skäl </w:t>
      </w:r>
      <w:r w:rsidRPr="008E3B8C">
        <w:t>39 i direktivet).</w:t>
      </w:r>
      <w:r>
        <w:t xml:space="preserve"> Av </w:t>
      </w:r>
      <w:r>
        <w:rPr>
          <w:i/>
          <w:iCs/>
        </w:rPr>
        <w:t xml:space="preserve">första stycket </w:t>
      </w:r>
      <w:r>
        <w:t xml:space="preserve">framgår att </w:t>
      </w:r>
      <w:r w:rsidRPr="00EA22F6">
        <w:t xml:space="preserve">den som väsentligen ändrar en produkt </w:t>
      </w:r>
      <w:r>
        <w:t>som därefter tillhandahålls på marknaden eller tas i bruk ansvarar</w:t>
      </w:r>
      <w:r w:rsidRPr="00EA22F6">
        <w:t xml:space="preserve"> som </w:t>
      </w:r>
      <w:r>
        <w:t>en</w:t>
      </w:r>
      <w:r w:rsidRPr="00EA22F6">
        <w:t xml:space="preserve"> tillverkare </w:t>
      </w:r>
      <w:r>
        <w:t>av produkten, om ändringen görs utanför den ursprunglige tillverkarens kontroll (</w:t>
      </w:r>
      <w:r w:rsidR="005343BD">
        <w:t>jfr </w:t>
      </w:r>
      <w:r w:rsidRPr="00EA22F6">
        <w:t>1</w:t>
      </w:r>
      <w:r w:rsidR="0020603C">
        <w:t> §</w:t>
      </w:r>
      <w:r w:rsidRPr="00EA22F6">
        <w:t xml:space="preserve"> första stycket</w:t>
      </w:r>
      <w:r>
        <w:t xml:space="preserve"> 1). Ansvaret för den aktör som genomför den väsentliga ändringen gäller jämte de aktörer som ansvarar för den ursprungliga produkten (</w:t>
      </w:r>
      <w:r w:rsidR="005343BD">
        <w:t>jfr </w:t>
      </w:r>
      <w:r>
        <w:t>dock 5</w:t>
      </w:r>
      <w:r w:rsidR="0020603C">
        <w:t> §</w:t>
      </w:r>
      <w:r>
        <w:t xml:space="preserve"> första stycket 8 om ansvarsbefrielse).</w:t>
      </w:r>
    </w:p>
    <w:p w14:paraId="4209B975" w14:textId="5D3A1512" w:rsidR="00A159A7" w:rsidRDefault="00A159A7" w:rsidP="00A159A7">
      <w:pPr>
        <w:pStyle w:val="Brdtextmedindrag"/>
      </w:pPr>
      <w:r w:rsidRPr="00EA22F6">
        <w:t xml:space="preserve">Om tillverkaren av en produkt själv </w:t>
      </w:r>
      <w:r>
        <w:t>utför en väsentlig ändring av</w:t>
      </w:r>
      <w:r w:rsidRPr="00827170" w:rsidDel="00CC6397">
        <w:t xml:space="preserve"> </w:t>
      </w:r>
      <w:r>
        <w:t>produkten</w:t>
      </w:r>
      <w:r w:rsidRPr="00827170">
        <w:t xml:space="preserve"> och </w:t>
      </w:r>
      <w:r>
        <w:t xml:space="preserve">därefter </w:t>
      </w:r>
      <w:r w:rsidRPr="00EA22F6">
        <w:t>tillhandahåller den på marknaden, är den till</w:t>
      </w:r>
      <w:r>
        <w:softHyphen/>
      </w:r>
      <w:r w:rsidRPr="00EA22F6">
        <w:t>verkaren alltjämt skadeståndsansvarig enligt 1</w:t>
      </w:r>
      <w:r w:rsidR="0020603C">
        <w:t> §</w:t>
      </w:r>
      <w:r w:rsidRPr="00EA22F6">
        <w:t xml:space="preserve"> </w:t>
      </w:r>
      <w:r w:rsidRPr="00827170">
        <w:t>för</w:t>
      </w:r>
      <w:r>
        <w:t xml:space="preserve"> </w:t>
      </w:r>
      <w:r w:rsidRPr="00827170">
        <w:t xml:space="preserve">skador som </w:t>
      </w:r>
      <w:r>
        <w:t>produkten</w:t>
      </w:r>
      <w:r w:rsidRPr="00827170">
        <w:t xml:space="preserve"> orsakar </w:t>
      </w:r>
      <w:r>
        <w:t>på grund av</w:t>
      </w:r>
      <w:r w:rsidRPr="00827170">
        <w:t xml:space="preserve"> en säkerhetsbrist</w:t>
      </w:r>
      <w:r w:rsidRPr="00EA22F6">
        <w:t xml:space="preserve">. </w:t>
      </w:r>
      <w:r>
        <w:t>Samma sak gäller</w:t>
      </w:r>
      <w:r w:rsidRPr="00EA22F6">
        <w:t xml:space="preserve"> om denne ger sitt tillstånd till eller samtycker till att någon annan genomför en väsentlig ändring av produkten</w:t>
      </w:r>
      <w:r w:rsidRPr="00EA22F6" w:rsidDel="00BA6C01">
        <w:t xml:space="preserve"> (</w:t>
      </w:r>
      <w:r w:rsidR="005343BD">
        <w:t>jfr </w:t>
      </w:r>
      <w:r w:rsidRPr="00EA22F6">
        <w:t xml:space="preserve">definitionen av tillverkarens kontroll i </w:t>
      </w:r>
      <w:r>
        <w:t>1</w:t>
      </w:r>
      <w:r w:rsidR="0020603C">
        <w:t> kap.</w:t>
      </w:r>
      <w:r>
        <w:t xml:space="preserve"> </w:t>
      </w:r>
      <w:r w:rsidR="002F6577">
        <w:t>5</w:t>
      </w:r>
      <w:r>
        <w:t> §)</w:t>
      </w:r>
      <w:r w:rsidRPr="00EA22F6">
        <w:t>.</w:t>
      </w:r>
      <w:r>
        <w:t xml:space="preserve"> </w:t>
      </w:r>
    </w:p>
    <w:p w14:paraId="0A1C98D8" w14:textId="04514605" w:rsidR="00A159A7" w:rsidRDefault="00A159A7" w:rsidP="00A159A7">
      <w:pPr>
        <w:pStyle w:val="Brdtextmedindrag"/>
      </w:pPr>
      <w:r>
        <w:t>För ansvar krävs vidare att den väsentligt ändrade produkten tillhanda</w:t>
      </w:r>
      <w:r>
        <w:softHyphen/>
        <w:t>hålls på marknaden eller tas i bruk. Vad som avses med uttrycken framgår av 1</w:t>
      </w:r>
      <w:r w:rsidR="0020603C">
        <w:t> kap.</w:t>
      </w:r>
      <w:r>
        <w:t xml:space="preserve"> </w:t>
      </w:r>
      <w:r w:rsidR="002F6577">
        <w:t>5</w:t>
      </w:r>
      <w:r w:rsidR="0020603C">
        <w:t> §</w:t>
      </w:r>
      <w:r>
        <w:t xml:space="preserve">. </w:t>
      </w:r>
    </w:p>
    <w:p w14:paraId="06205A0F" w14:textId="147BE659" w:rsidR="00A159A7" w:rsidRPr="00EA22F6" w:rsidRDefault="00A159A7" w:rsidP="00A159A7">
      <w:pPr>
        <w:pStyle w:val="Brdtextmedindrag"/>
      </w:pPr>
      <w:r>
        <w:t>Regler</w:t>
      </w:r>
      <w:r w:rsidDel="00213DC3">
        <w:t xml:space="preserve"> </w:t>
      </w:r>
      <w:r>
        <w:t xml:space="preserve">för bedömningen av om en </w:t>
      </w:r>
      <w:r w:rsidRPr="00EA22F6">
        <w:t>änd</w:t>
      </w:r>
      <w:r w:rsidRPr="00EA22F6">
        <w:softHyphen/>
        <w:t>ring</w:t>
      </w:r>
      <w:r>
        <w:t xml:space="preserve"> är att anse som väsentlig finns i</w:t>
      </w:r>
      <w:r w:rsidRPr="008C66A1">
        <w:rPr>
          <w:i/>
        </w:rPr>
        <w:t xml:space="preserve"> andra stycket</w:t>
      </w:r>
      <w:r w:rsidRPr="00EA22F6">
        <w:t xml:space="preserve">. </w:t>
      </w:r>
      <w:r>
        <w:t xml:space="preserve">Till att börja med ska en ändring </w:t>
      </w:r>
      <w:r w:rsidRPr="00EA22F6">
        <w:t xml:space="preserve">anses </w:t>
      </w:r>
      <w:r>
        <w:t xml:space="preserve">vara </w:t>
      </w:r>
      <w:r w:rsidRPr="00EA22F6">
        <w:t>väsentlig</w:t>
      </w:r>
      <w:r>
        <w:t>, om det</w:t>
      </w:r>
      <w:r w:rsidRPr="00EA22F6">
        <w:t xml:space="preserve"> följer av lag eller annan föreskrift om produktsäkerhet. Regleringen ger uttryck för produktansvarsreglernas nära samband med produkt</w:t>
      </w:r>
      <w:r>
        <w:softHyphen/>
      </w:r>
      <w:r w:rsidRPr="00EA22F6">
        <w:t>säker</w:t>
      </w:r>
      <w:r>
        <w:softHyphen/>
      </w:r>
      <w:r w:rsidRPr="00EA22F6">
        <w:t>hets</w:t>
      </w:r>
      <w:r>
        <w:softHyphen/>
      </w:r>
      <w:r w:rsidRPr="00EA22F6">
        <w:softHyphen/>
        <w:t>lag</w:t>
      </w:r>
      <w:r>
        <w:softHyphen/>
      </w:r>
      <w:r w:rsidRPr="00EA22F6">
        <w:t xml:space="preserve">stiftningen. </w:t>
      </w:r>
      <w:bookmarkStart w:id="141" w:name="_Hlk230953939"/>
      <w:r>
        <w:t xml:space="preserve">Om det finns kriterier uppställda för vad som ska anses vara en väsentlig ändring av en produkt i regler om produktsäkerhet som gäller för den aktuella produkten, ska de alltså gälla. Generella kriterier </w:t>
      </w:r>
      <w:r w:rsidRPr="00EA22F6">
        <w:t xml:space="preserve">finns bl.a. i </w:t>
      </w:r>
      <w:r w:rsidR="0020603C">
        <w:t>artikel </w:t>
      </w:r>
      <w:r w:rsidRPr="00EA22F6">
        <w:t xml:space="preserve">13.2 </w:t>
      </w:r>
      <w:r w:rsidR="00255A03">
        <w:t xml:space="preserve">i </w:t>
      </w:r>
      <w:r w:rsidRPr="00EA22F6">
        <w:t>förordning</w:t>
      </w:r>
      <w:r w:rsidR="00573F33">
        <w:t>en (</w:t>
      </w:r>
      <w:r w:rsidR="00255A03">
        <w:t>EU</w:t>
      </w:r>
      <w:r w:rsidR="00573F33">
        <w:t>)</w:t>
      </w:r>
      <w:r w:rsidRPr="00EA22F6">
        <w:t xml:space="preserve"> 2023/988 om allmän produkt</w:t>
      </w:r>
      <w:r>
        <w:softHyphen/>
      </w:r>
      <w:r w:rsidRPr="00EA22F6">
        <w:t>säkerhet (</w:t>
      </w:r>
      <w:r w:rsidR="005343BD">
        <w:t>jfr </w:t>
      </w:r>
      <w:r w:rsidRPr="00EA22F6">
        <w:t>skäl 39 i direktivet).</w:t>
      </w:r>
      <w:bookmarkEnd w:id="141"/>
      <w:r>
        <w:t xml:space="preserve"> Sektorsspecifika kriterier finns bl.a. i Europa</w:t>
      </w:r>
      <w:r>
        <w:softHyphen/>
        <w:t xml:space="preserve">parlamentets och rådets förordning </w:t>
      </w:r>
      <w:r w:rsidR="0020603C">
        <w:t>(EU) </w:t>
      </w:r>
      <w:r>
        <w:t xml:space="preserve">2024/1689 av den 13 juni 2024 om harmoniserade regler för artificiell intelligens och om ändring av förordningarna (EG) nr 300/2008, </w:t>
      </w:r>
      <w:r w:rsidR="0020603C">
        <w:t>(EU) </w:t>
      </w:r>
      <w:r>
        <w:t xml:space="preserve">nr 167/2013, </w:t>
      </w:r>
      <w:r w:rsidR="0020603C">
        <w:t>(EU) </w:t>
      </w:r>
      <w:r>
        <w:t xml:space="preserve">nr 168/2013, </w:t>
      </w:r>
      <w:r w:rsidR="0020603C">
        <w:t>(EU) </w:t>
      </w:r>
      <w:r>
        <w:t xml:space="preserve">2018/858, </w:t>
      </w:r>
      <w:r w:rsidR="0020603C">
        <w:t>(EU) </w:t>
      </w:r>
      <w:r>
        <w:t xml:space="preserve">2018/1139 och </w:t>
      </w:r>
      <w:r w:rsidR="0020603C">
        <w:t>(EU) </w:t>
      </w:r>
      <w:r>
        <w:t xml:space="preserve">2019/2144 samt direktiven 2014/90/EU, </w:t>
      </w:r>
      <w:r w:rsidR="0020603C">
        <w:t>(EU) </w:t>
      </w:r>
      <w:r>
        <w:t xml:space="preserve">2016/797 och </w:t>
      </w:r>
      <w:r w:rsidR="0020603C">
        <w:t>(EU) </w:t>
      </w:r>
      <w:r>
        <w:t>2020/1828 (</w:t>
      </w:r>
      <w:r w:rsidRPr="00A208E3">
        <w:t>AI-förordningen</w:t>
      </w:r>
      <w:r>
        <w:t>) och Europaparlamentets och rådets förord</w:t>
      </w:r>
      <w:r>
        <w:softHyphen/>
        <w:t>ning</w:t>
      </w:r>
      <w:r w:rsidRPr="00A208E3">
        <w:t xml:space="preserve"> </w:t>
      </w:r>
      <w:r w:rsidR="0020603C">
        <w:t>(EU) </w:t>
      </w:r>
      <w:r w:rsidRPr="00A208E3">
        <w:t xml:space="preserve">2023/1230 av den 14 juni </w:t>
      </w:r>
      <w:r w:rsidRPr="00A208E3">
        <w:lastRenderedPageBreak/>
        <w:t>2023 om maskiner och om upphävande av Europaparlamentets och rådets</w:t>
      </w:r>
      <w:r w:rsidR="0020603C">
        <w:t xml:space="preserve"> direktiv </w:t>
      </w:r>
      <w:r w:rsidRPr="00A208E3">
        <w:t>2006/42/</w:t>
      </w:r>
      <w:r w:rsidR="0020603C">
        <w:t>EG </w:t>
      </w:r>
      <w:r w:rsidRPr="00A208E3">
        <w:t>och rådets</w:t>
      </w:r>
      <w:r w:rsidR="0020603C">
        <w:t xml:space="preserve"> direktiv </w:t>
      </w:r>
      <w:r w:rsidRPr="00A208E3">
        <w:t>73/361/E</w:t>
      </w:r>
      <w:r w:rsidR="0020603C">
        <w:t>EG </w:t>
      </w:r>
      <w:r>
        <w:t>(maskinför</w:t>
      </w:r>
      <w:r>
        <w:softHyphen/>
        <w:t>ord</w:t>
      </w:r>
      <w:r>
        <w:softHyphen/>
        <w:t xml:space="preserve">ningen). </w:t>
      </w:r>
      <w:r w:rsidRPr="00D23ABC">
        <w:t>Om det för ett visst branschområde finns produktsäkerhets</w:t>
      </w:r>
      <w:r>
        <w:softHyphen/>
      </w:r>
      <w:r w:rsidRPr="00D23ABC">
        <w:t>före</w:t>
      </w:r>
      <w:r>
        <w:softHyphen/>
      </w:r>
      <w:r w:rsidRPr="00D23ABC">
        <w:t>skrifter som fastställer när en ändring ska anses väsentlig, tillämpas de reglerna</w:t>
      </w:r>
      <w:r>
        <w:t>.</w:t>
      </w:r>
    </w:p>
    <w:p w14:paraId="222B9EC8" w14:textId="77777777" w:rsidR="00A159A7" w:rsidRPr="00EA22F6" w:rsidRDefault="00A159A7" w:rsidP="00A159A7">
      <w:pPr>
        <w:pStyle w:val="Brdtextmedindrag"/>
      </w:pPr>
      <w:r>
        <w:t xml:space="preserve">Vidare </w:t>
      </w:r>
      <w:r w:rsidRPr="00EA22F6" w:rsidDel="00344FBD">
        <w:t xml:space="preserve">framgår </w:t>
      </w:r>
      <w:r w:rsidRPr="00EA22F6">
        <w:t xml:space="preserve">i </w:t>
      </w:r>
      <w:r>
        <w:t>två punkter i andra</w:t>
      </w:r>
      <w:r w:rsidRPr="00EA22F6">
        <w:t xml:space="preserve"> stycket</w:t>
      </w:r>
      <w:r w:rsidRPr="00EA22F6" w:rsidDel="00344FBD">
        <w:t xml:space="preserve"> </w:t>
      </w:r>
      <w:r>
        <w:t>vad som gäller om det</w:t>
      </w:r>
      <w:r w:rsidRPr="00EA22F6">
        <w:t xml:space="preserve"> saknas särskilda regler för produkten i fråga om när en ändring ska anses vara väsentlig. </w:t>
      </w:r>
    </w:p>
    <w:p w14:paraId="7E77345F" w14:textId="712E1FEC" w:rsidR="00A159A7" w:rsidRPr="009B2F13" w:rsidRDefault="00A159A7" w:rsidP="00A159A7">
      <w:pPr>
        <w:pStyle w:val="Brdtextmedindrag"/>
      </w:pPr>
      <w:r>
        <w:t>Enligt</w:t>
      </w:r>
      <w:r w:rsidRPr="00EA22F6">
        <w:t xml:space="preserve"> </w:t>
      </w:r>
      <w:r w:rsidRPr="00DF659E">
        <w:rPr>
          <w:i/>
        </w:rPr>
        <w:t>första punkten</w:t>
      </w:r>
      <w:r w:rsidRPr="00EA22F6">
        <w:t xml:space="preserve"> </w:t>
      </w:r>
      <w:r>
        <w:t>krävs</w:t>
      </w:r>
      <w:r w:rsidRPr="00EA22F6">
        <w:t xml:space="preserve"> att ändringen förändrar</w:t>
      </w:r>
      <w:r w:rsidRPr="00EA22F6" w:rsidDel="00344FBD">
        <w:t xml:space="preserve"> </w:t>
      </w:r>
      <w:r w:rsidRPr="00827170" w:rsidDel="00344FBD">
        <w:t xml:space="preserve">en produkts prestanda, ändamål eller typ </w:t>
      </w:r>
      <w:r w:rsidRPr="00827170" w:rsidDel="005772BC">
        <w:t>på ett sä</w:t>
      </w:r>
      <w:r w:rsidRPr="00EA22F6" w:rsidDel="005772BC">
        <w:t xml:space="preserve">tt </w:t>
      </w:r>
      <w:r w:rsidRPr="00EA22F6" w:rsidDel="00B7122B">
        <w:t xml:space="preserve">som </w:t>
      </w:r>
      <w:r w:rsidRPr="00EA22F6" w:rsidDel="00344FBD">
        <w:t>inte kunde förutses vid den ursprungliga riskbedömning</w:t>
      </w:r>
      <w:r w:rsidRPr="00EA22F6">
        <w:t>en (</w:t>
      </w:r>
      <w:r w:rsidR="005343BD">
        <w:t>jfr </w:t>
      </w:r>
      <w:r w:rsidR="0020603C">
        <w:t>artikel </w:t>
      </w:r>
      <w:r w:rsidRPr="00EA22F6">
        <w:t xml:space="preserve">13 förordningen </w:t>
      </w:r>
      <w:r w:rsidR="0020603C">
        <w:t>(EU) </w:t>
      </w:r>
      <w:r w:rsidRPr="00EA22F6">
        <w:t xml:space="preserve">2023/988 om allmän produktsäkerhet). Det kan exempelvis handla om att en </w:t>
      </w:r>
      <w:r>
        <w:t xml:space="preserve">ny och kraftfullare motor monteras </w:t>
      </w:r>
      <w:r w:rsidRPr="009B2F13">
        <w:t>in i ett fordon eller att en viss programvara helt ersätts av ny programvara. En reparation som innebär att till exempel en mobil</w:t>
      </w:r>
      <w:r w:rsidRPr="009B2F13">
        <w:softHyphen/>
        <w:t xml:space="preserve">telefon eller ett kylskåp återställs till dess ursprungliga funktion genom ett batteri- eller elkabelsutbyte medför inte någon ändrad prestanda, ändamål eller typ. </w:t>
      </w:r>
      <w:r w:rsidRPr="009B2F13" w:rsidDel="003A23A1">
        <w:t xml:space="preserve">Om reparationen däremot innefattar </w:t>
      </w:r>
      <w:r w:rsidRPr="009B2F13">
        <w:t>modifikationer</w:t>
      </w:r>
      <w:r w:rsidRPr="009B2F13" w:rsidDel="003A23A1">
        <w:t>, och särskilt om dessa avser delar av produkten som kan påverka dess helhet, exempelvis mjukvaruupp</w:t>
      </w:r>
      <w:r w:rsidRPr="009B2F13" w:rsidDel="003A23A1">
        <w:softHyphen/>
        <w:t>graderingar</w:t>
      </w:r>
      <w:r w:rsidR="007654AE">
        <w:t xml:space="preserve"> eller ingrepp i en produkts strömförsörjning eller batterityp</w:t>
      </w:r>
      <w:r w:rsidRPr="009B2F13" w:rsidDel="003A23A1">
        <w:t xml:space="preserve">, kan dessa </w:t>
      </w:r>
      <w:r w:rsidRPr="009B2F13">
        <w:t>innebära en prestanda</w:t>
      </w:r>
      <w:r>
        <w:softHyphen/>
      </w:r>
      <w:r w:rsidRPr="009B2F13">
        <w:t>förbättring som påverkar risken på sätt som avses i andra punkten.</w:t>
      </w:r>
    </w:p>
    <w:p w14:paraId="3E2118EC" w14:textId="4D93C0A0" w:rsidR="00A159A7" w:rsidRPr="00EA22F6" w:rsidRDefault="00A159A7" w:rsidP="00A159A7">
      <w:pPr>
        <w:pStyle w:val="Brdtextmedindrag"/>
      </w:pPr>
      <w:r w:rsidRPr="009B2F13">
        <w:t xml:space="preserve">Enligt </w:t>
      </w:r>
      <w:r w:rsidRPr="009B2F13">
        <w:rPr>
          <w:i/>
        </w:rPr>
        <w:t>andra punkten</w:t>
      </w:r>
      <w:r w:rsidRPr="009B2F13">
        <w:t xml:space="preserve"> krävs att förändringen dessutom innebär att riskens art förändras, en ny risk uppstår eller att risknivån ökas. Det handlar</w:t>
      </w:r>
      <w:r w:rsidR="00E52A31">
        <w:t xml:space="preserve"> alltså</w:t>
      </w:r>
      <w:r w:rsidRPr="009B2F13">
        <w:t xml:space="preserve"> som utgångspunkt om att besvara frågan på vilket sätt ändringen påverkar risken. Bestämmelsen tar sikte på ändringar som ändrar produktens ursprungliga avsedda funktioner</w:t>
      </w:r>
      <w:r>
        <w:t xml:space="preserve"> eller påverkar dess överensstämmelse med tillämpliga säkerhetskrav eller ändrar dess riskprofil (se skäl 39 i direktivet). </w:t>
      </w:r>
    </w:p>
    <w:p w14:paraId="16C5EBAE" w14:textId="77777777" w:rsidR="00A159A7" w:rsidRPr="00827170" w:rsidRDefault="00A159A7" w:rsidP="00A159A7">
      <w:pPr>
        <w:pStyle w:val="Rubrik4utannumrering"/>
      </w:pPr>
      <w:r w:rsidRPr="00827170">
        <w:t>Befrielse från ansvar</w:t>
      </w:r>
    </w:p>
    <w:p w14:paraId="41EF32CD" w14:textId="77777777" w:rsidR="00A159A7" w:rsidRPr="00DA109F" w:rsidRDefault="00A159A7" w:rsidP="00A159A7">
      <w:pPr>
        <w:pStyle w:val="Brdtext"/>
        <w:rPr>
          <w:sz w:val="18"/>
          <w:szCs w:val="18"/>
        </w:rPr>
      </w:pPr>
      <w:r w:rsidRPr="00DA109F">
        <w:rPr>
          <w:b/>
          <w:sz w:val="18"/>
          <w:szCs w:val="18"/>
        </w:rPr>
        <w:t>5 §</w:t>
      </w:r>
      <w:r w:rsidRPr="00DA109F">
        <w:rPr>
          <w:sz w:val="18"/>
          <w:szCs w:val="18"/>
        </w:rPr>
        <w:t>    Skadeståndsansvar gäller inte för</w:t>
      </w:r>
    </w:p>
    <w:p w14:paraId="107CABFB" w14:textId="77777777" w:rsidR="00A159A7" w:rsidRPr="00DA109F" w:rsidRDefault="00A159A7" w:rsidP="00A159A7">
      <w:pPr>
        <w:pStyle w:val="Brdtextmedindrag"/>
        <w:rPr>
          <w:sz w:val="18"/>
          <w:szCs w:val="18"/>
        </w:rPr>
      </w:pPr>
      <w:r w:rsidRPr="00DA109F">
        <w:rPr>
          <w:sz w:val="18"/>
          <w:szCs w:val="18"/>
        </w:rPr>
        <w:t>1. en tillverkare eller importör som visar att denne inte har släppt ut produkten på marknaden eller tagit den i bruk,</w:t>
      </w:r>
    </w:p>
    <w:p w14:paraId="19DE76EE" w14:textId="77777777" w:rsidR="00A159A7" w:rsidRPr="00DA109F" w:rsidRDefault="00A159A7" w:rsidP="00A159A7">
      <w:pPr>
        <w:pStyle w:val="Brdtextmedindrag"/>
        <w:rPr>
          <w:sz w:val="18"/>
          <w:szCs w:val="18"/>
        </w:rPr>
      </w:pPr>
      <w:r w:rsidRPr="00DA109F">
        <w:rPr>
          <w:sz w:val="18"/>
          <w:szCs w:val="18"/>
        </w:rPr>
        <w:t>2. en distributör som visar att denne inte har tillhanda</w:t>
      </w:r>
      <w:r w:rsidRPr="00DA109F">
        <w:rPr>
          <w:sz w:val="18"/>
          <w:szCs w:val="18"/>
        </w:rPr>
        <w:softHyphen/>
        <w:t>hållit produkten på marknaden,</w:t>
      </w:r>
    </w:p>
    <w:p w14:paraId="06854B87" w14:textId="77777777" w:rsidR="00A159A7" w:rsidRPr="00DA109F" w:rsidRDefault="00A159A7" w:rsidP="00A159A7">
      <w:pPr>
        <w:pStyle w:val="Brdtextmedindrag"/>
        <w:rPr>
          <w:sz w:val="18"/>
          <w:szCs w:val="18"/>
        </w:rPr>
      </w:pPr>
      <w:r w:rsidRPr="00DA109F">
        <w:rPr>
          <w:sz w:val="18"/>
          <w:szCs w:val="18"/>
        </w:rPr>
        <w:t>3. en tillverkare eller importör som gör sannolikt att säker</w:t>
      </w:r>
      <w:r w:rsidRPr="00DA109F">
        <w:rPr>
          <w:sz w:val="18"/>
          <w:szCs w:val="18"/>
        </w:rPr>
        <w:softHyphen/>
        <w:t>hets</w:t>
      </w:r>
      <w:r w:rsidRPr="00DA109F">
        <w:rPr>
          <w:sz w:val="18"/>
          <w:szCs w:val="18"/>
        </w:rPr>
        <w:softHyphen/>
        <w:t>bristen inte fanns när produkten släpptes ut på marknaden eller togs i bruk,</w:t>
      </w:r>
    </w:p>
    <w:p w14:paraId="42AF1CF6" w14:textId="6831D9EA" w:rsidR="00A159A7" w:rsidRPr="00DA109F" w:rsidRDefault="00A159A7" w:rsidP="00A159A7">
      <w:pPr>
        <w:pStyle w:val="Brdtextmedindrag"/>
        <w:rPr>
          <w:sz w:val="18"/>
          <w:szCs w:val="18"/>
        </w:rPr>
      </w:pPr>
      <w:r w:rsidRPr="00DA109F">
        <w:rPr>
          <w:sz w:val="18"/>
          <w:szCs w:val="18"/>
        </w:rPr>
        <w:t>4. en distributör som gör sannolikt att säkerhetsbristen inte fanns när distri</w:t>
      </w:r>
      <w:r w:rsidR="008444DC">
        <w:rPr>
          <w:sz w:val="18"/>
          <w:szCs w:val="18"/>
        </w:rPr>
        <w:softHyphen/>
      </w:r>
      <w:r w:rsidRPr="00DA109F">
        <w:rPr>
          <w:sz w:val="18"/>
          <w:szCs w:val="18"/>
        </w:rPr>
        <w:t>butören tillhandahöll produkten på marknaden,</w:t>
      </w:r>
    </w:p>
    <w:p w14:paraId="52F6D592" w14:textId="77777777" w:rsidR="00A159A7" w:rsidRPr="00DA109F" w:rsidRDefault="00A159A7" w:rsidP="00A159A7">
      <w:pPr>
        <w:pStyle w:val="Brdtextmedindrag"/>
        <w:rPr>
          <w:sz w:val="18"/>
          <w:szCs w:val="18"/>
        </w:rPr>
      </w:pPr>
      <w:r w:rsidRPr="00DA109F">
        <w:rPr>
          <w:sz w:val="18"/>
          <w:szCs w:val="18"/>
        </w:rPr>
        <w:t>5. </w:t>
      </w:r>
      <w:r w:rsidRPr="00DA109F">
        <w:rPr>
          <w:spacing w:val="-2"/>
          <w:sz w:val="18"/>
          <w:szCs w:val="18"/>
        </w:rPr>
        <w:t>den som visar att säkerhetsbristen beror på att produkten måste</w:t>
      </w:r>
      <w:r w:rsidRPr="00DA109F">
        <w:rPr>
          <w:sz w:val="18"/>
          <w:szCs w:val="18"/>
        </w:rPr>
        <w:t xml:space="preserve"> stämma överens med lag eller an</w:t>
      </w:r>
      <w:r>
        <w:rPr>
          <w:sz w:val="18"/>
          <w:szCs w:val="18"/>
        </w:rPr>
        <w:t>dra</w:t>
      </w:r>
      <w:r w:rsidRPr="00DA109F">
        <w:rPr>
          <w:sz w:val="18"/>
          <w:szCs w:val="18"/>
        </w:rPr>
        <w:t xml:space="preserve"> föreskrift</w:t>
      </w:r>
      <w:r>
        <w:rPr>
          <w:sz w:val="18"/>
          <w:szCs w:val="18"/>
        </w:rPr>
        <w:t>er</w:t>
      </w:r>
      <w:r w:rsidRPr="00DA109F">
        <w:rPr>
          <w:sz w:val="18"/>
          <w:szCs w:val="18"/>
        </w:rPr>
        <w:t xml:space="preserve"> om produktsäkerhet,</w:t>
      </w:r>
    </w:p>
    <w:p w14:paraId="626C1176" w14:textId="27059D4E" w:rsidR="00A159A7" w:rsidRPr="00DA109F" w:rsidRDefault="00A159A7" w:rsidP="00A159A7">
      <w:pPr>
        <w:pStyle w:val="Brdtextmedindrag"/>
        <w:rPr>
          <w:sz w:val="18"/>
          <w:szCs w:val="18"/>
        </w:rPr>
      </w:pPr>
      <w:r w:rsidRPr="00DA109F">
        <w:rPr>
          <w:sz w:val="18"/>
          <w:szCs w:val="18"/>
        </w:rPr>
        <w:t>6. den som visar att det med hänsyn till det vetenskapliga och tekniska kunskaps</w:t>
      </w:r>
      <w:r w:rsidR="008444DC">
        <w:rPr>
          <w:sz w:val="18"/>
          <w:szCs w:val="18"/>
        </w:rPr>
        <w:softHyphen/>
      </w:r>
      <w:r w:rsidRPr="00DA109F">
        <w:rPr>
          <w:sz w:val="18"/>
          <w:szCs w:val="18"/>
        </w:rPr>
        <w:t xml:space="preserve">läget </w:t>
      </w:r>
      <w:r w:rsidRPr="00DA109F" w:rsidDel="0088605C">
        <w:rPr>
          <w:sz w:val="18"/>
          <w:szCs w:val="18"/>
        </w:rPr>
        <w:t xml:space="preserve">då </w:t>
      </w:r>
      <w:r w:rsidRPr="00DA109F">
        <w:rPr>
          <w:sz w:val="18"/>
          <w:szCs w:val="18"/>
        </w:rPr>
        <w:t>produkten släpptes ut på marknaden eller togs i bruk, eller under den tid som produkten stod under tillverkarens kontroll, inte var möjligt att upptäcka säker</w:t>
      </w:r>
      <w:r w:rsidRPr="00DA109F">
        <w:rPr>
          <w:sz w:val="18"/>
          <w:szCs w:val="18"/>
        </w:rPr>
        <w:softHyphen/>
        <w:t>hets</w:t>
      </w:r>
      <w:r w:rsidRPr="00DA109F">
        <w:rPr>
          <w:sz w:val="18"/>
          <w:szCs w:val="18"/>
        </w:rPr>
        <w:softHyphen/>
        <w:t>bristen,</w:t>
      </w:r>
    </w:p>
    <w:p w14:paraId="66E6CA62" w14:textId="77777777" w:rsidR="00A159A7" w:rsidRPr="00DA109F" w:rsidRDefault="00A159A7" w:rsidP="00A159A7">
      <w:pPr>
        <w:pStyle w:val="Brdtextmedindrag"/>
        <w:rPr>
          <w:sz w:val="18"/>
          <w:szCs w:val="18"/>
        </w:rPr>
      </w:pPr>
      <w:r w:rsidRPr="00DA109F">
        <w:rPr>
          <w:sz w:val="18"/>
          <w:szCs w:val="18"/>
        </w:rPr>
        <w:t>7. den tillverkare av en sådan komponent som avses i 1 § första stycket 2 som visar att säkerhetsbristen i komponenten beror på ut</w:t>
      </w:r>
      <w:r w:rsidRPr="00DA109F">
        <w:rPr>
          <w:sz w:val="18"/>
          <w:szCs w:val="18"/>
        </w:rPr>
        <w:softHyphen/>
        <w:t>formningen av produkten som komponenten har integrerats i eller sam</w:t>
      </w:r>
      <w:r w:rsidRPr="00DA109F">
        <w:rPr>
          <w:sz w:val="18"/>
          <w:szCs w:val="18"/>
        </w:rPr>
        <w:softHyphen/>
        <w:t>mankopplats med, eller de anvisningar som tillverkaren av pro</w:t>
      </w:r>
      <w:r w:rsidRPr="00DA109F">
        <w:rPr>
          <w:sz w:val="18"/>
          <w:szCs w:val="18"/>
        </w:rPr>
        <w:softHyphen/>
        <w:t>dukten har lämnat till komponentens tillverkare, eller</w:t>
      </w:r>
    </w:p>
    <w:p w14:paraId="3EEF0EBB" w14:textId="1F13AF90" w:rsidR="00A159A7" w:rsidRPr="00DA109F" w:rsidRDefault="00A159A7" w:rsidP="00A159A7">
      <w:pPr>
        <w:pStyle w:val="Brdtextmedindrag"/>
        <w:rPr>
          <w:sz w:val="18"/>
          <w:szCs w:val="18"/>
        </w:rPr>
      </w:pPr>
      <w:r w:rsidRPr="00DA109F">
        <w:rPr>
          <w:sz w:val="18"/>
          <w:szCs w:val="18"/>
        </w:rPr>
        <w:t>8. den som enligt 4</w:t>
      </w:r>
      <w:r w:rsidR="0020603C">
        <w:rPr>
          <w:sz w:val="18"/>
          <w:szCs w:val="18"/>
        </w:rPr>
        <w:t> §</w:t>
      </w:r>
      <w:r w:rsidRPr="00DA109F">
        <w:rPr>
          <w:sz w:val="18"/>
          <w:szCs w:val="18"/>
        </w:rPr>
        <w:t xml:space="preserve"> är ansvarig för en väsentligen ändrad produkt, om denne visar att säkerhetsbristen avser en del av produkten som inte påverkas av ändringen.</w:t>
      </w:r>
    </w:p>
    <w:p w14:paraId="741502CF" w14:textId="77777777" w:rsidR="00A159A7" w:rsidRPr="00DA69F5" w:rsidRDefault="00A159A7" w:rsidP="00A159A7">
      <w:pPr>
        <w:pStyle w:val="Brdtextmedindrag"/>
        <w:rPr>
          <w:sz w:val="18"/>
          <w:szCs w:val="18"/>
        </w:rPr>
      </w:pPr>
      <w:r w:rsidRPr="00DA69F5">
        <w:rPr>
          <w:sz w:val="18"/>
          <w:szCs w:val="18"/>
        </w:rPr>
        <w:lastRenderedPageBreak/>
        <w:t>Första stycket 3 och 4 gäller inte om säkerhetsbristen beror på</w:t>
      </w:r>
    </w:p>
    <w:p w14:paraId="6519A819" w14:textId="77777777" w:rsidR="00A159A7" w:rsidRPr="00DA69F5" w:rsidRDefault="00A159A7" w:rsidP="00A159A7">
      <w:pPr>
        <w:pStyle w:val="Brdtextmedindrag"/>
        <w:rPr>
          <w:sz w:val="18"/>
          <w:szCs w:val="18"/>
        </w:rPr>
      </w:pPr>
      <w:r w:rsidRPr="00DA69F5">
        <w:rPr>
          <w:sz w:val="18"/>
          <w:szCs w:val="18"/>
        </w:rPr>
        <w:t>1. produktens programvara eller en tillhörande tjänst och produkten var inom tillverkarens kontroll när säkerhetsbristen uppstod, eller</w:t>
      </w:r>
    </w:p>
    <w:p w14:paraId="2452AC50" w14:textId="4AF0965E" w:rsidR="00A159A7" w:rsidRPr="00DA69F5" w:rsidRDefault="00A159A7" w:rsidP="00A159A7">
      <w:pPr>
        <w:pStyle w:val="Brdtextmedindrag"/>
        <w:rPr>
          <w:sz w:val="18"/>
          <w:szCs w:val="18"/>
        </w:rPr>
      </w:pPr>
      <w:r w:rsidRPr="00DA69F5">
        <w:rPr>
          <w:sz w:val="18"/>
          <w:szCs w:val="18"/>
        </w:rPr>
        <w:t>2. en väsentlig ändring av produkten som gjordes inom tillverkarens kon</w:t>
      </w:r>
      <w:r w:rsidRPr="00DA69F5">
        <w:rPr>
          <w:sz w:val="18"/>
          <w:szCs w:val="18"/>
        </w:rPr>
        <w:softHyphen/>
        <w:t>troll.</w:t>
      </w:r>
      <w:r w:rsidR="0020603C">
        <w:rPr>
          <w:sz w:val="18"/>
          <w:szCs w:val="18"/>
        </w:rPr>
        <w:t xml:space="preserve"> </w:t>
      </w:r>
    </w:p>
    <w:p w14:paraId="12A93BC0" w14:textId="77777777" w:rsidR="00A159A7" w:rsidRPr="005F04EA" w:rsidRDefault="00A159A7" w:rsidP="00A159A7">
      <w:pPr>
        <w:pStyle w:val="Brdtextmedindrag"/>
      </w:pPr>
    </w:p>
    <w:p w14:paraId="0166018E" w14:textId="1486EFA6" w:rsidR="00A159A7" w:rsidRDefault="00A159A7" w:rsidP="00A159A7">
      <w:pPr>
        <w:pStyle w:val="Brdtextmedindrag"/>
        <w:ind w:firstLine="0"/>
      </w:pPr>
      <w:r w:rsidRPr="00827170">
        <w:t xml:space="preserve">Paragrafen </w:t>
      </w:r>
      <w:r>
        <w:t>anger</w:t>
      </w:r>
      <w:r w:rsidRPr="00827170">
        <w:t xml:space="preserve"> </w:t>
      </w:r>
      <w:r>
        <w:t xml:space="preserve">förutsättningar för </w:t>
      </w:r>
      <w:r w:rsidRPr="003348ED">
        <w:t>befrielse</w:t>
      </w:r>
      <w:r>
        <w:t xml:space="preserve"> från skadeståndsansvar</w:t>
      </w:r>
      <w:r w:rsidRPr="00827170">
        <w:t>. Den mot</w:t>
      </w:r>
      <w:r>
        <w:softHyphen/>
      </w:r>
      <w:r w:rsidRPr="00827170">
        <w:t xml:space="preserve">svarar 8 § i 1992 års lag. Paragrafen </w:t>
      </w:r>
      <w:r w:rsidRPr="007529BE">
        <w:t>genomför</w:t>
      </w:r>
      <w:r w:rsidRPr="00827170">
        <w:t xml:space="preserve"> artikel 11 i direktivet. Över</w:t>
      </w:r>
      <w:r>
        <w:softHyphen/>
      </w:r>
      <w:r w:rsidRPr="00827170">
        <w:t xml:space="preserve">vägandena </w:t>
      </w:r>
      <w:r w:rsidRPr="005514DC">
        <w:t>finns i</w:t>
      </w:r>
      <w:r w:rsidR="0020603C">
        <w:t xml:space="preserve"> avsnitt </w:t>
      </w:r>
      <w:r>
        <w:t>6.5</w:t>
      </w:r>
      <w:r w:rsidRPr="005514DC">
        <w:t>.4</w:t>
      </w:r>
      <w:r w:rsidR="00F202CA">
        <w:t xml:space="preserve">, där också </w:t>
      </w:r>
      <w:r w:rsidR="00F202CA">
        <w:rPr>
          <w:i/>
          <w:iCs/>
        </w:rPr>
        <w:t>Lagrådets</w:t>
      </w:r>
      <w:r w:rsidR="00F202CA">
        <w:t xml:space="preserve"> synpunkter behandlas</w:t>
      </w:r>
      <w:r w:rsidRPr="005514DC">
        <w:t>.</w:t>
      </w:r>
    </w:p>
    <w:p w14:paraId="41565F08" w14:textId="7BBBBFE3" w:rsidR="00A159A7" w:rsidRDefault="00A159A7" w:rsidP="00A159A7">
      <w:pPr>
        <w:pStyle w:val="Brdtextmedindrag"/>
        <w:rPr>
          <w:spacing w:val="-3"/>
        </w:rPr>
      </w:pPr>
      <w:r>
        <w:t>I</w:t>
      </w:r>
      <w:r w:rsidRPr="004A6F0B">
        <w:t xml:space="preserve"> </w:t>
      </w:r>
      <w:r w:rsidRPr="004A6F0B">
        <w:rPr>
          <w:i/>
          <w:iCs/>
        </w:rPr>
        <w:t>första stycket</w:t>
      </w:r>
      <w:r w:rsidRPr="004A6F0B">
        <w:t xml:space="preserve"> </w:t>
      </w:r>
      <w:r>
        <w:t>anges</w:t>
      </w:r>
      <w:r w:rsidRPr="004A6F0B">
        <w:t xml:space="preserve"> </w:t>
      </w:r>
      <w:r>
        <w:t>vissa omständigheter</w:t>
      </w:r>
      <w:r w:rsidRPr="004A6F0B">
        <w:t xml:space="preserve"> som </w:t>
      </w:r>
      <w:r>
        <w:t xml:space="preserve">fritar </w:t>
      </w:r>
      <w:r w:rsidRPr="004A6F0B">
        <w:t>den som annars hade varit</w:t>
      </w:r>
      <w:r w:rsidRPr="00827170">
        <w:t xml:space="preserve"> </w:t>
      </w:r>
      <w:r w:rsidRPr="004A6F0B">
        <w:rPr>
          <w:spacing w:val="-1"/>
        </w:rPr>
        <w:t>skadestånds</w:t>
      </w:r>
      <w:r>
        <w:rPr>
          <w:spacing w:val="-1"/>
        </w:rPr>
        <w:t xml:space="preserve">skyldig från </w:t>
      </w:r>
      <w:r w:rsidRPr="004A6F0B">
        <w:rPr>
          <w:spacing w:val="-1"/>
        </w:rPr>
        <w:softHyphen/>
        <w:t>ansvar</w:t>
      </w:r>
      <w:r w:rsidRPr="00827170">
        <w:t>. Det är den som gör gällande att det föreligger en grund för ansvars</w:t>
      </w:r>
      <w:r>
        <w:softHyphen/>
      </w:r>
      <w:r w:rsidRPr="00827170">
        <w:t>b</w:t>
      </w:r>
      <w:r w:rsidRPr="004A6F0B">
        <w:rPr>
          <w:spacing w:val="-3"/>
        </w:rPr>
        <w:t xml:space="preserve">efrielse som har bevisbördan för sitt påstående. </w:t>
      </w:r>
      <w:r>
        <w:rPr>
          <w:spacing w:val="-3"/>
        </w:rPr>
        <w:t>Kan den som skadeståndskravet riktas mot åstadkomma tillräcklig bevisning för en ansvarsbefrielsegrund går han eller hon fri från skadestånds</w:t>
      </w:r>
      <w:r w:rsidR="00B029CE">
        <w:rPr>
          <w:spacing w:val="-3"/>
        </w:rPr>
        <w:softHyphen/>
      </w:r>
      <w:r>
        <w:rPr>
          <w:spacing w:val="-3"/>
        </w:rPr>
        <w:t xml:space="preserve">skyldighet. Att bestämmelserna om ansvarsfrihet ska tolkas restriktivt följer av etablerad praxis från EU-domstolen (se </w:t>
      </w:r>
      <w:r w:rsidR="007B1143">
        <w:rPr>
          <w:spacing w:val="-3"/>
        </w:rPr>
        <w:t>avgörandet</w:t>
      </w:r>
      <w:r>
        <w:rPr>
          <w:spacing w:val="-3"/>
        </w:rPr>
        <w:t xml:space="preserve"> </w:t>
      </w:r>
      <w:r w:rsidRPr="005F33EF">
        <w:rPr>
          <w:spacing w:val="-3"/>
        </w:rPr>
        <w:t>Veedfald, C-203/99,</w:t>
      </w:r>
      <w:r>
        <w:rPr>
          <w:spacing w:val="-3"/>
        </w:rPr>
        <w:t xml:space="preserve"> </w:t>
      </w:r>
      <w:r w:rsidRPr="005F33EF">
        <w:rPr>
          <w:spacing w:val="-3"/>
        </w:rPr>
        <w:t>EU:C:2001:258</w:t>
      </w:r>
      <w:r>
        <w:rPr>
          <w:spacing w:val="-3"/>
        </w:rPr>
        <w:t xml:space="preserve"> p. 15).</w:t>
      </w:r>
    </w:p>
    <w:p w14:paraId="29888376" w14:textId="794E04A1" w:rsidR="00A159A7" w:rsidRPr="00827170" w:rsidRDefault="00A159A7" w:rsidP="00A159A7">
      <w:pPr>
        <w:pStyle w:val="Brdtextmedindrag"/>
      </w:pPr>
      <w:r w:rsidRPr="004A6F0B">
        <w:rPr>
          <w:spacing w:val="-3"/>
        </w:rPr>
        <w:t xml:space="preserve">Enligt </w:t>
      </w:r>
      <w:r w:rsidRPr="004A6F0B">
        <w:rPr>
          <w:i/>
          <w:iCs/>
          <w:spacing w:val="-3"/>
        </w:rPr>
        <w:t>första punkten</w:t>
      </w:r>
      <w:r w:rsidRPr="00827170">
        <w:t xml:space="preserve"> </w:t>
      </w:r>
      <w:r>
        <w:t>ska</w:t>
      </w:r>
      <w:r w:rsidRPr="00827170">
        <w:t xml:space="preserve"> den tillverkare eller den importör </w:t>
      </w:r>
      <w:r>
        <w:t xml:space="preserve">befrias från skadeståndsskyldighet </w:t>
      </w:r>
      <w:r w:rsidRPr="00827170">
        <w:t xml:space="preserve">som visar att han eller </w:t>
      </w:r>
      <w:r w:rsidRPr="004A6F0B">
        <w:rPr>
          <w:spacing w:val="2"/>
        </w:rPr>
        <w:t>hon inte har släppt ut den skadegörande produkten</w:t>
      </w:r>
      <w:r w:rsidRPr="00827170">
        <w:t xml:space="preserve"> på mark</w:t>
      </w:r>
      <w:r>
        <w:softHyphen/>
      </w:r>
      <w:r w:rsidRPr="004A6F0B">
        <w:rPr>
          <w:spacing w:val="-4"/>
        </w:rPr>
        <w:t>naden eller tagit den i bruk</w:t>
      </w:r>
      <w:r>
        <w:rPr>
          <w:spacing w:val="-4"/>
        </w:rPr>
        <w:t>.</w:t>
      </w:r>
      <w:r w:rsidRPr="004A6F0B">
        <w:rPr>
          <w:spacing w:val="-4"/>
        </w:rPr>
        <w:t xml:space="preserve"> </w:t>
      </w:r>
      <w:r w:rsidR="00DC7103">
        <w:t>Bestämmelsen innebär att för att undgå det strikta ansvaret måste den annars ansvarige bevisa att han eller hon inte har släppt ut den skade</w:t>
      </w:r>
      <w:r w:rsidR="00DC7103">
        <w:softHyphen/>
        <w:t>görande produkten på marknaden eller tagit den i bruk, eller i vart fall att det inte har skett i näringsverksamhet.</w:t>
      </w:r>
      <w:r w:rsidR="00DC7103" w:rsidRPr="00827170" w:rsidDel="00F96406">
        <w:t xml:space="preserve"> </w:t>
      </w:r>
      <w:r w:rsidR="009E5222">
        <w:rPr>
          <w:spacing w:val="-4"/>
        </w:rPr>
        <w:t>Motsvarande</w:t>
      </w:r>
      <w:r w:rsidRPr="00827170">
        <w:t xml:space="preserve"> gäller enligt </w:t>
      </w:r>
      <w:r w:rsidRPr="00827170">
        <w:rPr>
          <w:i/>
          <w:iCs/>
        </w:rPr>
        <w:t>andra punkten</w:t>
      </w:r>
      <w:r w:rsidRPr="00827170">
        <w:t xml:space="preserve"> för den distributör som visar att </w:t>
      </w:r>
      <w:r w:rsidRPr="004A6F0B">
        <w:rPr>
          <w:spacing w:val="2"/>
        </w:rPr>
        <w:t>han eller hon inte har tillhandahållit den skade</w:t>
      </w:r>
      <w:r w:rsidR="009E5222">
        <w:rPr>
          <w:spacing w:val="2"/>
        </w:rPr>
        <w:softHyphen/>
      </w:r>
      <w:r w:rsidRPr="004A6F0B">
        <w:rPr>
          <w:spacing w:val="2"/>
        </w:rPr>
        <w:t>görande produkten</w:t>
      </w:r>
      <w:r w:rsidRPr="00827170">
        <w:t xml:space="preserve"> på marknaden. </w:t>
      </w:r>
      <w:r w:rsidR="00385DB9">
        <w:t>Beträffande begreppet näringsverk</w:t>
      </w:r>
      <w:r w:rsidR="009E5222">
        <w:softHyphen/>
      </w:r>
      <w:r w:rsidR="00385DB9">
        <w:t xml:space="preserve">samhet, se kommentarerna till 1 kap. 1 § andra stycket 1 och 5 §. </w:t>
      </w:r>
      <w:r>
        <w:t>Bestäm</w:t>
      </w:r>
      <w:r w:rsidR="009E5222">
        <w:softHyphen/>
      </w:r>
      <w:r>
        <w:t>melserna</w:t>
      </w:r>
      <w:r w:rsidR="009E5222">
        <w:t xml:space="preserve"> i de aktuella punkterna</w:t>
      </w:r>
      <w:r w:rsidRPr="00827170">
        <w:t xml:space="preserve"> avser främst fall då </w:t>
      </w:r>
      <w:r w:rsidR="009E5222">
        <w:t>någon annan</w:t>
      </w:r>
      <w:r w:rsidRPr="004A6F0B">
        <w:rPr>
          <w:spacing w:val="-2"/>
        </w:rPr>
        <w:t xml:space="preserve"> än tillverkaren har sett till att produkten lämnat tillverknings</w:t>
      </w:r>
      <w:r w:rsidRPr="004A6F0B">
        <w:rPr>
          <w:spacing w:val="-2"/>
        </w:rPr>
        <w:softHyphen/>
      </w:r>
      <w:r w:rsidRPr="004A6F0B">
        <w:rPr>
          <w:spacing w:val="-4"/>
        </w:rPr>
        <w:t>ledet eller när användningen av produkten sker mot tillverkarens vilja</w:t>
      </w:r>
      <w:r w:rsidRPr="00827170">
        <w:t>, t.ex. när framställningsprocessen ännu inte är avslutad (</w:t>
      </w:r>
      <w:r w:rsidR="005343BD">
        <w:t>jfr </w:t>
      </w:r>
      <w:r w:rsidRPr="00827170">
        <w:t>skäl 49 i</w:t>
      </w:r>
      <w:r w:rsidRPr="00827170" w:rsidDel="00AD0000">
        <w:t xml:space="preserve"> </w:t>
      </w:r>
      <w:r w:rsidRPr="00827170">
        <w:t xml:space="preserve">direktivet och EU-domstolens </w:t>
      </w:r>
      <w:r w:rsidR="00830045">
        <w:t>domar</w:t>
      </w:r>
      <w:r w:rsidRPr="00827170">
        <w:t xml:space="preserve"> Veedfald, </w:t>
      </w:r>
      <w:hyperlink r:id="rId49" w:history="1">
        <w:r w:rsidRPr="00827170">
          <w:t>C-203/99</w:t>
        </w:r>
      </w:hyperlink>
      <w:r w:rsidRPr="00827170">
        <w:t xml:space="preserve">, </w:t>
      </w:r>
      <w:r w:rsidRPr="004A6F0B">
        <w:rPr>
          <w:spacing w:val="-4"/>
        </w:rPr>
        <w:t>EU:C:2001:258 p. 16 samt O'Byrne, C-127/04, EU:C:2006:93 p. 24).</w:t>
      </w:r>
      <w:r w:rsidRPr="00827170">
        <w:t xml:space="preserve"> </w:t>
      </w:r>
      <w:r w:rsidRPr="004A6F0B">
        <w:rPr>
          <w:spacing w:val="-4"/>
        </w:rPr>
        <w:t>Det kan</w:t>
      </w:r>
      <w:r>
        <w:rPr>
          <w:spacing w:val="-4"/>
        </w:rPr>
        <w:t xml:space="preserve"> exempelvis</w:t>
      </w:r>
      <w:r w:rsidRPr="004A6F0B">
        <w:rPr>
          <w:spacing w:val="-4"/>
        </w:rPr>
        <w:t xml:space="preserve"> handla om att avfall hämtas från en soptipp eller att ett giftigt</w:t>
      </w:r>
      <w:r w:rsidRPr="00827170">
        <w:t xml:space="preserve"> </w:t>
      </w:r>
      <w:r w:rsidRPr="004A6F0B">
        <w:rPr>
          <w:spacing w:val="-4"/>
        </w:rPr>
        <w:t>ämne stjäls från ett laboratorium och skadar den som tillägnat sig det</w:t>
      </w:r>
      <w:r w:rsidRPr="00827170">
        <w:t xml:space="preserve">. </w:t>
      </w:r>
    </w:p>
    <w:p w14:paraId="752804BB" w14:textId="743F5283" w:rsidR="00A159A7" w:rsidRPr="00827170" w:rsidRDefault="00A159A7" w:rsidP="00A159A7">
      <w:pPr>
        <w:pStyle w:val="Brdtextmedindrag"/>
      </w:pPr>
      <w:r>
        <w:rPr>
          <w:i/>
          <w:iCs/>
          <w:spacing w:val="2"/>
        </w:rPr>
        <w:t>Tredje</w:t>
      </w:r>
      <w:r>
        <w:rPr>
          <w:i/>
          <w:spacing w:val="2"/>
        </w:rPr>
        <w:t xml:space="preserve"> </w:t>
      </w:r>
      <w:r w:rsidRPr="00C25117">
        <w:rPr>
          <w:spacing w:val="2"/>
        </w:rPr>
        <w:t xml:space="preserve">och </w:t>
      </w:r>
      <w:r>
        <w:rPr>
          <w:i/>
          <w:iCs/>
          <w:spacing w:val="2"/>
        </w:rPr>
        <w:t xml:space="preserve">fjärde punkterna </w:t>
      </w:r>
      <w:r w:rsidRPr="00C25117">
        <w:rPr>
          <w:spacing w:val="2"/>
        </w:rPr>
        <w:t xml:space="preserve">motsvarar 8 § 2 i 1992 års lag. </w:t>
      </w:r>
      <w:r>
        <w:t>Bestäm</w:t>
      </w:r>
      <w:r>
        <w:softHyphen/>
        <w:t>melserna ger uttryck för att t</w:t>
      </w:r>
      <w:r w:rsidRPr="00827170">
        <w:t>idpunkten för utsläppande på marknaden eller ibruktagande normalt är den tidpunkt då en produkt lämnar tillverkarens kontroll</w:t>
      </w:r>
      <w:r w:rsidRPr="00C25117">
        <w:rPr>
          <w:spacing w:val="-4"/>
        </w:rPr>
        <w:t xml:space="preserve">. Enligt </w:t>
      </w:r>
      <w:r w:rsidRPr="005C6D54">
        <w:rPr>
          <w:spacing w:val="-4"/>
        </w:rPr>
        <w:t>tredje punkten</w:t>
      </w:r>
      <w:r w:rsidRPr="00C25117">
        <w:rPr>
          <w:spacing w:val="-4"/>
        </w:rPr>
        <w:t xml:space="preserve"> undgår</w:t>
      </w:r>
      <w:r w:rsidRPr="00C25117" w:rsidDel="008D6C1F">
        <w:rPr>
          <w:spacing w:val="-4"/>
        </w:rPr>
        <w:t xml:space="preserve"> </w:t>
      </w:r>
      <w:r w:rsidRPr="00C25117">
        <w:rPr>
          <w:spacing w:val="-4"/>
        </w:rPr>
        <w:t>tillverkaren eller impor</w:t>
      </w:r>
      <w:r w:rsidRPr="00C25117">
        <w:rPr>
          <w:spacing w:val="-4"/>
        </w:rPr>
        <w:softHyphen/>
        <w:t>tören</w:t>
      </w:r>
      <w:r w:rsidRPr="00827170">
        <w:t xml:space="preserve"> </w:t>
      </w:r>
      <w:r w:rsidRPr="00C25117">
        <w:rPr>
          <w:spacing w:val="2"/>
        </w:rPr>
        <w:t>skade</w:t>
      </w:r>
      <w:r>
        <w:rPr>
          <w:spacing w:val="2"/>
        </w:rPr>
        <w:softHyphen/>
      </w:r>
      <w:r w:rsidRPr="00C25117">
        <w:rPr>
          <w:spacing w:val="2"/>
        </w:rPr>
        <w:t>stånds</w:t>
      </w:r>
      <w:r>
        <w:rPr>
          <w:spacing w:val="2"/>
        </w:rPr>
        <w:softHyphen/>
      </w:r>
      <w:r w:rsidRPr="00C25117">
        <w:rPr>
          <w:spacing w:val="2"/>
        </w:rPr>
        <w:t>ansvar om han eller hon gör sannolikt att</w:t>
      </w:r>
      <w:r w:rsidRPr="00827170">
        <w:t xml:space="preserve"> säker</w:t>
      </w:r>
      <w:r>
        <w:softHyphen/>
      </w:r>
      <w:r w:rsidRPr="00827170">
        <w:t>hetsbristen inte fanns när produkten släpptes ut på marknaden eller togs i bruk.</w:t>
      </w:r>
      <w:r>
        <w:t xml:space="preserve"> Det kan exempelvis vara fråga om säkerhetsbrister som beror på handhavandefel i brukarledet.</w:t>
      </w:r>
      <w:r w:rsidRPr="00827170">
        <w:t xml:space="preserve"> I </w:t>
      </w:r>
      <w:r w:rsidRPr="00C25117">
        <w:rPr>
          <w:spacing w:val="2"/>
        </w:rPr>
        <w:t xml:space="preserve">fråga om distributörer gäller </w:t>
      </w:r>
      <w:r>
        <w:rPr>
          <w:spacing w:val="2"/>
        </w:rPr>
        <w:t>motsvarande</w:t>
      </w:r>
      <w:r w:rsidRPr="00827170">
        <w:t xml:space="preserve"> </w:t>
      </w:r>
      <w:r>
        <w:t xml:space="preserve">för det fall säkerhetsbristen inte fanns </w:t>
      </w:r>
      <w:r w:rsidRPr="00827170">
        <w:t xml:space="preserve">när </w:t>
      </w:r>
      <w:r>
        <w:t>distributören</w:t>
      </w:r>
      <w:r w:rsidRPr="00827170">
        <w:t xml:space="preserve"> tillhandahöll produkten på marknaden. </w:t>
      </w:r>
      <w:r w:rsidRPr="00C25117">
        <w:rPr>
          <w:spacing w:val="2"/>
        </w:rPr>
        <w:t>I andra stycket</w:t>
      </w:r>
      <w:r w:rsidRPr="00827170">
        <w:t xml:space="preserve"> </w:t>
      </w:r>
      <w:r>
        <w:rPr>
          <w:spacing w:val="-2"/>
        </w:rPr>
        <w:t>finns</w:t>
      </w:r>
      <w:r w:rsidRPr="00C25117">
        <w:rPr>
          <w:spacing w:val="-2"/>
        </w:rPr>
        <w:t xml:space="preserve"> undantag från bestäm</w:t>
      </w:r>
      <w:r>
        <w:rPr>
          <w:spacing w:val="-2"/>
        </w:rPr>
        <w:softHyphen/>
      </w:r>
      <w:r w:rsidRPr="00C25117">
        <w:rPr>
          <w:spacing w:val="-2"/>
        </w:rPr>
        <w:t>melserna i tredje och fjärde punk</w:t>
      </w:r>
      <w:r w:rsidRPr="00C25117">
        <w:rPr>
          <w:spacing w:val="-2"/>
        </w:rPr>
        <w:softHyphen/>
        <w:t>terna</w:t>
      </w:r>
      <w:r>
        <w:rPr>
          <w:spacing w:val="-2"/>
        </w:rPr>
        <w:t xml:space="preserve"> som innebär att</w:t>
      </w:r>
      <w:r>
        <w:t xml:space="preserve"> även om den som skadeståndskravet riktas mot gör sannolikt att säkerhetsbristen inte fanns vid </w:t>
      </w:r>
      <w:r w:rsidR="009E5222">
        <w:t xml:space="preserve">den </w:t>
      </w:r>
      <w:r>
        <w:t>relevant</w:t>
      </w:r>
      <w:r w:rsidR="009E5222">
        <w:t>a</w:t>
      </w:r>
      <w:r>
        <w:t xml:space="preserve"> tidpunkt</w:t>
      </w:r>
      <w:r w:rsidR="009E5222">
        <w:t>en</w:t>
      </w:r>
      <w:r>
        <w:t xml:space="preserve"> kan ansvar ändå komma i fråga, se</w:t>
      </w:r>
      <w:r w:rsidRPr="00827170">
        <w:t xml:space="preserve"> kommen</w:t>
      </w:r>
      <w:r w:rsidR="00B029CE">
        <w:softHyphen/>
      </w:r>
      <w:r w:rsidRPr="00827170">
        <w:t>taren till det stycket.</w:t>
      </w:r>
    </w:p>
    <w:p w14:paraId="1B4A62FC" w14:textId="1346532B" w:rsidR="00A159A7" w:rsidRDefault="00A159A7" w:rsidP="00A159A7">
      <w:pPr>
        <w:pStyle w:val="Brdtextmedindrag"/>
      </w:pPr>
      <w:r w:rsidRPr="00827170">
        <w:t xml:space="preserve">Enligt </w:t>
      </w:r>
      <w:r w:rsidRPr="00827170">
        <w:rPr>
          <w:i/>
          <w:iCs/>
        </w:rPr>
        <w:t xml:space="preserve">femte punkten </w:t>
      </w:r>
      <w:r w:rsidRPr="00827170">
        <w:t xml:space="preserve">gäller ansvarsbefrielse för den som visar att säkerhetsbristen beror på att produkten måste stämma överens med </w:t>
      </w:r>
      <w:bookmarkStart w:id="142" w:name="_Hlk199944057"/>
      <w:r w:rsidRPr="00827170">
        <w:t xml:space="preserve">lag </w:t>
      </w:r>
      <w:r w:rsidRPr="00827170">
        <w:lastRenderedPageBreak/>
        <w:t>eller annan föreskrift om produktsäkerhet</w:t>
      </w:r>
      <w:bookmarkEnd w:id="142"/>
      <w:r w:rsidRPr="00827170">
        <w:t xml:space="preserve">. </w:t>
      </w:r>
      <w:r>
        <w:t>Bestämmelsen</w:t>
      </w:r>
      <w:r w:rsidRPr="00827170">
        <w:t xml:space="preserve"> motsvarar 8 § 3 i 1992 års lag</w:t>
      </w:r>
      <w:r>
        <w:t xml:space="preserve"> (</w:t>
      </w:r>
      <w:r w:rsidR="005343BD">
        <w:t>jfr </w:t>
      </w:r>
      <w:r w:rsidR="0020603C">
        <w:t>prop. </w:t>
      </w:r>
      <w:r>
        <w:t>1990/91:197</w:t>
      </w:r>
      <w:r w:rsidR="0020603C">
        <w:t xml:space="preserve"> s. </w:t>
      </w:r>
      <w:r>
        <w:t>120).</w:t>
      </w:r>
    </w:p>
    <w:p w14:paraId="0FC42A80" w14:textId="1173FA30" w:rsidR="00A159A7" w:rsidRPr="00827170" w:rsidRDefault="00A159A7" w:rsidP="00A159A7">
      <w:pPr>
        <w:pStyle w:val="Brdtextmedindrag"/>
      </w:pPr>
      <w:r>
        <w:t>I</w:t>
      </w:r>
      <w:r w:rsidRPr="00827170">
        <w:t xml:space="preserve"> </w:t>
      </w:r>
      <w:r>
        <w:rPr>
          <w:i/>
        </w:rPr>
        <w:t>sjätte punkten</w:t>
      </w:r>
      <w:r>
        <w:t xml:space="preserve"> framgår att skadeståndsansvar inte gäller för den som </w:t>
      </w:r>
      <w:r w:rsidRPr="00C25117">
        <w:rPr>
          <w:spacing w:val="-4"/>
        </w:rPr>
        <w:t xml:space="preserve">visar att det </w:t>
      </w:r>
      <w:r>
        <w:rPr>
          <w:spacing w:val="-4"/>
        </w:rPr>
        <w:t>på grund av</w:t>
      </w:r>
      <w:r w:rsidRPr="00827170">
        <w:t xml:space="preserve"> </w:t>
      </w:r>
      <w:r w:rsidRPr="00C25117">
        <w:t>det vetenskapliga och tekniska kunskapsläget</w:t>
      </w:r>
      <w:r>
        <w:t xml:space="preserve"> vid den tidpunkt</w:t>
      </w:r>
      <w:r w:rsidRPr="00C25117">
        <w:t xml:space="preserve"> då produkten släpptes</w:t>
      </w:r>
      <w:r w:rsidRPr="00827170">
        <w:t xml:space="preserve"> </w:t>
      </w:r>
      <w:r w:rsidRPr="0024169F">
        <w:t>ut på marknaden eller togs i bruk inte var möjligt att upptäcka säker</w:t>
      </w:r>
      <w:r w:rsidRPr="0024169F">
        <w:softHyphen/>
        <w:t>hetsbristen</w:t>
      </w:r>
      <w:r w:rsidRPr="00827170">
        <w:t xml:space="preserve"> (s.k. utvecklingsskador). </w:t>
      </w:r>
      <w:r>
        <w:t>Punkten</w:t>
      </w:r>
      <w:r w:rsidRPr="00827170">
        <w:t xml:space="preserve"> mot</w:t>
      </w:r>
      <w:r>
        <w:softHyphen/>
      </w:r>
      <w:r w:rsidRPr="00827170">
        <w:t>svarar 8 § 4 i 1992 års lag</w:t>
      </w:r>
      <w:r>
        <w:t xml:space="preserve">, med den ändringen att den relevanta tidpunkten sträcks ut i en situation där </w:t>
      </w:r>
      <w:r w:rsidRPr="0024169F">
        <w:rPr>
          <w:spacing w:val="-4"/>
        </w:rPr>
        <w:t>tillverkaren</w:t>
      </w:r>
      <w:r w:rsidRPr="00827170">
        <w:t xml:space="preserve"> </w:t>
      </w:r>
      <w:r>
        <w:t xml:space="preserve">behåller </w:t>
      </w:r>
      <w:r w:rsidRPr="00827170">
        <w:t>kontrollen över sin produkt</w:t>
      </w:r>
      <w:r>
        <w:rPr>
          <w:spacing w:val="-4"/>
        </w:rPr>
        <w:t>.</w:t>
      </w:r>
      <w:r w:rsidRPr="0024169F" w:rsidDel="006B13EB">
        <w:rPr>
          <w:spacing w:val="-4"/>
        </w:rPr>
        <w:t xml:space="preserve"> </w:t>
      </w:r>
      <w:r>
        <w:rPr>
          <w:spacing w:val="-4"/>
        </w:rPr>
        <w:t xml:space="preserve">Vad som avses med tillverkarens kontroll framgår av 1 kap. </w:t>
      </w:r>
      <w:r w:rsidR="009E5222">
        <w:rPr>
          <w:spacing w:val="-4"/>
        </w:rPr>
        <w:t>5 </w:t>
      </w:r>
      <w:r>
        <w:rPr>
          <w:spacing w:val="-4"/>
        </w:rPr>
        <w:t>§.</w:t>
      </w:r>
    </w:p>
    <w:p w14:paraId="739F38E1" w14:textId="3727F5DD" w:rsidR="00A159A7" w:rsidRPr="00827170" w:rsidRDefault="00A159A7" w:rsidP="00A159A7">
      <w:pPr>
        <w:pStyle w:val="Brdtextmedindrag"/>
      </w:pPr>
      <w:r>
        <w:rPr>
          <w:i/>
          <w:iCs/>
          <w:spacing w:val="2"/>
        </w:rPr>
        <w:t>S</w:t>
      </w:r>
      <w:r w:rsidRPr="0024169F">
        <w:rPr>
          <w:i/>
          <w:iCs/>
          <w:spacing w:val="2"/>
        </w:rPr>
        <w:t>junde punkten</w:t>
      </w:r>
      <w:r w:rsidRPr="0024169F">
        <w:rPr>
          <w:spacing w:val="2"/>
        </w:rPr>
        <w:t xml:space="preserve"> </w:t>
      </w:r>
      <w:r>
        <w:rPr>
          <w:spacing w:val="2"/>
        </w:rPr>
        <w:t xml:space="preserve">anger omständigheter som befriar en annars ansvarig komponenttillverkare från ansvar. Om </w:t>
      </w:r>
      <w:r w:rsidRPr="0024169F">
        <w:rPr>
          <w:spacing w:val="2"/>
        </w:rPr>
        <w:t>en komponent</w:t>
      </w:r>
      <w:r w:rsidRPr="00827170">
        <w:t xml:space="preserve"> </w:t>
      </w:r>
      <w:r>
        <w:t>har</w:t>
      </w:r>
      <w:r w:rsidRPr="00827170">
        <w:t xml:space="preserve"> orsaka</w:t>
      </w:r>
      <w:r>
        <w:t>t</w:t>
      </w:r>
      <w:r w:rsidRPr="00827170">
        <w:t xml:space="preserve"> en säkerhetsbrist i </w:t>
      </w:r>
      <w:r>
        <w:t xml:space="preserve">den </w:t>
      </w:r>
      <w:r w:rsidRPr="00827170">
        <w:t>produkt som komponenten var integrerad i eller sammankopplad med</w:t>
      </w:r>
      <w:r>
        <w:t>,</w:t>
      </w:r>
      <w:r w:rsidRPr="00827170">
        <w:t xml:space="preserve"> </w:t>
      </w:r>
      <w:r>
        <w:t xml:space="preserve">undgår komponenttillverkaren </w:t>
      </w:r>
      <w:r w:rsidRPr="00827170">
        <w:t>skadeståndsansvar om han eller hon visar att säkerhetsbristen beror på utformningen av pro</w:t>
      </w:r>
      <w:r>
        <w:softHyphen/>
      </w:r>
      <w:r w:rsidRPr="0024169F">
        <w:rPr>
          <w:spacing w:val="-4"/>
        </w:rPr>
        <w:t>dukten som komponenten användes i eller med, eller på de an</w:t>
      </w:r>
      <w:r w:rsidRPr="0024169F">
        <w:rPr>
          <w:spacing w:val="-4"/>
        </w:rPr>
        <w:softHyphen/>
      </w:r>
      <w:r w:rsidRPr="0024169F">
        <w:rPr>
          <w:spacing w:val="-2"/>
        </w:rPr>
        <w:t>visningar som tillverkaren av den produkten har gett till kompo</w:t>
      </w:r>
      <w:r w:rsidRPr="0024169F">
        <w:rPr>
          <w:spacing w:val="-2"/>
        </w:rPr>
        <w:softHyphen/>
        <w:t>nent</w:t>
      </w:r>
      <w:r w:rsidRPr="0024169F">
        <w:rPr>
          <w:spacing w:val="-2"/>
        </w:rPr>
        <w:softHyphen/>
        <w:t>tillverkaren</w:t>
      </w:r>
      <w:r w:rsidRPr="00827170">
        <w:t xml:space="preserve">. </w:t>
      </w:r>
      <w:r w:rsidRPr="0024169F">
        <w:rPr>
          <w:spacing w:val="-2"/>
        </w:rPr>
        <w:t>Bestämmelsen innebär att en komponent</w:t>
      </w:r>
      <w:r w:rsidRPr="0024169F">
        <w:rPr>
          <w:spacing w:val="-2"/>
        </w:rPr>
        <w:softHyphen/>
        <w:t>tillverk</w:t>
      </w:r>
      <w:r w:rsidRPr="0024169F">
        <w:rPr>
          <w:spacing w:val="-2"/>
        </w:rPr>
        <w:softHyphen/>
        <w:t xml:space="preserve">are inte </w:t>
      </w:r>
      <w:r w:rsidRPr="0024169F">
        <w:rPr>
          <w:spacing w:val="-5"/>
        </w:rPr>
        <w:t xml:space="preserve">ansvarar för en felaktig </w:t>
      </w:r>
      <w:r w:rsidRPr="0024169F">
        <w:rPr>
          <w:spacing w:val="-4"/>
        </w:rPr>
        <w:t>användning</w:t>
      </w:r>
      <w:r w:rsidRPr="0024169F">
        <w:rPr>
          <w:spacing w:val="-5"/>
        </w:rPr>
        <w:t xml:space="preserve"> av komponenten som han eller hon</w:t>
      </w:r>
      <w:r w:rsidRPr="0024169F">
        <w:rPr>
          <w:spacing w:val="-4"/>
        </w:rPr>
        <w:t xml:space="preserve"> </w:t>
      </w:r>
      <w:r w:rsidRPr="0024169F">
        <w:t>inte har kunnat kontrollera</w:t>
      </w:r>
      <w:r w:rsidRPr="0024169F">
        <w:rPr>
          <w:spacing w:val="-2"/>
        </w:rPr>
        <w:t>. 1992 års lag innehåller inte någon</w:t>
      </w:r>
      <w:r w:rsidRPr="0024169F">
        <w:rPr>
          <w:spacing w:val="-4"/>
        </w:rPr>
        <w:t xml:space="preserve"> mot</w:t>
      </w:r>
      <w:r>
        <w:rPr>
          <w:spacing w:val="-4"/>
        </w:rPr>
        <w:softHyphen/>
      </w:r>
      <w:r w:rsidRPr="0024169F">
        <w:rPr>
          <w:spacing w:val="-4"/>
        </w:rPr>
        <w:t xml:space="preserve">svarande </w:t>
      </w:r>
      <w:r>
        <w:rPr>
          <w:spacing w:val="-4"/>
        </w:rPr>
        <w:t>uttrycklig</w:t>
      </w:r>
      <w:r w:rsidRPr="0024169F">
        <w:rPr>
          <w:spacing w:val="-4"/>
        </w:rPr>
        <w:t xml:space="preserve"> bestämmelse, men ansvarsbefrielse </w:t>
      </w:r>
      <w:r>
        <w:rPr>
          <w:spacing w:val="-4"/>
        </w:rPr>
        <w:t xml:space="preserve">på liknande grund </w:t>
      </w:r>
      <w:r w:rsidRPr="0024169F">
        <w:rPr>
          <w:spacing w:val="-4"/>
        </w:rPr>
        <w:t xml:space="preserve">har ändå ansetts gälla </w:t>
      </w:r>
      <w:r w:rsidRPr="0024169F">
        <w:rPr>
          <w:spacing w:val="-6"/>
        </w:rPr>
        <w:t>enligt den lagen (</w:t>
      </w:r>
      <w:r w:rsidR="005343BD">
        <w:rPr>
          <w:spacing w:val="-6"/>
        </w:rPr>
        <w:t>jfr </w:t>
      </w:r>
      <w:r w:rsidRPr="0024169F">
        <w:rPr>
          <w:spacing w:val="-6"/>
        </w:rPr>
        <w:t>prop. 1990/91:197 s. 45</w:t>
      </w:r>
      <w:r>
        <w:rPr>
          <w:spacing w:val="-6"/>
        </w:rPr>
        <w:t>–</w:t>
      </w:r>
      <w:r w:rsidRPr="0024169F">
        <w:rPr>
          <w:spacing w:val="-6"/>
        </w:rPr>
        <w:t>46).</w:t>
      </w:r>
    </w:p>
    <w:p w14:paraId="3E55FB69" w14:textId="03FB99D9" w:rsidR="00A159A7" w:rsidRPr="00827170" w:rsidRDefault="00A159A7" w:rsidP="00A159A7">
      <w:pPr>
        <w:pStyle w:val="Brdtextmedindrag"/>
      </w:pPr>
      <w:r w:rsidRPr="00827170">
        <w:t xml:space="preserve">Även </w:t>
      </w:r>
      <w:r w:rsidRPr="00D92594">
        <w:rPr>
          <w:i/>
          <w:iCs/>
          <w:spacing w:val="2"/>
        </w:rPr>
        <w:t>åttonde punkten</w:t>
      </w:r>
      <w:r w:rsidRPr="00D92594">
        <w:rPr>
          <w:spacing w:val="2"/>
        </w:rPr>
        <w:t xml:space="preserve"> </w:t>
      </w:r>
      <w:r>
        <w:rPr>
          <w:spacing w:val="2"/>
        </w:rPr>
        <w:t>saknar motsvarighet</w:t>
      </w:r>
      <w:r w:rsidRPr="00D92594">
        <w:rPr>
          <w:spacing w:val="2"/>
        </w:rPr>
        <w:t xml:space="preserve"> i 1992 års lag. Den</w:t>
      </w:r>
      <w:r w:rsidRPr="00827170">
        <w:t xml:space="preserve"> regle</w:t>
      </w:r>
      <w:r>
        <w:softHyphen/>
      </w:r>
      <w:r w:rsidRPr="00827170">
        <w:t>rar frågan om ansvarsbefrielse för en tillverkare av en väsent</w:t>
      </w:r>
      <w:r>
        <w:softHyphen/>
      </w:r>
      <w:r w:rsidRPr="00D92594">
        <w:rPr>
          <w:spacing w:val="-2"/>
        </w:rPr>
        <w:t>ligen ändrad produkt. Reglerna om skadeståndsansvar för en väsent</w:t>
      </w:r>
      <w:r w:rsidRPr="00D92594">
        <w:rPr>
          <w:spacing w:val="-2"/>
        </w:rPr>
        <w:softHyphen/>
        <w:t>ligen</w:t>
      </w:r>
      <w:r w:rsidRPr="00827170">
        <w:t xml:space="preserve"> ändrad produkt finns i </w:t>
      </w:r>
      <w:r>
        <w:t>4</w:t>
      </w:r>
      <w:r w:rsidRPr="00827170">
        <w:t> §. Av den paragrafen framgår att</w:t>
      </w:r>
      <w:r>
        <w:t xml:space="preserve"> o</w:t>
      </w:r>
      <w:r>
        <w:rPr>
          <w:spacing w:val="-2"/>
        </w:rPr>
        <w:t xml:space="preserve">m </w:t>
      </w:r>
      <w:r w:rsidDel="00D22C2D">
        <w:rPr>
          <w:spacing w:val="-2"/>
        </w:rPr>
        <w:t xml:space="preserve">en </w:t>
      </w:r>
      <w:r>
        <w:rPr>
          <w:spacing w:val="-2"/>
        </w:rPr>
        <w:t>pro</w:t>
      </w:r>
      <w:r>
        <w:rPr>
          <w:spacing w:val="-2"/>
        </w:rPr>
        <w:softHyphen/>
        <w:t>dukt</w:t>
      </w:r>
      <w:r>
        <w:t xml:space="preserve"> </w:t>
      </w:r>
      <w:r>
        <w:rPr>
          <w:spacing w:val="-2"/>
        </w:rPr>
        <w:t>har ändrats väsentligen</w:t>
      </w:r>
      <w:r w:rsidDel="00D22C2D">
        <w:rPr>
          <w:spacing w:val="-2"/>
        </w:rPr>
        <w:t xml:space="preserve"> </w:t>
      </w:r>
      <w:r>
        <w:rPr>
          <w:spacing w:val="-2"/>
        </w:rPr>
        <w:t>utanför tillverkarens kontroll efter att den har släppts ut på marknaden eller tagits i bruk, är den som har</w:t>
      </w:r>
      <w:r>
        <w:t xml:space="preserve"> gjort ändringen skadestånds</w:t>
      </w:r>
      <w:r>
        <w:softHyphen/>
        <w:t>ansvarig</w:t>
      </w:r>
      <w:r w:rsidRPr="00827170">
        <w:t xml:space="preserve">. Det innebär t.ex. att den som väsentligen ändrar </w:t>
      </w:r>
      <w:r w:rsidRPr="00D92594">
        <w:rPr>
          <w:spacing w:val="-2"/>
        </w:rPr>
        <w:t>en bils programvara är skadeståndsansvarig för en skada som</w:t>
      </w:r>
      <w:r w:rsidRPr="00827170">
        <w:t xml:space="preserve"> har orsakats </w:t>
      </w:r>
      <w:r>
        <w:t>på grund av</w:t>
      </w:r>
      <w:r w:rsidRPr="00827170">
        <w:t xml:space="preserve"> en säkerhetsbrist som programvaru</w:t>
      </w:r>
      <w:r>
        <w:softHyphen/>
      </w:r>
      <w:r w:rsidRPr="00827170">
        <w:t>upp</w:t>
      </w:r>
      <w:r>
        <w:softHyphen/>
      </w:r>
      <w:r w:rsidRPr="00827170">
        <w:t>graderingen</w:t>
      </w:r>
      <w:r>
        <w:rPr>
          <w:spacing w:val="-4"/>
        </w:rPr>
        <w:t xml:space="preserve"> orsakat</w:t>
      </w:r>
      <w:r w:rsidRPr="00D92594">
        <w:rPr>
          <w:spacing w:val="-4"/>
        </w:rPr>
        <w:t xml:space="preserve">. </w:t>
      </w:r>
      <w:r>
        <w:rPr>
          <w:spacing w:val="-4"/>
        </w:rPr>
        <w:t>Bestäm</w:t>
      </w:r>
      <w:r>
        <w:rPr>
          <w:spacing w:val="-4"/>
        </w:rPr>
        <w:softHyphen/>
        <w:t>melsen i</w:t>
      </w:r>
      <w:r w:rsidR="00D80A14">
        <w:rPr>
          <w:spacing w:val="-4"/>
        </w:rPr>
        <w:t xml:space="preserve"> den</w:t>
      </w:r>
      <w:r>
        <w:rPr>
          <w:spacing w:val="-4"/>
        </w:rPr>
        <w:t xml:space="preserve"> f</w:t>
      </w:r>
      <w:r w:rsidRPr="00D92594">
        <w:rPr>
          <w:spacing w:val="-4"/>
        </w:rPr>
        <w:t>örevarande punkt</w:t>
      </w:r>
      <w:r w:rsidR="00D80A14">
        <w:rPr>
          <w:spacing w:val="-4"/>
        </w:rPr>
        <w:t>en</w:t>
      </w:r>
      <w:r w:rsidRPr="00D92594">
        <w:rPr>
          <w:spacing w:val="-4"/>
        </w:rPr>
        <w:t xml:space="preserve"> </w:t>
      </w:r>
      <w:r>
        <w:rPr>
          <w:spacing w:val="-4"/>
        </w:rPr>
        <w:t>innebär</w:t>
      </w:r>
      <w:r w:rsidRPr="00D92594">
        <w:rPr>
          <w:spacing w:val="-4"/>
        </w:rPr>
        <w:t xml:space="preserve"> att den som väsent</w:t>
      </w:r>
      <w:r w:rsidRPr="00D92594">
        <w:rPr>
          <w:spacing w:val="-4"/>
        </w:rPr>
        <w:softHyphen/>
        <w:t>ligen</w:t>
      </w:r>
      <w:r w:rsidRPr="00827170">
        <w:t xml:space="preserve"> </w:t>
      </w:r>
      <w:r w:rsidRPr="00D92594">
        <w:rPr>
          <w:spacing w:val="-2"/>
        </w:rPr>
        <w:t xml:space="preserve">har ändrat en produkt </w:t>
      </w:r>
      <w:r>
        <w:rPr>
          <w:spacing w:val="-2"/>
        </w:rPr>
        <w:t xml:space="preserve">befrias från </w:t>
      </w:r>
      <w:r w:rsidRPr="00D92594">
        <w:rPr>
          <w:spacing w:val="-2"/>
        </w:rPr>
        <w:t>skadeståndsansvar om han eller</w:t>
      </w:r>
      <w:r w:rsidRPr="00827170">
        <w:t xml:space="preserve"> hon visar att säkerhetsbristen som har orsakat skadan finns i en del av p</w:t>
      </w:r>
      <w:r w:rsidRPr="00D92594">
        <w:rPr>
          <w:spacing w:val="-2"/>
        </w:rPr>
        <w:t>rodukten som inte påverkas av ändringen. Om skadan i det nyss</w:t>
      </w:r>
      <w:r w:rsidRPr="00D92594">
        <w:rPr>
          <w:spacing w:val="-2"/>
        </w:rPr>
        <w:softHyphen/>
      </w:r>
      <w:r w:rsidRPr="00D92594">
        <w:rPr>
          <w:spacing w:val="-4"/>
        </w:rPr>
        <w:t>nämnda exemplet i stället beror på ett konstruktionsfel i bilens brom</w:t>
      </w:r>
      <w:r w:rsidRPr="00D92594">
        <w:rPr>
          <w:spacing w:val="-4"/>
        </w:rPr>
        <w:softHyphen/>
        <w:t>sar</w:t>
      </w:r>
      <w:r>
        <w:rPr>
          <w:spacing w:val="-4"/>
        </w:rPr>
        <w:t>,</w:t>
      </w:r>
      <w:r w:rsidRPr="00827170">
        <w:t xml:space="preserve"> </w:t>
      </w:r>
      <w:r w:rsidRPr="009307E8">
        <w:t>undgår den som har gjort den väsentliga ändringen i bilens</w:t>
      </w:r>
      <w:r w:rsidRPr="00827170">
        <w:t xml:space="preserve"> pro</w:t>
      </w:r>
      <w:r>
        <w:softHyphen/>
      </w:r>
      <w:r w:rsidRPr="00827170">
        <w:t>gram</w:t>
      </w:r>
      <w:r>
        <w:softHyphen/>
      </w:r>
      <w:r w:rsidRPr="00827170">
        <w:t xml:space="preserve">vara </w:t>
      </w:r>
      <w:r w:rsidRPr="00D92594">
        <w:rPr>
          <w:spacing w:val="-2"/>
        </w:rPr>
        <w:t>skadeståndsansvar, under förutsättning att bromsarna inte</w:t>
      </w:r>
      <w:r w:rsidRPr="00827170">
        <w:t xml:space="preserve"> </w:t>
      </w:r>
      <w:r w:rsidRPr="00D92594">
        <w:rPr>
          <w:spacing w:val="-2"/>
        </w:rPr>
        <w:t>påverkas av ändringen.</w:t>
      </w:r>
    </w:p>
    <w:p w14:paraId="039AC5BD" w14:textId="77777777" w:rsidR="00A159A7" w:rsidRDefault="00A159A7" w:rsidP="00A159A7">
      <w:pPr>
        <w:pStyle w:val="Brdtextmedindrag"/>
      </w:pPr>
      <w:r w:rsidRPr="00D92594">
        <w:rPr>
          <w:i/>
          <w:iCs/>
        </w:rPr>
        <w:t>Andra stycket</w:t>
      </w:r>
      <w:r w:rsidRPr="00D92594">
        <w:t xml:space="preserve"> innehåller undantag </w:t>
      </w:r>
      <w:r>
        <w:t>till</w:t>
      </w:r>
      <w:r w:rsidRPr="00D92594">
        <w:t xml:space="preserve"> </w:t>
      </w:r>
      <w:r>
        <w:t>reglerna</w:t>
      </w:r>
      <w:r w:rsidRPr="00D92594">
        <w:t xml:space="preserve"> om ansvars</w:t>
      </w:r>
      <w:r w:rsidRPr="00D92594">
        <w:softHyphen/>
        <w:t xml:space="preserve">befrielse i första stycket tredje och fjärde </w:t>
      </w:r>
      <w:r w:rsidRPr="004B7B02">
        <w:t>punkterna</w:t>
      </w:r>
      <w:r>
        <w:t>. Om någon av förutsättningarna i andra stycket föreligger, ska den som annars befrias från skadestånds</w:t>
      </w:r>
      <w:r>
        <w:softHyphen/>
        <w:t>ansvar enligt nämnda punkter ändå vara ansvarig. Stycket</w:t>
      </w:r>
      <w:r w:rsidRPr="00827170">
        <w:t xml:space="preserve"> saknar motsvarighet i 1992 års lag.</w:t>
      </w:r>
      <w:r>
        <w:t xml:space="preserve"> </w:t>
      </w:r>
    </w:p>
    <w:p w14:paraId="63A087EC" w14:textId="77777777" w:rsidR="00A159A7" w:rsidRDefault="00A159A7" w:rsidP="00A159A7">
      <w:pPr>
        <w:pStyle w:val="Brdtextmedindrag"/>
      </w:pPr>
      <w:r>
        <w:t xml:space="preserve">Enligt </w:t>
      </w:r>
      <w:r>
        <w:rPr>
          <w:i/>
          <w:iCs/>
        </w:rPr>
        <w:t xml:space="preserve">första punkten </w:t>
      </w:r>
      <w:r>
        <w:t>gäller inte fö</w:t>
      </w:r>
      <w:bookmarkStart w:id="143" w:name="_Hlk236725406"/>
      <w:r>
        <w:t>rsta stycket 3 och 4 om säkerhets</w:t>
      </w:r>
      <w:r>
        <w:softHyphen/>
        <w:t xml:space="preserve">bristen beror på </w:t>
      </w:r>
      <w:bookmarkEnd w:id="143"/>
      <w:r>
        <w:t xml:space="preserve">produktens programvara eller en tillhörande tjänst och produkten var inom tillverkarens kontroll när säkerhetsbristen uppstod. Det innebär att </w:t>
      </w:r>
      <w:r w:rsidRPr="00D92594">
        <w:t xml:space="preserve">tillverkare </w:t>
      </w:r>
      <w:r>
        <w:t xml:space="preserve">i ett sådant fall ansvarar </w:t>
      </w:r>
      <w:r w:rsidRPr="00D92594">
        <w:t>för en säkerhetsbrist</w:t>
      </w:r>
      <w:r>
        <w:t>, även</w:t>
      </w:r>
      <w:r w:rsidRPr="00D92594">
        <w:t xml:space="preserve"> om säkerhetsbristen uppkommer efter att</w:t>
      </w:r>
      <w:r w:rsidRPr="00827170">
        <w:t xml:space="preserve"> produkten släpptes ut på marknaden eller togs i bruk. </w:t>
      </w:r>
    </w:p>
    <w:p w14:paraId="208B65A4" w14:textId="3D53A646" w:rsidR="00A159A7" w:rsidRPr="00827170" w:rsidRDefault="00A159A7" w:rsidP="00A159A7">
      <w:pPr>
        <w:pStyle w:val="Brdtextmedindrag"/>
      </w:pPr>
      <w:r w:rsidRPr="00D92594">
        <w:rPr>
          <w:spacing w:val="2"/>
        </w:rPr>
        <w:t xml:space="preserve"> Om det</w:t>
      </w:r>
      <w:r w:rsidRPr="00827170">
        <w:t xml:space="preserve"> t.ex. </w:t>
      </w:r>
      <w:r w:rsidRPr="009307E8">
        <w:rPr>
          <w:spacing w:val="-2"/>
        </w:rPr>
        <w:t>enligt presentationen av en smart-tv ingår en video</w:t>
      </w:r>
      <w:r>
        <w:rPr>
          <w:spacing w:val="-2"/>
        </w:rPr>
        <w:softHyphen/>
      </w:r>
      <w:r w:rsidRPr="009307E8">
        <w:rPr>
          <w:spacing w:val="-2"/>
        </w:rPr>
        <w:t>applikation, men användaren är tvungen att ladda ned applikationen från någon</w:t>
      </w:r>
      <w:r w:rsidRPr="00827170">
        <w:t xml:space="preserve"> annans </w:t>
      </w:r>
      <w:r w:rsidRPr="00D92594">
        <w:rPr>
          <w:spacing w:val="2"/>
        </w:rPr>
        <w:t>webbplats efter köpet av tv:n, förblir tillverkaren av tv:n</w:t>
      </w:r>
      <w:r>
        <w:t xml:space="preserve"> </w:t>
      </w:r>
      <w:r>
        <w:lastRenderedPageBreak/>
        <w:t>(</w:t>
      </w:r>
      <w:r w:rsidRPr="00827170">
        <w:t xml:space="preserve">tillsammans med </w:t>
      </w:r>
      <w:r w:rsidRPr="00D92594">
        <w:rPr>
          <w:spacing w:val="-1"/>
        </w:rPr>
        <w:t>tillverkaren av videoapplikationen) ansvarig för</w:t>
      </w:r>
      <w:r w:rsidRPr="00827170">
        <w:t xml:space="preserve"> </w:t>
      </w:r>
      <w:r w:rsidRPr="009307E8">
        <w:rPr>
          <w:spacing w:val="2"/>
        </w:rPr>
        <w:t xml:space="preserve">en skada som har orsakats </w:t>
      </w:r>
      <w:r>
        <w:rPr>
          <w:spacing w:val="2"/>
        </w:rPr>
        <w:t xml:space="preserve">på grund av </w:t>
      </w:r>
      <w:r w:rsidRPr="009307E8">
        <w:rPr>
          <w:spacing w:val="2"/>
        </w:rPr>
        <w:t>en säkerhetsbrist</w:t>
      </w:r>
      <w:r w:rsidRPr="00827170">
        <w:t xml:space="preserve"> i videoapplika</w:t>
      </w:r>
      <w:r>
        <w:softHyphen/>
      </w:r>
      <w:r w:rsidRPr="00827170">
        <w:t>tionen</w:t>
      </w:r>
      <w:r>
        <w:t>.</w:t>
      </w:r>
      <w:r w:rsidRPr="00827170">
        <w:t xml:space="preserve"> </w:t>
      </w:r>
      <w:r>
        <w:t xml:space="preserve">I ett sådant fall gäller inte ansvarsbefrielse </w:t>
      </w:r>
      <w:r w:rsidRPr="00827170">
        <w:t>även om säker</w:t>
      </w:r>
      <w:r>
        <w:softHyphen/>
      </w:r>
      <w:r w:rsidRPr="00827170">
        <w:t>hets</w:t>
      </w:r>
      <w:r w:rsidR="00B029CE">
        <w:softHyphen/>
      </w:r>
      <w:r w:rsidRPr="00827170">
        <w:t xml:space="preserve">bristerna </w:t>
      </w:r>
      <w:r w:rsidRPr="00D92594">
        <w:rPr>
          <w:spacing w:val="-2"/>
        </w:rPr>
        <w:t>uppstod först efter att tv:n släpptes ut på marknaden</w:t>
      </w:r>
      <w:r w:rsidRPr="00827170">
        <w:t xml:space="preserve"> (se skäl 50 i direktivet). Ett annat exempel är om en säker</w:t>
      </w:r>
      <w:r>
        <w:softHyphen/>
      </w:r>
      <w:r w:rsidRPr="00827170">
        <w:t>hetsbrist i e</w:t>
      </w:r>
      <w:r>
        <w:t>tt</w:t>
      </w:r>
      <w:r w:rsidRPr="00827170">
        <w:t xml:space="preserve"> självstyrande </w:t>
      </w:r>
      <w:r>
        <w:t>fordons</w:t>
      </w:r>
      <w:r w:rsidRPr="00827170">
        <w:t xml:space="preserve"> navigationssystem orsakar en skada</w:t>
      </w:r>
      <w:r>
        <w:t>. Bestämmelsen i förevarande punkt innebär att tillverkarens kontroll över navigationssystemet medför att</w:t>
      </w:r>
      <w:r w:rsidRPr="00827170">
        <w:t xml:space="preserve"> bilens </w:t>
      </w:r>
      <w:r w:rsidRPr="009307E8">
        <w:rPr>
          <w:spacing w:val="-2"/>
        </w:rPr>
        <w:t xml:space="preserve">tillverkare </w:t>
      </w:r>
      <w:r>
        <w:rPr>
          <w:spacing w:val="-2"/>
        </w:rPr>
        <w:t xml:space="preserve">ansvarar </w:t>
      </w:r>
      <w:r w:rsidRPr="009307E8">
        <w:rPr>
          <w:spacing w:val="-2"/>
        </w:rPr>
        <w:t>för skadan</w:t>
      </w:r>
      <w:r>
        <w:rPr>
          <w:spacing w:val="-2"/>
        </w:rPr>
        <w:t>,</w:t>
      </w:r>
      <w:r w:rsidRPr="009307E8">
        <w:rPr>
          <w:spacing w:val="-2"/>
        </w:rPr>
        <w:t xml:space="preserve"> även om säkerhetsbristen inte</w:t>
      </w:r>
      <w:r w:rsidRPr="00827170">
        <w:t xml:space="preserve"> fanns när bilen släpptes ut på marknaden.</w:t>
      </w:r>
      <w:r w:rsidR="00652CF2">
        <w:t xml:space="preserve"> A</w:t>
      </w:r>
      <w:r w:rsidR="00D80A14">
        <w:t>tt även a</w:t>
      </w:r>
      <w:r w:rsidR="00652CF2">
        <w:t xml:space="preserve">ndra aktörer kan vara ansvariga jämte biltillverkaren </w:t>
      </w:r>
      <w:r w:rsidR="00D80A14">
        <w:t xml:space="preserve">framgår av </w:t>
      </w:r>
      <w:r w:rsidR="00652CF2">
        <w:t>1 §.</w:t>
      </w:r>
    </w:p>
    <w:p w14:paraId="1EC7168D" w14:textId="77777777" w:rsidR="00A159A7" w:rsidRDefault="00A159A7" w:rsidP="00A159A7">
      <w:pPr>
        <w:pStyle w:val="Brdtextmedindrag"/>
      </w:pPr>
      <w:r>
        <w:t>Regleringen träffar</w:t>
      </w:r>
      <w:r>
        <w:rPr>
          <w:spacing w:val="2"/>
        </w:rPr>
        <w:t xml:space="preserve"> även </w:t>
      </w:r>
      <w:r w:rsidRPr="00D92594">
        <w:rPr>
          <w:spacing w:val="2"/>
        </w:rPr>
        <w:t>tillverkaren</w:t>
      </w:r>
      <w:r>
        <w:rPr>
          <w:spacing w:val="2"/>
        </w:rPr>
        <w:t>s ansvar</w:t>
      </w:r>
      <w:r w:rsidRPr="00D92594">
        <w:rPr>
          <w:spacing w:val="2"/>
        </w:rPr>
        <w:t xml:space="preserve"> för skador</w:t>
      </w:r>
      <w:r w:rsidRPr="00827170">
        <w:t xml:space="preserve"> som beror på </w:t>
      </w:r>
      <w:r>
        <w:t xml:space="preserve">en </w:t>
      </w:r>
      <w:r w:rsidRPr="00827170">
        <w:t>avsaknad av uppdateringar eller uppgrader</w:t>
      </w:r>
      <w:r>
        <w:softHyphen/>
      </w:r>
      <w:r w:rsidRPr="00827170">
        <w:t>ingar av produktens pro</w:t>
      </w:r>
      <w:r>
        <w:softHyphen/>
      </w:r>
      <w:r w:rsidRPr="00827170">
        <w:t>gram</w:t>
      </w:r>
      <w:r>
        <w:softHyphen/>
      </w:r>
      <w:r w:rsidRPr="00827170">
        <w:t>vara som varit nödvändiga för att upp</w:t>
      </w:r>
      <w:r>
        <w:softHyphen/>
      </w:r>
      <w:r w:rsidRPr="00827170">
        <w:t>rätthålla säkerheten</w:t>
      </w:r>
      <w:r w:rsidRPr="00D92594">
        <w:rPr>
          <w:spacing w:val="-2"/>
        </w:rPr>
        <w:t>.</w:t>
      </w:r>
      <w:r>
        <w:rPr>
          <w:spacing w:val="-2"/>
        </w:rPr>
        <w:t xml:space="preserve"> O</w:t>
      </w:r>
      <w:r w:rsidRPr="00D92594">
        <w:rPr>
          <w:spacing w:val="-2"/>
        </w:rPr>
        <w:t>m en produkts</w:t>
      </w:r>
      <w:r w:rsidRPr="00827170">
        <w:t xml:space="preserve"> s</w:t>
      </w:r>
      <w:r w:rsidRPr="00D92594">
        <w:rPr>
          <w:spacing w:val="-2"/>
        </w:rPr>
        <w:t>äkerhetsbrister består i att det saknas uppdateringar eller uppgrader</w:t>
      </w:r>
      <w:r w:rsidRPr="00D92594">
        <w:rPr>
          <w:spacing w:val="-2"/>
        </w:rPr>
        <w:softHyphen/>
        <w:t>ingar av programvaran som är nödvändiga för att hantera sårbar</w:t>
      </w:r>
      <w:r w:rsidRPr="00D92594">
        <w:rPr>
          <w:spacing w:val="-2"/>
        </w:rPr>
        <w:softHyphen/>
        <w:t>heter</w:t>
      </w:r>
      <w:r w:rsidRPr="00827170">
        <w:t xml:space="preserve"> i fråga om cybersäkerhet</w:t>
      </w:r>
      <w:r>
        <w:t>, är alltså tillverkaren ansvarig</w:t>
      </w:r>
      <w:r w:rsidRPr="00827170">
        <w:t xml:space="preserve"> även om säkerhetsbristerna uppstod först </w:t>
      </w:r>
      <w:r w:rsidRPr="00D92594">
        <w:rPr>
          <w:spacing w:val="1"/>
        </w:rPr>
        <w:t>efter att produkten släpptes ut på marknaden. Skadeståndsansvar gäller dock inte om skadan beror på att produktens ägare inte har installera</w:t>
      </w:r>
      <w:r>
        <w:rPr>
          <w:spacing w:val="1"/>
        </w:rPr>
        <w:t>t</w:t>
      </w:r>
      <w:r w:rsidRPr="00D92594">
        <w:rPr>
          <w:spacing w:val="1"/>
        </w:rPr>
        <w:t xml:space="preserve"> en uppdatering eller uppgradering som tillhandahållits</w:t>
      </w:r>
      <w:r w:rsidRPr="00827170">
        <w:t xml:space="preserve"> i syfte att säkerställa eller upprätthålla en produkts säkerhetsnivå (se skäl 51 i direktivet).</w:t>
      </w:r>
    </w:p>
    <w:p w14:paraId="56B8EE1F" w14:textId="04E8A8BF" w:rsidR="00A159A7" w:rsidRDefault="00A159A7" w:rsidP="00A159A7">
      <w:pPr>
        <w:pStyle w:val="Brdtextmedindrag"/>
      </w:pPr>
      <w:r>
        <w:t xml:space="preserve">Av </w:t>
      </w:r>
      <w:r>
        <w:rPr>
          <w:i/>
          <w:iCs/>
        </w:rPr>
        <w:t xml:space="preserve">andra punkten </w:t>
      </w:r>
      <w:r>
        <w:t>framgår att första stycket 3 och 4 inte gäller om säkerhets</w:t>
      </w:r>
      <w:r>
        <w:softHyphen/>
        <w:t xml:space="preserve">bristen beror på </w:t>
      </w:r>
      <w:r>
        <w:rPr>
          <w:spacing w:val="-2"/>
        </w:rPr>
        <w:t>en väsentlig ändring av produkten som gjordes inom tillverkarens kon</w:t>
      </w:r>
      <w:r>
        <w:rPr>
          <w:spacing w:val="-2"/>
        </w:rPr>
        <w:softHyphen/>
        <w:t xml:space="preserve">troll. </w:t>
      </w:r>
      <w:r>
        <w:t>A</w:t>
      </w:r>
      <w:r w:rsidRPr="005514DC">
        <w:t>v 4</w:t>
      </w:r>
      <w:r w:rsidR="0020603C">
        <w:t> §</w:t>
      </w:r>
      <w:r w:rsidRPr="005514DC">
        <w:t xml:space="preserve"> första</w:t>
      </w:r>
      <w:r>
        <w:t xml:space="preserve"> stycket följer motsatsvis att e</w:t>
      </w:r>
      <w:r w:rsidRPr="00827170">
        <w:t xml:space="preserve">n </w:t>
      </w:r>
      <w:r w:rsidRPr="00D87F44">
        <w:rPr>
          <w:spacing w:val="2"/>
        </w:rPr>
        <w:t>tillverkare som själv, eller genom någon annan, genomför väsentliga ändringar av sin</w:t>
      </w:r>
      <w:r w:rsidR="00D80A14">
        <w:rPr>
          <w:spacing w:val="2"/>
        </w:rPr>
        <w:t xml:space="preserve"> egen</w:t>
      </w:r>
      <w:r w:rsidRPr="00D87F44">
        <w:rPr>
          <w:spacing w:val="2"/>
        </w:rPr>
        <w:t xml:space="preserve"> produkt ansvarar för säkerhetsbrister</w:t>
      </w:r>
      <w:r w:rsidRPr="00827170">
        <w:t xml:space="preserve"> som beror på den väsentliga ändringen</w:t>
      </w:r>
      <w:r>
        <w:t xml:space="preserve">. </w:t>
      </w:r>
    </w:p>
    <w:p w14:paraId="0F93FF5F" w14:textId="6B50B123" w:rsidR="00A159A7" w:rsidRPr="00827170" w:rsidRDefault="00A159A7" w:rsidP="00A159A7">
      <w:pPr>
        <w:pStyle w:val="Rubrik3utannumrering"/>
      </w:pPr>
      <w:r>
        <w:t>4</w:t>
      </w:r>
      <w:r w:rsidR="0020603C">
        <w:t> kap.</w:t>
      </w:r>
      <w:r w:rsidRPr="00827170">
        <w:t xml:space="preserve"> Jämkning och regressrätt</w:t>
      </w:r>
    </w:p>
    <w:p w14:paraId="3BB88666" w14:textId="77777777" w:rsidR="00A159A7" w:rsidRPr="00827170" w:rsidRDefault="00A159A7" w:rsidP="00A159A7">
      <w:pPr>
        <w:pStyle w:val="Rubrik4utannumrering"/>
        <w:spacing w:before="0"/>
      </w:pPr>
      <w:r w:rsidRPr="00827170">
        <w:t>Jämkning</w:t>
      </w:r>
    </w:p>
    <w:p w14:paraId="3108DB4F" w14:textId="77777777" w:rsidR="00A159A7" w:rsidRPr="003111C2" w:rsidRDefault="00A159A7" w:rsidP="00A159A7">
      <w:pPr>
        <w:pStyle w:val="Brdtext"/>
        <w:rPr>
          <w:sz w:val="18"/>
          <w:szCs w:val="18"/>
        </w:rPr>
      </w:pPr>
      <w:r w:rsidRPr="003111C2">
        <w:rPr>
          <w:b/>
          <w:sz w:val="18"/>
          <w:szCs w:val="18"/>
        </w:rPr>
        <w:t>1 §</w:t>
      </w:r>
      <w:r w:rsidRPr="003111C2">
        <w:rPr>
          <w:sz w:val="18"/>
          <w:szCs w:val="18"/>
        </w:rPr>
        <w:t>    Skadeståndet får jämkas efter vad som är skäligt, om vållande på den skadelidandes sida har medverkat till skadan.</w:t>
      </w:r>
    </w:p>
    <w:p w14:paraId="3BD240E3" w14:textId="77777777" w:rsidR="00A159A7" w:rsidRPr="00AB3B7B" w:rsidRDefault="00A159A7" w:rsidP="00A159A7">
      <w:pPr>
        <w:pStyle w:val="Brdtextmedindrag"/>
      </w:pPr>
    </w:p>
    <w:p w14:paraId="0C10207B" w14:textId="465CC058" w:rsidR="00A159A7" w:rsidRPr="00827170" w:rsidRDefault="00A159A7" w:rsidP="00A159A7">
      <w:pPr>
        <w:pStyle w:val="Brdtext"/>
        <w:jc w:val="left"/>
        <w:rPr>
          <w:i/>
        </w:rPr>
      </w:pPr>
      <w:r w:rsidRPr="00827170">
        <w:t xml:space="preserve">Paragrafen </w:t>
      </w:r>
      <w:r>
        <w:t xml:space="preserve">innehåller en bestämmelse om jämkning och </w:t>
      </w:r>
      <w:r w:rsidRPr="00827170">
        <w:t>motsvarar 10 § i 1992 års lag</w:t>
      </w:r>
      <w:r>
        <w:t xml:space="preserve"> </w:t>
      </w:r>
      <w:r>
        <w:rPr>
          <w:spacing w:val="-4"/>
        </w:rPr>
        <w:t>(</w:t>
      </w:r>
      <w:r w:rsidR="005343BD">
        <w:rPr>
          <w:spacing w:val="-4"/>
        </w:rPr>
        <w:t>jfr </w:t>
      </w:r>
      <w:r w:rsidR="0020603C">
        <w:rPr>
          <w:spacing w:val="-4"/>
        </w:rPr>
        <w:t>prop. </w:t>
      </w:r>
      <w:r>
        <w:rPr>
          <w:spacing w:val="-4"/>
        </w:rPr>
        <w:t>1992/93:38</w:t>
      </w:r>
      <w:r w:rsidR="0020603C">
        <w:rPr>
          <w:spacing w:val="-4"/>
        </w:rPr>
        <w:t xml:space="preserve"> s. </w:t>
      </w:r>
      <w:r>
        <w:rPr>
          <w:spacing w:val="-4"/>
        </w:rPr>
        <w:t>25–27)</w:t>
      </w:r>
      <w:r w:rsidRPr="00827170">
        <w:t xml:space="preserve">. Den genomför artikel 13.2 </w:t>
      </w:r>
      <w:r w:rsidRPr="00D87F44">
        <w:rPr>
          <w:spacing w:val="-4"/>
        </w:rPr>
        <w:t>i direktivet. Övervägandena finns i</w:t>
      </w:r>
      <w:r w:rsidR="0020603C">
        <w:rPr>
          <w:spacing w:val="-4"/>
        </w:rPr>
        <w:t xml:space="preserve"> avsnitt </w:t>
      </w:r>
      <w:r>
        <w:rPr>
          <w:spacing w:val="-4"/>
        </w:rPr>
        <w:t>6.8</w:t>
      </w:r>
      <w:r w:rsidRPr="00D87F44">
        <w:rPr>
          <w:spacing w:val="-4"/>
        </w:rPr>
        <w:t>.</w:t>
      </w:r>
      <w:r>
        <w:rPr>
          <w:spacing w:val="-4"/>
        </w:rPr>
        <w:t xml:space="preserve"> </w:t>
      </w:r>
    </w:p>
    <w:p w14:paraId="61BAC441" w14:textId="77777777" w:rsidR="00A159A7" w:rsidRPr="00827170" w:rsidRDefault="00A159A7" w:rsidP="00A159A7">
      <w:pPr>
        <w:pStyle w:val="Rubrik4utannumrering"/>
      </w:pPr>
      <w:r w:rsidRPr="00827170">
        <w:t>Regressrätt</w:t>
      </w:r>
    </w:p>
    <w:p w14:paraId="5507ECF2" w14:textId="1022E8A8" w:rsidR="00A159A7" w:rsidRPr="00E0081A" w:rsidRDefault="00A159A7" w:rsidP="00A159A7">
      <w:pPr>
        <w:pStyle w:val="Brdtext"/>
        <w:rPr>
          <w:sz w:val="18"/>
          <w:szCs w:val="18"/>
        </w:rPr>
      </w:pPr>
      <w:r w:rsidRPr="00E0081A">
        <w:rPr>
          <w:b/>
          <w:sz w:val="18"/>
          <w:szCs w:val="18"/>
        </w:rPr>
        <w:t>2 §</w:t>
      </w:r>
      <w:r w:rsidRPr="00E0081A">
        <w:rPr>
          <w:sz w:val="18"/>
          <w:szCs w:val="18"/>
        </w:rPr>
        <w:t>    Om två eller flera enligt denna lag är ansvariga för samma skada, ska skade</w:t>
      </w:r>
      <w:r w:rsidR="00B029CE">
        <w:rPr>
          <w:sz w:val="18"/>
          <w:szCs w:val="18"/>
        </w:rPr>
        <w:softHyphen/>
      </w:r>
      <w:r w:rsidRPr="00E0081A">
        <w:rPr>
          <w:sz w:val="18"/>
          <w:szCs w:val="18"/>
        </w:rPr>
        <w:t>ståndsansvaret slutligen fördelas mellan dem efter vad som är skäligt.</w:t>
      </w:r>
    </w:p>
    <w:p w14:paraId="2C19D901" w14:textId="77777777" w:rsidR="00A159A7" w:rsidRPr="00AB3B7B" w:rsidRDefault="00A159A7" w:rsidP="00A159A7">
      <w:pPr>
        <w:pStyle w:val="Brdtextmedindrag"/>
      </w:pPr>
    </w:p>
    <w:p w14:paraId="76A6D413" w14:textId="023838EF" w:rsidR="00A159A7" w:rsidRPr="00827170" w:rsidRDefault="00A159A7" w:rsidP="00A159A7">
      <w:pPr>
        <w:pStyle w:val="Brdtext"/>
      </w:pPr>
      <w:r w:rsidRPr="00827170">
        <w:t xml:space="preserve">Paragrafen innehåller bestämmelser om </w:t>
      </w:r>
      <w:r>
        <w:t>slutlig fördelning av skade</w:t>
      </w:r>
      <w:r>
        <w:softHyphen/>
        <w:t>ståndsansvar när flera enligt lagen är ansvariga för samma skada</w:t>
      </w:r>
      <w:r w:rsidRPr="00827170">
        <w:t xml:space="preserve">. </w:t>
      </w:r>
      <w:r>
        <w:t>Den</w:t>
      </w:r>
      <w:r w:rsidRPr="00827170">
        <w:t xml:space="preserve"> saknar motsvarighet i 1992 års lag. </w:t>
      </w:r>
      <w:r>
        <w:rPr>
          <w:spacing w:val="1"/>
        </w:rPr>
        <w:t>Paragrafen</w:t>
      </w:r>
      <w:r w:rsidRPr="00D87F44">
        <w:rPr>
          <w:spacing w:val="1"/>
        </w:rPr>
        <w:t xml:space="preserve"> genom</w:t>
      </w:r>
      <w:r>
        <w:rPr>
          <w:spacing w:val="1"/>
        </w:rPr>
        <w:softHyphen/>
      </w:r>
      <w:r w:rsidRPr="00D87F44">
        <w:rPr>
          <w:spacing w:val="1"/>
        </w:rPr>
        <w:t xml:space="preserve">för artiklarna 12 och 14 i direktivet. </w:t>
      </w:r>
      <w:r w:rsidRPr="00827170">
        <w:t>Övervägandena finns i</w:t>
      </w:r>
      <w:r w:rsidR="0020603C">
        <w:t xml:space="preserve"> avsnitt </w:t>
      </w:r>
      <w:r>
        <w:t>6.8</w:t>
      </w:r>
      <w:r w:rsidR="00F202CA">
        <w:t xml:space="preserve">, där också </w:t>
      </w:r>
      <w:r w:rsidR="00F202CA">
        <w:rPr>
          <w:i/>
          <w:iCs/>
        </w:rPr>
        <w:t>Lagrådets</w:t>
      </w:r>
      <w:r w:rsidR="00F202CA">
        <w:t xml:space="preserve"> synpunkter behandlas</w:t>
      </w:r>
      <w:r w:rsidRPr="005514DC">
        <w:t>.</w:t>
      </w:r>
    </w:p>
    <w:p w14:paraId="7922DF80" w14:textId="6142D217" w:rsidR="00A159A7" w:rsidRPr="00827170" w:rsidRDefault="00A159A7" w:rsidP="00A159A7">
      <w:pPr>
        <w:pStyle w:val="Brdtextmedindrag"/>
      </w:pPr>
      <w:r>
        <w:t>Det kan uppstå situationer där</w:t>
      </w:r>
      <w:r w:rsidRPr="00827170">
        <w:t xml:space="preserve"> </w:t>
      </w:r>
      <w:r>
        <w:t xml:space="preserve">två eller </w:t>
      </w:r>
      <w:r w:rsidRPr="00827170">
        <w:t>flera</w:t>
      </w:r>
      <w:r>
        <w:t xml:space="preserve"> parter</w:t>
      </w:r>
      <w:r w:rsidRPr="00827170">
        <w:t xml:space="preserve"> är skadestånds</w:t>
      </w:r>
      <w:r>
        <w:softHyphen/>
      </w:r>
      <w:r w:rsidRPr="00827170">
        <w:t xml:space="preserve">ansvariga för en skada som ska ersättas </w:t>
      </w:r>
      <w:r w:rsidRPr="00D87F44">
        <w:rPr>
          <w:spacing w:val="-2"/>
        </w:rPr>
        <w:t>enligt lag</w:t>
      </w:r>
      <w:r w:rsidR="00644577">
        <w:rPr>
          <w:spacing w:val="-2"/>
        </w:rPr>
        <w:t>en</w:t>
      </w:r>
      <w:r>
        <w:rPr>
          <w:spacing w:val="-2"/>
        </w:rPr>
        <w:t>. Enligt</w:t>
      </w:r>
      <w:r w:rsidRPr="00827170">
        <w:t xml:space="preserve"> 6 kap. 4 § skadeståndslagen (1972:207)</w:t>
      </w:r>
      <w:r>
        <w:t xml:space="preserve"> svarar parterna som huvudregel</w:t>
      </w:r>
      <w:r w:rsidRPr="00827170">
        <w:t xml:space="preserve"> </w:t>
      </w:r>
      <w:r w:rsidRPr="00E45201">
        <w:t>soli</w:t>
      </w:r>
      <w:r>
        <w:softHyphen/>
      </w:r>
      <w:r w:rsidRPr="00E45201">
        <w:t xml:space="preserve">dariskt </w:t>
      </w:r>
      <w:r w:rsidRPr="00E45201">
        <w:lastRenderedPageBreak/>
        <w:t>för skadan.</w:t>
      </w:r>
      <w:r w:rsidRPr="00E45201" w:rsidDel="00B0644E">
        <w:t xml:space="preserve"> </w:t>
      </w:r>
      <w:r w:rsidRPr="00827170">
        <w:t>Det innebär att den skade</w:t>
      </w:r>
      <w:r>
        <w:softHyphen/>
      </w:r>
      <w:r w:rsidRPr="00827170">
        <w:t xml:space="preserve">lidande kan </w:t>
      </w:r>
      <w:r>
        <w:t xml:space="preserve">vända sig till </w:t>
      </w:r>
      <w:r w:rsidRPr="00827170">
        <w:t xml:space="preserve">vilken som helst </w:t>
      </w:r>
      <w:r w:rsidRPr="00E45201">
        <w:t>av dem och begära ut hela beloppet. Av den före</w:t>
      </w:r>
      <w:r w:rsidRPr="00E45201">
        <w:softHyphen/>
        <w:t>varande</w:t>
      </w:r>
      <w:r w:rsidRPr="00827170">
        <w:t xml:space="preserve"> paragrafen framgår</w:t>
      </w:r>
      <w:r w:rsidR="00644577">
        <w:t xml:space="preserve">, </w:t>
      </w:r>
      <w:r>
        <w:t>i linje med allmänna skadeståndsrätts</w:t>
      </w:r>
      <w:r>
        <w:softHyphen/>
        <w:t>liga principer</w:t>
      </w:r>
      <w:r w:rsidR="00644577">
        <w:t>,</w:t>
      </w:r>
      <w:r w:rsidRPr="00E45201">
        <w:t xml:space="preserve"> att </w:t>
      </w:r>
      <w:r>
        <w:t>skade</w:t>
      </w:r>
      <w:r w:rsidR="00644577">
        <w:softHyphen/>
      </w:r>
      <w:r>
        <w:t xml:space="preserve">ståndsansvaret slutligen ska fördelas mellan dem efter vad som är skäligt. Den som </w:t>
      </w:r>
      <w:r w:rsidRPr="00827170">
        <w:t>betalar skadestånd</w:t>
      </w:r>
      <w:r>
        <w:t>sbeloppet</w:t>
      </w:r>
      <w:r w:rsidRPr="00827170">
        <w:t xml:space="preserve"> till den skadelidande har </w:t>
      </w:r>
      <w:r>
        <w:t xml:space="preserve">därmed </w:t>
      </w:r>
      <w:r w:rsidRPr="00827170">
        <w:t xml:space="preserve">rätt att kräva tillbaka en del </w:t>
      </w:r>
      <w:r>
        <w:t xml:space="preserve">av </w:t>
      </w:r>
      <w:r w:rsidRPr="00827170">
        <w:t>eller hela beloppet från övriga skade</w:t>
      </w:r>
      <w:r w:rsidR="00644577">
        <w:softHyphen/>
      </w:r>
      <w:r w:rsidRPr="00827170">
        <w:t>stånds</w:t>
      </w:r>
      <w:r w:rsidR="00644577">
        <w:softHyphen/>
      </w:r>
      <w:r w:rsidRPr="00827170">
        <w:t xml:space="preserve">ansvariga. </w:t>
      </w:r>
    </w:p>
    <w:p w14:paraId="49E5226B" w14:textId="23621F24" w:rsidR="00A159A7" w:rsidRPr="00827170" w:rsidRDefault="00A159A7" w:rsidP="00A159A7">
      <w:pPr>
        <w:pStyle w:val="Brdtextmedindrag"/>
      </w:pPr>
      <w:r w:rsidRPr="00827170">
        <w:t>Fördelningen av skadeståndsansvaret ska enligt paragrafen ske e</w:t>
      </w:r>
      <w:r w:rsidRPr="00E45201">
        <w:t xml:space="preserve">fter vad som är skäligt. </w:t>
      </w:r>
      <w:r>
        <w:t>Det</w:t>
      </w:r>
      <w:r w:rsidRPr="00827170">
        <w:t xml:space="preserve"> </w:t>
      </w:r>
      <w:r w:rsidRPr="00E45201">
        <w:t xml:space="preserve">innebär </w:t>
      </w:r>
      <w:r>
        <w:t xml:space="preserve">inte </w:t>
      </w:r>
      <w:r w:rsidRPr="00E45201">
        <w:t>någon ändring i förhållande till vad som hittills har</w:t>
      </w:r>
      <w:r w:rsidR="003347EE">
        <w:t xml:space="preserve"> ansetts gälla i situationer där flera ansvarar på objektiv grund </w:t>
      </w:r>
      <w:r w:rsidR="003347EE" w:rsidRPr="007D6464">
        <w:t>(</w:t>
      </w:r>
      <w:r w:rsidR="003347EE">
        <w:t>jfr</w:t>
      </w:r>
      <w:r w:rsidR="003347EE" w:rsidRPr="007D6464">
        <w:t xml:space="preserve"> </w:t>
      </w:r>
      <w:r w:rsidR="003347EE">
        <w:t>exempelvis p</w:t>
      </w:r>
      <w:r w:rsidR="003347EE" w:rsidRPr="003347EE">
        <w:t>rop. 2009/10:142</w:t>
      </w:r>
      <w:r w:rsidR="003347EE">
        <w:t xml:space="preserve"> s. 11 med hänvisade rättsfall).</w:t>
      </w:r>
    </w:p>
    <w:p w14:paraId="76663284" w14:textId="467B6AA5" w:rsidR="00A159A7" w:rsidRPr="00827170" w:rsidRDefault="00A159A7" w:rsidP="00A159A7">
      <w:pPr>
        <w:pStyle w:val="Brdtextmedindrag"/>
      </w:pPr>
      <w:r>
        <w:t>B</w:t>
      </w:r>
      <w:r w:rsidRPr="00827170">
        <w:t>estämmelse</w:t>
      </w:r>
      <w:r>
        <w:t>n</w:t>
      </w:r>
      <w:r w:rsidRPr="00827170">
        <w:t xml:space="preserve"> </w:t>
      </w:r>
      <w:r>
        <w:t>i paragrafen</w:t>
      </w:r>
      <w:r w:rsidRPr="00827170">
        <w:t xml:space="preserve"> är dispositiv i förhållande ti</w:t>
      </w:r>
      <w:r w:rsidRPr="00E45201">
        <w:t>ll de produkt</w:t>
      </w:r>
      <w:r>
        <w:softHyphen/>
      </w:r>
      <w:r w:rsidRPr="00E45201">
        <w:t>ansvariga (</w:t>
      </w:r>
      <w:r w:rsidR="005343BD">
        <w:t>jfr </w:t>
      </w:r>
      <w:r w:rsidRPr="005514DC">
        <w:t>3 §</w:t>
      </w:r>
      <w:r>
        <w:t xml:space="preserve"> andra stycket</w:t>
      </w:r>
      <w:r w:rsidRPr="005514DC">
        <w:t>). Lagen</w:t>
      </w:r>
      <w:r>
        <w:t xml:space="preserve"> hindrar alltså inte att </w:t>
      </w:r>
      <w:r w:rsidR="00644577">
        <w:t>dessa</w:t>
      </w:r>
      <w:r w:rsidRPr="00827170">
        <w:t xml:space="preserve"> </w:t>
      </w:r>
      <w:r>
        <w:t xml:space="preserve">sluter ett avtal </w:t>
      </w:r>
      <w:r w:rsidRPr="00E45201">
        <w:t xml:space="preserve">som reglerar hur produktansvaret ska fördelas mellan dem inbördes. Denna avtalsfrihet innebär exempelvis att en </w:t>
      </w:r>
      <w:r w:rsidRPr="00827170">
        <w:t>till</w:t>
      </w:r>
      <w:r>
        <w:softHyphen/>
      </w:r>
      <w:r w:rsidRPr="00827170">
        <w:t xml:space="preserve">verkare som integrerar en komponent </w:t>
      </w:r>
      <w:r w:rsidRPr="00E45201">
        <w:t>i sin produkt</w:t>
      </w:r>
      <w:r w:rsidRPr="00D87F44">
        <w:rPr>
          <w:spacing w:val="-2"/>
        </w:rPr>
        <w:t xml:space="preserve"> </w:t>
      </w:r>
      <w:r>
        <w:rPr>
          <w:spacing w:val="-2"/>
        </w:rPr>
        <w:t xml:space="preserve">kan </w:t>
      </w:r>
      <w:r w:rsidRPr="00D87F44">
        <w:rPr>
          <w:spacing w:val="-2"/>
        </w:rPr>
        <w:t>avtala bort sin regressrätt i förhållande till komponent</w:t>
      </w:r>
      <w:r w:rsidRPr="00D87F44">
        <w:rPr>
          <w:spacing w:val="-2"/>
        </w:rPr>
        <w:softHyphen/>
        <w:t>tillverkaren</w:t>
      </w:r>
      <w:r>
        <w:rPr>
          <w:spacing w:val="-2"/>
        </w:rPr>
        <w:t>.</w:t>
      </w:r>
      <w:r w:rsidRPr="00D87F44" w:rsidDel="00F34E92">
        <w:rPr>
          <w:spacing w:val="-4"/>
        </w:rPr>
        <w:t xml:space="preserve"> </w:t>
      </w:r>
      <w:r>
        <w:rPr>
          <w:spacing w:val="-4"/>
        </w:rPr>
        <w:t>Det följer av</w:t>
      </w:r>
      <w:r w:rsidRPr="00D87F44">
        <w:rPr>
          <w:spacing w:val="-4"/>
        </w:rPr>
        <w:t xml:space="preserve"> 1 kap. </w:t>
      </w:r>
      <w:r w:rsidR="002F6577">
        <w:rPr>
          <w:spacing w:val="-4"/>
        </w:rPr>
        <w:t>6</w:t>
      </w:r>
      <w:r w:rsidRPr="00D87F44">
        <w:rPr>
          <w:spacing w:val="-4"/>
        </w:rPr>
        <w:t> §</w:t>
      </w:r>
      <w:r>
        <w:rPr>
          <w:spacing w:val="-4"/>
        </w:rPr>
        <w:t xml:space="preserve"> att en produkta</w:t>
      </w:r>
      <w:r w:rsidR="0034291C">
        <w:rPr>
          <w:spacing w:val="-4"/>
        </w:rPr>
        <w:softHyphen/>
      </w:r>
      <w:r>
        <w:rPr>
          <w:spacing w:val="-4"/>
        </w:rPr>
        <w:t>nsvarig däremot inte kan</w:t>
      </w:r>
      <w:r w:rsidRPr="00827170" w:rsidDel="00F34E92">
        <w:t xml:space="preserve"> </w:t>
      </w:r>
      <w:r w:rsidRPr="00827170">
        <w:t>begränsa sina skyldigheter enligt lagen gentemot en skade</w:t>
      </w:r>
      <w:r>
        <w:softHyphen/>
      </w:r>
      <w:r w:rsidRPr="00827170">
        <w:t>lidande.</w:t>
      </w:r>
    </w:p>
    <w:p w14:paraId="49ACF561" w14:textId="77777777" w:rsidR="00A159A7" w:rsidRPr="00827170" w:rsidRDefault="00A159A7" w:rsidP="00A159A7">
      <w:pPr>
        <w:pStyle w:val="Brdtext"/>
        <w:jc w:val="left"/>
      </w:pPr>
    </w:p>
    <w:p w14:paraId="3DCB079E" w14:textId="77777777" w:rsidR="00D446B9" w:rsidRPr="00D66604" w:rsidRDefault="00A159A7" w:rsidP="00D446B9">
      <w:pPr>
        <w:pStyle w:val="Brdtext"/>
        <w:rPr>
          <w:sz w:val="18"/>
          <w:szCs w:val="18"/>
        </w:rPr>
      </w:pPr>
      <w:r w:rsidRPr="00251280">
        <w:rPr>
          <w:b/>
          <w:sz w:val="18"/>
          <w:szCs w:val="18"/>
        </w:rPr>
        <w:t>3 §</w:t>
      </w:r>
      <w:r w:rsidRPr="00251280">
        <w:rPr>
          <w:sz w:val="18"/>
          <w:szCs w:val="18"/>
        </w:rPr>
        <w:t xml:space="preserve">    Den som enligt 31 § fjärde stycket </w:t>
      </w:r>
      <w:r w:rsidRPr="00251280">
        <w:rPr>
          <w:spacing w:val="-4"/>
          <w:sz w:val="18"/>
          <w:szCs w:val="18"/>
        </w:rPr>
        <w:t>kon</w:t>
      </w:r>
      <w:r w:rsidRPr="00251280">
        <w:rPr>
          <w:spacing w:val="-4"/>
          <w:sz w:val="18"/>
          <w:szCs w:val="18"/>
        </w:rPr>
        <w:softHyphen/>
        <w:t>sument</w:t>
      </w:r>
      <w:r w:rsidRPr="00251280">
        <w:rPr>
          <w:spacing w:val="-4"/>
          <w:sz w:val="18"/>
          <w:szCs w:val="18"/>
        </w:rPr>
        <w:softHyphen/>
        <w:t xml:space="preserve">tjänstlagen (1985:716) eller 6 kap. </w:t>
      </w:r>
      <w:r w:rsidR="00D446B9" w:rsidRPr="00D66604">
        <w:rPr>
          <w:spacing w:val="-4"/>
          <w:sz w:val="18"/>
          <w:szCs w:val="18"/>
        </w:rPr>
        <w:t>3 § andra stycket konsu</w:t>
      </w:r>
      <w:r w:rsidR="00D446B9" w:rsidRPr="00D66604">
        <w:rPr>
          <w:spacing w:val="-4"/>
          <w:sz w:val="18"/>
          <w:szCs w:val="18"/>
        </w:rPr>
        <w:softHyphen/>
        <w:t>ment</w:t>
      </w:r>
      <w:r w:rsidR="00D446B9" w:rsidRPr="00D66604">
        <w:rPr>
          <w:spacing w:val="-4"/>
          <w:sz w:val="18"/>
          <w:szCs w:val="18"/>
        </w:rPr>
        <w:softHyphen/>
        <w:t>köplagen</w:t>
      </w:r>
      <w:r w:rsidR="00D446B9" w:rsidRPr="00D66604">
        <w:rPr>
          <w:sz w:val="18"/>
          <w:szCs w:val="18"/>
        </w:rPr>
        <w:t xml:space="preserve"> (2022:260) har betalat skadestånd för en skada som berättigar till ersättning enligt denna lag inträder intill det utgivna beloppet i den skadelidandes rätt till sådan ersättning.</w:t>
      </w:r>
    </w:p>
    <w:p w14:paraId="5717BF52" w14:textId="6BA1C5B3" w:rsidR="00A159A7" w:rsidRPr="00E0081A" w:rsidRDefault="00A159A7" w:rsidP="00A159A7">
      <w:pPr>
        <w:pStyle w:val="Brdtextmedindrag"/>
        <w:rPr>
          <w:sz w:val="18"/>
          <w:szCs w:val="18"/>
        </w:rPr>
      </w:pPr>
      <w:r w:rsidRPr="00E0081A">
        <w:rPr>
          <w:spacing w:val="-4"/>
          <w:sz w:val="18"/>
          <w:szCs w:val="18"/>
        </w:rPr>
        <w:t>Avtalsvillkor som inskränker den ersättningsberättigades rätt enligt</w:t>
      </w:r>
      <w:r w:rsidRPr="00E0081A">
        <w:rPr>
          <w:sz w:val="18"/>
          <w:szCs w:val="18"/>
        </w:rPr>
        <w:t xml:space="preserve"> första stycket är utan verkan.</w:t>
      </w:r>
    </w:p>
    <w:p w14:paraId="451382E2" w14:textId="77777777" w:rsidR="00A159A7" w:rsidRPr="00530A47" w:rsidRDefault="00A159A7" w:rsidP="00A159A7">
      <w:pPr>
        <w:pStyle w:val="Brdtextmedindrag"/>
      </w:pPr>
    </w:p>
    <w:p w14:paraId="1890E6A1" w14:textId="45A399FC" w:rsidR="00A159A7" w:rsidRPr="00827170" w:rsidRDefault="00A159A7" w:rsidP="00A159A7">
      <w:pPr>
        <w:pStyle w:val="Brdtext"/>
      </w:pPr>
      <w:r w:rsidRPr="00827170">
        <w:t>Paragrafen</w:t>
      </w:r>
      <w:r w:rsidR="00B20699">
        <w:t xml:space="preserve">, som utformas med beaktande av </w:t>
      </w:r>
      <w:r w:rsidR="00B20699">
        <w:rPr>
          <w:i/>
          <w:iCs/>
        </w:rPr>
        <w:t>Lagrådets</w:t>
      </w:r>
      <w:r w:rsidR="00B20699">
        <w:t xml:space="preserve"> förslag,</w:t>
      </w:r>
      <w:r w:rsidRPr="00827170">
        <w:t xml:space="preserve"> </w:t>
      </w:r>
      <w:r>
        <w:t xml:space="preserve">behandlar ett särskilt fall av </w:t>
      </w:r>
      <w:r w:rsidRPr="00827170">
        <w:t>regressrätt</w:t>
      </w:r>
      <w:r w:rsidRPr="00317B56">
        <w:rPr>
          <w:spacing w:val="-4"/>
        </w:rPr>
        <w:t xml:space="preserve">. </w:t>
      </w:r>
      <w:r>
        <w:rPr>
          <w:spacing w:val="-4"/>
        </w:rPr>
        <w:t>Paragrafens första stycke</w:t>
      </w:r>
      <w:r w:rsidRPr="00317B56">
        <w:rPr>
          <w:spacing w:val="-4"/>
        </w:rPr>
        <w:t xml:space="preserve"> motsvarar 11 § i 1992 års lag</w:t>
      </w:r>
      <w:r>
        <w:rPr>
          <w:spacing w:val="-4"/>
        </w:rPr>
        <w:t xml:space="preserve"> (se </w:t>
      </w:r>
      <w:r w:rsidRPr="00BA549D">
        <w:rPr>
          <w:spacing w:val="-5"/>
        </w:rPr>
        <w:t>prop. 1990/91:197</w:t>
      </w:r>
      <w:r w:rsidR="0020603C">
        <w:rPr>
          <w:spacing w:val="-5"/>
        </w:rPr>
        <w:t xml:space="preserve"> s. </w:t>
      </w:r>
      <w:r>
        <w:rPr>
          <w:spacing w:val="-5"/>
        </w:rPr>
        <w:t>121—123)</w:t>
      </w:r>
      <w:r w:rsidRPr="00317B56">
        <w:rPr>
          <w:spacing w:val="-4"/>
        </w:rPr>
        <w:t>.</w:t>
      </w:r>
      <w:r w:rsidRPr="00BA549D">
        <w:rPr>
          <w:spacing w:val="-5"/>
        </w:rPr>
        <w:t xml:space="preserve"> Över</w:t>
      </w:r>
      <w:r>
        <w:rPr>
          <w:spacing w:val="-5"/>
        </w:rPr>
        <w:softHyphen/>
      </w:r>
      <w:r w:rsidRPr="00BA549D">
        <w:rPr>
          <w:spacing w:val="-5"/>
        </w:rPr>
        <w:t>vägandena finns i</w:t>
      </w:r>
      <w:r w:rsidR="0020603C">
        <w:rPr>
          <w:spacing w:val="-5"/>
        </w:rPr>
        <w:t xml:space="preserve"> avsnitt </w:t>
      </w:r>
      <w:r>
        <w:t>6.8</w:t>
      </w:r>
      <w:r w:rsidRPr="00827170">
        <w:t>.</w:t>
      </w:r>
    </w:p>
    <w:p w14:paraId="09EC6FC1" w14:textId="72A1B59D" w:rsidR="00A159A7" w:rsidRDefault="00A159A7" w:rsidP="00A159A7">
      <w:pPr>
        <w:pStyle w:val="Brdtextmedindrag"/>
        <w:rPr>
          <w:spacing w:val="-2"/>
        </w:rPr>
      </w:pPr>
      <w:r w:rsidRPr="00C0601B">
        <w:rPr>
          <w:i/>
          <w:iCs/>
          <w:spacing w:val="2"/>
        </w:rPr>
        <w:t>Andra stycket</w:t>
      </w:r>
      <w:r>
        <w:rPr>
          <w:spacing w:val="2"/>
        </w:rPr>
        <w:t xml:space="preserve"> anger att a</w:t>
      </w:r>
      <w:r>
        <w:rPr>
          <w:spacing w:val="-4"/>
        </w:rPr>
        <w:t>vtalsvillkor som inskränker den ersättnings</w:t>
      </w:r>
      <w:r>
        <w:rPr>
          <w:spacing w:val="-4"/>
        </w:rPr>
        <w:softHyphen/>
        <w:t>berättigades rätt enligt</w:t>
      </w:r>
      <w:r>
        <w:t xml:space="preserve"> första stycket är utan verkan. </w:t>
      </w:r>
      <w:r>
        <w:rPr>
          <w:spacing w:val="2"/>
        </w:rPr>
        <w:t xml:space="preserve">Det innebär att </w:t>
      </w:r>
      <w:r w:rsidRPr="00827170">
        <w:t xml:space="preserve">den som regressanspråket riktas mot inte kan befria sig från sitt ansvar genom avtal med ett senare </w:t>
      </w:r>
      <w:r w:rsidRPr="00CC58F7">
        <w:rPr>
          <w:spacing w:val="-4"/>
        </w:rPr>
        <w:t>distributionsled. Stycket</w:t>
      </w:r>
      <w:r>
        <w:rPr>
          <w:spacing w:val="-4"/>
        </w:rPr>
        <w:t xml:space="preserve"> saknar</w:t>
      </w:r>
      <w:r w:rsidRPr="00CC58F7">
        <w:rPr>
          <w:spacing w:val="-4"/>
        </w:rPr>
        <w:t xml:space="preserve"> motsvarighet i 11 § i 1992 års</w:t>
      </w:r>
      <w:r w:rsidRPr="00827170">
        <w:t xml:space="preserve"> lag</w:t>
      </w:r>
      <w:r>
        <w:t xml:space="preserve">, men </w:t>
      </w:r>
      <w:r>
        <w:rPr>
          <w:spacing w:val="-2"/>
        </w:rPr>
        <w:t>innebär</w:t>
      </w:r>
      <w:r w:rsidRPr="00CC58F7">
        <w:rPr>
          <w:spacing w:val="-2"/>
        </w:rPr>
        <w:t xml:space="preserve"> </w:t>
      </w:r>
      <w:r>
        <w:rPr>
          <w:spacing w:val="-2"/>
        </w:rPr>
        <w:t>inte någon ändring i sak eftersom 11</w:t>
      </w:r>
      <w:r w:rsidR="0020603C">
        <w:rPr>
          <w:spacing w:val="-2"/>
        </w:rPr>
        <w:t> §</w:t>
      </w:r>
      <w:r>
        <w:rPr>
          <w:spacing w:val="-2"/>
        </w:rPr>
        <w:t xml:space="preserve"> i den lagen omfattades av lagens tvingande reglering (</w:t>
      </w:r>
      <w:r w:rsidR="005343BD">
        <w:rPr>
          <w:spacing w:val="-2"/>
        </w:rPr>
        <w:t>jfr </w:t>
      </w:r>
      <w:r>
        <w:rPr>
          <w:spacing w:val="-2"/>
        </w:rPr>
        <w:t>5</w:t>
      </w:r>
      <w:r w:rsidR="0020603C">
        <w:rPr>
          <w:spacing w:val="-2"/>
        </w:rPr>
        <w:t> §</w:t>
      </w:r>
      <w:r>
        <w:rPr>
          <w:spacing w:val="-2"/>
        </w:rPr>
        <w:t xml:space="preserve"> i 1992 års lag och 1 kap. </w:t>
      </w:r>
      <w:r w:rsidR="00644577">
        <w:rPr>
          <w:spacing w:val="-2"/>
        </w:rPr>
        <w:t>6</w:t>
      </w:r>
      <w:r>
        <w:rPr>
          <w:spacing w:val="-2"/>
        </w:rPr>
        <w:t> §).</w:t>
      </w:r>
    </w:p>
    <w:p w14:paraId="4E87FA9B" w14:textId="77777777" w:rsidR="00A159A7" w:rsidRPr="00827170" w:rsidRDefault="00A159A7" w:rsidP="00A159A7">
      <w:pPr>
        <w:pStyle w:val="Rubrik3utannumrering"/>
      </w:pPr>
      <w:r>
        <w:t>5</w:t>
      </w:r>
      <w:r w:rsidRPr="00827170">
        <w:t> kap. Preskription</w:t>
      </w:r>
    </w:p>
    <w:p w14:paraId="51A5EEB0" w14:textId="77777777" w:rsidR="00A159A7" w:rsidRPr="009B2F13" w:rsidRDefault="00A159A7" w:rsidP="00A159A7">
      <w:pPr>
        <w:pStyle w:val="Brdtext"/>
        <w:rPr>
          <w:sz w:val="18"/>
          <w:szCs w:val="18"/>
        </w:rPr>
      </w:pPr>
      <w:r w:rsidRPr="009B2F13">
        <w:rPr>
          <w:b/>
          <w:sz w:val="18"/>
          <w:szCs w:val="18"/>
        </w:rPr>
        <w:t>1 §</w:t>
      </w:r>
      <w:r w:rsidRPr="009B2F13">
        <w:rPr>
          <w:sz w:val="18"/>
          <w:szCs w:val="18"/>
        </w:rPr>
        <w:t>    Den som vill ha skadestånd enligt denna lag ska väcka talan inom tre år från det att han eller hon fick eller rimligen borde ha fått kännedom om skadan, säkerhetsbristen och en näringsidkare som kan vara skadestånds</w:t>
      </w:r>
      <w:r w:rsidRPr="009B2F13">
        <w:rPr>
          <w:sz w:val="18"/>
          <w:szCs w:val="18"/>
        </w:rPr>
        <w:softHyphen/>
        <w:t>ansvarig.</w:t>
      </w:r>
    </w:p>
    <w:p w14:paraId="65C2C2BB" w14:textId="77777777" w:rsidR="00A159A7" w:rsidRPr="009B2F13" w:rsidRDefault="00A159A7" w:rsidP="00A159A7">
      <w:pPr>
        <w:pStyle w:val="Brdtextmedindrag"/>
        <w:rPr>
          <w:sz w:val="18"/>
          <w:szCs w:val="18"/>
        </w:rPr>
      </w:pPr>
      <w:r w:rsidRPr="009B2F13">
        <w:rPr>
          <w:sz w:val="18"/>
          <w:szCs w:val="18"/>
        </w:rPr>
        <w:t>En talan om skadestånd måste dessutom väckas inom tio år från det att den skadegörande produkten</w:t>
      </w:r>
    </w:p>
    <w:p w14:paraId="7BB5763E" w14:textId="77777777" w:rsidR="00A159A7" w:rsidRPr="009B2F13" w:rsidRDefault="00A159A7" w:rsidP="00A159A7">
      <w:pPr>
        <w:pStyle w:val="Brdtextmedindrag"/>
        <w:rPr>
          <w:sz w:val="18"/>
          <w:szCs w:val="18"/>
        </w:rPr>
      </w:pPr>
      <w:r w:rsidRPr="009B2F13">
        <w:rPr>
          <w:sz w:val="18"/>
          <w:szCs w:val="18"/>
        </w:rPr>
        <w:t>1. släpptes ut på marknaden eller togs i bruk, eller</w:t>
      </w:r>
    </w:p>
    <w:p w14:paraId="7B862174" w14:textId="77777777" w:rsidR="00A159A7" w:rsidRPr="009B2F13" w:rsidRDefault="00A159A7" w:rsidP="00A159A7">
      <w:pPr>
        <w:pStyle w:val="Brdtextmedindrag"/>
        <w:rPr>
          <w:sz w:val="18"/>
          <w:szCs w:val="18"/>
        </w:rPr>
      </w:pPr>
      <w:r w:rsidRPr="009B2F13">
        <w:rPr>
          <w:sz w:val="18"/>
          <w:szCs w:val="18"/>
        </w:rPr>
        <w:t>2. om det gäller en väsentligen ändrad produkt, tillhandahölls på mark</w:t>
      </w:r>
      <w:r w:rsidRPr="009B2F13">
        <w:rPr>
          <w:sz w:val="18"/>
          <w:szCs w:val="18"/>
        </w:rPr>
        <w:softHyphen/>
        <w:t>naden eller togs i bruk efter den väsentliga ändringen.</w:t>
      </w:r>
    </w:p>
    <w:p w14:paraId="63BE65EF" w14:textId="77777777" w:rsidR="00A159A7" w:rsidRPr="009B2F13" w:rsidRDefault="00A159A7" w:rsidP="00A159A7">
      <w:pPr>
        <w:pStyle w:val="Brdtextmedindrag"/>
        <w:rPr>
          <w:sz w:val="18"/>
          <w:szCs w:val="18"/>
        </w:rPr>
      </w:pPr>
      <w:r w:rsidRPr="009B2F13">
        <w:rPr>
          <w:sz w:val="18"/>
          <w:szCs w:val="18"/>
        </w:rPr>
        <w:t>En talan om skadestånd som avser en latent personskada får dock väckas efter den tid som anges i andra stycket, om den skade</w:t>
      </w:r>
      <w:r w:rsidRPr="009B2F13">
        <w:rPr>
          <w:sz w:val="18"/>
          <w:szCs w:val="18"/>
        </w:rPr>
        <w:softHyphen/>
        <w:t xml:space="preserve">lidande på grund av skadans </w:t>
      </w:r>
      <w:r w:rsidRPr="009B2F13">
        <w:rPr>
          <w:sz w:val="18"/>
          <w:szCs w:val="18"/>
        </w:rPr>
        <w:lastRenderedPageBreak/>
        <w:t>beskaffenhet varit förhindrad att väcka talan i tid. En sådan talan måste väckas inom 25 år från det att fristen började löpa enligt andra stycket.</w:t>
      </w:r>
    </w:p>
    <w:p w14:paraId="1A597956" w14:textId="77777777" w:rsidR="00A159A7" w:rsidRPr="00530A47" w:rsidRDefault="00A159A7" w:rsidP="00A159A7">
      <w:pPr>
        <w:pStyle w:val="Brdtextmedindrag"/>
      </w:pPr>
    </w:p>
    <w:p w14:paraId="7590A737" w14:textId="57136AC5" w:rsidR="00A159A7" w:rsidRPr="00827170" w:rsidRDefault="00A159A7" w:rsidP="00A159A7">
      <w:pPr>
        <w:pStyle w:val="Brdtext"/>
      </w:pPr>
      <w:r w:rsidRPr="00827170">
        <w:t xml:space="preserve">Paragrafen innehåller bestämmelser om preskription </w:t>
      </w:r>
      <w:r>
        <w:rPr>
          <w:spacing w:val="-2"/>
        </w:rPr>
        <w:t>av</w:t>
      </w:r>
      <w:r w:rsidRPr="009307E8">
        <w:rPr>
          <w:spacing w:val="-2"/>
        </w:rPr>
        <w:t xml:space="preserve"> skadestånds</w:t>
      </w:r>
      <w:r>
        <w:rPr>
          <w:spacing w:val="-2"/>
        </w:rPr>
        <w:softHyphen/>
      </w:r>
      <w:r w:rsidRPr="009307E8">
        <w:rPr>
          <w:spacing w:val="-2"/>
        </w:rPr>
        <w:t>ansvaret enligt lagen.</w:t>
      </w:r>
      <w:r w:rsidRPr="00827170">
        <w:t xml:space="preserve"> </w:t>
      </w:r>
      <w:r>
        <w:t>Den</w:t>
      </w:r>
      <w:r w:rsidRPr="00827170">
        <w:t xml:space="preserve"> motsvarar </w:t>
      </w:r>
      <w:r>
        <w:t xml:space="preserve">delvis </w:t>
      </w:r>
      <w:r w:rsidRPr="00827170">
        <w:t>12 §</w:t>
      </w:r>
      <w:r>
        <w:t xml:space="preserve"> första och andra styckena</w:t>
      </w:r>
      <w:r w:rsidRPr="00827170">
        <w:t xml:space="preserve"> i 1992 års lag</w:t>
      </w:r>
      <w:r>
        <w:t xml:space="preserve"> (se </w:t>
      </w:r>
      <w:r w:rsidR="0020603C">
        <w:rPr>
          <w:spacing w:val="2"/>
        </w:rPr>
        <w:t>prop. </w:t>
      </w:r>
      <w:r w:rsidRPr="00CC58F7">
        <w:rPr>
          <w:spacing w:val="2"/>
        </w:rPr>
        <w:t xml:space="preserve">1990/91:197 </w:t>
      </w:r>
      <w:r w:rsidRPr="00815D0B">
        <w:t>s.</w:t>
      </w:r>
      <w:r>
        <w:t> </w:t>
      </w:r>
      <w:r w:rsidRPr="00815D0B">
        <w:t>123–125</w:t>
      </w:r>
      <w:r>
        <w:t>)</w:t>
      </w:r>
      <w:r w:rsidRPr="00827170">
        <w:t xml:space="preserve">. </w:t>
      </w:r>
      <w:r>
        <w:t>Paragrafen</w:t>
      </w:r>
      <w:r w:rsidRPr="00827170">
        <w:t xml:space="preserve"> genomför </w:t>
      </w:r>
      <w:r>
        <w:t xml:space="preserve">delvis </w:t>
      </w:r>
      <w:r w:rsidRPr="00827170">
        <w:t>artik</w:t>
      </w:r>
      <w:r>
        <w:t>larna</w:t>
      </w:r>
      <w:r w:rsidRPr="00827170">
        <w:t xml:space="preserve"> 16 </w:t>
      </w:r>
      <w:r>
        <w:t xml:space="preserve">och 17 </w:t>
      </w:r>
      <w:r w:rsidRPr="00827170">
        <w:t>i direktivet. Över</w:t>
      </w:r>
      <w:r>
        <w:softHyphen/>
      </w:r>
      <w:r w:rsidRPr="00827170">
        <w:t>vägandena finns i</w:t>
      </w:r>
      <w:r w:rsidR="0020603C">
        <w:t xml:space="preserve"> avsnitt </w:t>
      </w:r>
      <w:r>
        <w:t>6.9</w:t>
      </w:r>
      <w:r w:rsidRPr="005514DC">
        <w:t>.</w:t>
      </w:r>
    </w:p>
    <w:p w14:paraId="496BD40E" w14:textId="0E9C99E4" w:rsidR="00A159A7" w:rsidRDefault="00A159A7" w:rsidP="00A159A7">
      <w:pPr>
        <w:pStyle w:val="Brdtextmedindrag"/>
        <w:rPr>
          <w:spacing w:val="-4"/>
        </w:rPr>
      </w:pPr>
      <w:r w:rsidRPr="00827170">
        <w:t xml:space="preserve">I </w:t>
      </w:r>
      <w:r>
        <w:rPr>
          <w:i/>
          <w:iCs/>
        </w:rPr>
        <w:t>första stycket</w:t>
      </w:r>
      <w:r w:rsidRPr="00827170">
        <w:t xml:space="preserve"> anges att </w:t>
      </w:r>
      <w:r>
        <w:t>den som vill ha skadestånd enligt lagen ska väcka talan inom tre år från det att han eller hon fick eller rimligen borde ha fått kännedom om skadan, säkerhetsbristen och en näringsidkare som kan vara skadeståndsansvarig.</w:t>
      </w:r>
      <w:r w:rsidRPr="00CC58F7">
        <w:rPr>
          <w:spacing w:val="-4"/>
        </w:rPr>
        <w:t xml:space="preserve"> </w:t>
      </w:r>
      <w:r>
        <w:rPr>
          <w:spacing w:val="-4"/>
        </w:rPr>
        <w:t>Någon ändring i sak i förhållande till 12 § första stycket i 1992 års lag är inte avsedd</w:t>
      </w:r>
      <w:r w:rsidR="001D5734">
        <w:rPr>
          <w:spacing w:val="-4"/>
        </w:rPr>
        <w:t xml:space="preserve">. </w:t>
      </w:r>
      <w:r w:rsidR="00E014AD">
        <w:rPr>
          <w:spacing w:val="-4"/>
        </w:rPr>
        <w:t>(Beträffande tidpunkten för sådan kännedom om skadan vid progressiv sjukdom, se</w:t>
      </w:r>
      <w:r w:rsidR="001D5734">
        <w:rPr>
          <w:spacing w:val="-4"/>
        </w:rPr>
        <w:t xml:space="preserve"> EU-domstolens dom Sanofi Pasteur, C-338/24, EU:C:2026:248</w:t>
      </w:r>
      <w:r w:rsidR="00FD0FEA">
        <w:rPr>
          <w:spacing w:val="-4"/>
        </w:rPr>
        <w:t>.</w:t>
      </w:r>
      <w:r w:rsidR="001D5734">
        <w:rPr>
          <w:spacing w:val="-4"/>
        </w:rPr>
        <w:t>)</w:t>
      </w:r>
    </w:p>
    <w:p w14:paraId="48B2E64A" w14:textId="03C44F15" w:rsidR="00A159A7" w:rsidRPr="00827170" w:rsidRDefault="00A159A7" w:rsidP="00A159A7">
      <w:pPr>
        <w:pStyle w:val="Brdtextmedindrag"/>
      </w:pPr>
      <w:r w:rsidRPr="00827170">
        <w:t xml:space="preserve">I </w:t>
      </w:r>
      <w:r>
        <w:rPr>
          <w:i/>
          <w:iCs/>
        </w:rPr>
        <w:t>andra</w:t>
      </w:r>
      <w:r w:rsidRPr="00827170">
        <w:rPr>
          <w:i/>
          <w:iCs/>
        </w:rPr>
        <w:t xml:space="preserve"> stycke</w:t>
      </w:r>
      <w:r>
        <w:rPr>
          <w:i/>
          <w:iCs/>
        </w:rPr>
        <w:t>t</w:t>
      </w:r>
      <w:r w:rsidRPr="00827170">
        <w:t xml:space="preserve"> anges </w:t>
      </w:r>
      <w:r>
        <w:t>en yttersta preskriptionstid inom vilken en skadestånds</w:t>
      </w:r>
      <w:r w:rsidRPr="00827170">
        <w:t>talan</w:t>
      </w:r>
      <w:r w:rsidRPr="00827170" w:rsidDel="00EF41BA">
        <w:t xml:space="preserve"> </w:t>
      </w:r>
      <w:r w:rsidRPr="00313EAA">
        <w:rPr>
          <w:spacing w:val="-4"/>
        </w:rPr>
        <w:t xml:space="preserve">enligt </w:t>
      </w:r>
      <w:r w:rsidRPr="00D63798">
        <w:t xml:space="preserve">lagen måste väckas. Av </w:t>
      </w:r>
      <w:r w:rsidRPr="00D7700C">
        <w:rPr>
          <w:i/>
        </w:rPr>
        <w:t>första punk</w:t>
      </w:r>
      <w:r w:rsidRPr="00D7700C">
        <w:rPr>
          <w:i/>
        </w:rPr>
        <w:softHyphen/>
        <w:t>ten</w:t>
      </w:r>
      <w:r w:rsidRPr="00D63798">
        <w:t xml:space="preserve"> </w:t>
      </w:r>
      <w:r w:rsidRPr="00827170">
        <w:t>framgår att talan måste väckas inom tio år från det att den skadegörande produkten släpptes ut på marknaden eller togs i bruk.</w:t>
      </w:r>
      <w:r>
        <w:t xml:space="preserve"> Regeln motsvarar 12</w:t>
      </w:r>
      <w:r w:rsidR="0020603C">
        <w:t> §</w:t>
      </w:r>
      <w:r>
        <w:t xml:space="preserve"> andra stycket i 1992 års lag.</w:t>
      </w:r>
      <w:r w:rsidRPr="00827170">
        <w:t xml:space="preserve"> </w:t>
      </w:r>
    </w:p>
    <w:p w14:paraId="1239907C" w14:textId="4ACE51BB" w:rsidR="00A159A7" w:rsidRPr="00827170" w:rsidRDefault="00A159A7" w:rsidP="00A159A7">
      <w:pPr>
        <w:pStyle w:val="Brdtextmedindrag"/>
      </w:pPr>
      <w:r w:rsidRPr="00D7700C">
        <w:rPr>
          <w:i/>
        </w:rPr>
        <w:t>Andra punkten</w:t>
      </w:r>
      <w:r w:rsidRPr="00D63798">
        <w:t xml:space="preserve"> anger när den tioåriga preskriptionstiden börjar löpa i</w:t>
      </w:r>
      <w:r w:rsidRPr="00827170">
        <w:t xml:space="preserve"> fråga om en väsentligen ändrad produkt</w:t>
      </w:r>
      <w:r>
        <w:t xml:space="preserve"> </w:t>
      </w:r>
      <w:r w:rsidRPr="00E55D16">
        <w:t>(</w:t>
      </w:r>
      <w:r w:rsidR="005343BD">
        <w:t>jfr </w:t>
      </w:r>
      <w:r w:rsidRPr="00E55D16">
        <w:t>3 kap. 4 §).</w:t>
      </w:r>
      <w:r w:rsidRPr="00D63798">
        <w:t xml:space="preserve"> För</w:t>
      </w:r>
      <w:r w:rsidRPr="00827170">
        <w:t xml:space="preserve"> </w:t>
      </w:r>
      <w:r w:rsidRPr="00D63798">
        <w:t>en väsentligen ändrad produkt räknas preskriptionstiden från det tillfälle när produkten</w:t>
      </w:r>
      <w:r w:rsidRPr="00827170">
        <w:t xml:space="preserve"> </w:t>
      </w:r>
      <w:r w:rsidRPr="00D63798">
        <w:t>till</w:t>
      </w:r>
      <w:r w:rsidRPr="00D63798">
        <w:softHyphen/>
        <w:t>handahölls på marknaden eller togs i bruk efter att den väsentliga ändringen gjorts. Om en väsentlig ändring består i exempelvis</w:t>
      </w:r>
      <w:r>
        <w:t xml:space="preserve"> </w:t>
      </w:r>
      <w:r w:rsidRPr="00D63798">
        <w:t>en upp</w:t>
      </w:r>
      <w:r w:rsidRPr="00D63798">
        <w:softHyphen/>
        <w:t xml:space="preserve">datering eller uppgradering av </w:t>
      </w:r>
      <w:r>
        <w:t>en</w:t>
      </w:r>
      <w:r w:rsidRPr="00D63798">
        <w:t xml:space="preserve"> programvara </w:t>
      </w:r>
      <w:r>
        <w:t>ska</w:t>
      </w:r>
      <w:r w:rsidRPr="00D63798">
        <w:t xml:space="preserve"> den väsentligt ändrade produk</w:t>
      </w:r>
      <w:r w:rsidRPr="00D63798">
        <w:softHyphen/>
        <w:t>ten</w:t>
      </w:r>
      <w:r w:rsidRPr="00827170">
        <w:t xml:space="preserve"> </w:t>
      </w:r>
      <w:r w:rsidRPr="00D63798">
        <w:t>anses ha tillhandahållits på marknaden eller tagits i bruk vid den</w:t>
      </w:r>
      <w:r w:rsidRPr="00827170">
        <w:t xml:space="preserve"> tidpunkt då ändringen faktiskt görs (se skäl 40 i direktivet).</w:t>
      </w:r>
    </w:p>
    <w:p w14:paraId="4568923B" w14:textId="19EBD005" w:rsidR="00A159A7" w:rsidRDefault="00A159A7" w:rsidP="00A159A7">
      <w:pPr>
        <w:pStyle w:val="Brdtextmedindrag"/>
      </w:pPr>
      <w:r w:rsidRPr="00D63798">
        <w:t xml:space="preserve">Genom </w:t>
      </w:r>
      <w:r>
        <w:rPr>
          <w:i/>
          <w:iCs/>
        </w:rPr>
        <w:t>tredje</w:t>
      </w:r>
      <w:r w:rsidRPr="00CE2671">
        <w:rPr>
          <w:i/>
          <w:iCs/>
        </w:rPr>
        <w:t xml:space="preserve"> stycket</w:t>
      </w:r>
      <w:r w:rsidRPr="00D63798">
        <w:t xml:space="preserve"> införs en förlängd yttersta preskriptions</w:t>
      </w:r>
      <w:r w:rsidRPr="00D63798">
        <w:softHyphen/>
        <w:t>tid</w:t>
      </w:r>
      <w:r w:rsidRPr="00827170">
        <w:t xml:space="preserve"> på </w:t>
      </w:r>
      <w:r w:rsidRPr="00D63798">
        <w:t>25</w:t>
      </w:r>
      <w:r w:rsidR="00A36B00">
        <w:t> </w:t>
      </w:r>
      <w:r w:rsidRPr="00D63798">
        <w:t>år i fråga om latenta personskador. För att den</w:t>
      </w:r>
      <w:r w:rsidRPr="00827170">
        <w:t xml:space="preserve"> skade</w:t>
      </w:r>
      <w:r>
        <w:softHyphen/>
      </w:r>
      <w:r w:rsidRPr="00D63798">
        <w:t xml:space="preserve">lidande ska kunna </w:t>
      </w:r>
      <w:r w:rsidR="00A36B00">
        <w:t>ut</w:t>
      </w:r>
      <w:r w:rsidRPr="00D63798">
        <w:t>nyttja den längre tidsfristen krävs det att han</w:t>
      </w:r>
      <w:r w:rsidRPr="00827170">
        <w:t xml:space="preserve"> eller hon </w:t>
      </w:r>
      <w:r>
        <w:t>på grund av</w:t>
      </w:r>
      <w:r w:rsidRPr="00827170">
        <w:t xml:space="preserve"> skadans </w:t>
      </w:r>
      <w:r>
        <w:t>beskaffenhet</w:t>
      </w:r>
      <w:r w:rsidRPr="00827170">
        <w:t xml:space="preserve"> varit förhindrad att väcka talan inom den tid som anges i </w:t>
      </w:r>
      <w:r>
        <w:t>andra</w:t>
      </w:r>
      <w:r w:rsidRPr="00D63798">
        <w:t xml:space="preserve"> stycket. Så kan vara fallet om symptomen på en personskada enligt medicinska bevis inte visar sig förrän efter den tioåriga preskrip</w:t>
      </w:r>
      <w:r w:rsidR="00A36B00">
        <w:softHyphen/>
      </w:r>
      <w:r w:rsidRPr="00D63798">
        <w:t>tions</w:t>
      </w:r>
      <w:r w:rsidRPr="00D63798">
        <w:softHyphen/>
        <w:t xml:space="preserve">tidens utgång och den skadelidande inte på något annat sätt fått </w:t>
      </w:r>
      <w:r w:rsidRPr="00827170">
        <w:t>känne</w:t>
      </w:r>
      <w:r>
        <w:softHyphen/>
      </w:r>
      <w:r w:rsidRPr="00827170">
        <w:t>dom om skadan</w:t>
      </w:r>
      <w:r>
        <w:t>.</w:t>
      </w:r>
    </w:p>
    <w:p w14:paraId="57BEA937" w14:textId="1D920416" w:rsidR="00A159A7" w:rsidRDefault="00A159A7" w:rsidP="00A159A7">
      <w:pPr>
        <w:pStyle w:val="Brdtextmedindrag"/>
        <w:rPr>
          <w:spacing w:val="-4"/>
        </w:rPr>
      </w:pPr>
      <w:r>
        <w:rPr>
          <w:spacing w:val="-4"/>
        </w:rPr>
        <w:t>Följden av att en talan inte väcks i tid är att den skadelidande inte har rätt till skadestånd. Det framgår av 2</w:t>
      </w:r>
      <w:r w:rsidR="0020603C">
        <w:rPr>
          <w:spacing w:val="-4"/>
        </w:rPr>
        <w:t> §</w:t>
      </w:r>
      <w:r>
        <w:rPr>
          <w:spacing w:val="-4"/>
        </w:rPr>
        <w:t>.</w:t>
      </w:r>
    </w:p>
    <w:p w14:paraId="0D66D275" w14:textId="206F53E8" w:rsidR="00B33174" w:rsidRPr="00827170" w:rsidRDefault="00A159A7" w:rsidP="00A159A7">
      <w:pPr>
        <w:pStyle w:val="Brdtextmedindrag"/>
      </w:pPr>
      <w:r>
        <w:t xml:space="preserve">Den förevarande paragrafen </w:t>
      </w:r>
      <w:r w:rsidRPr="00CC58F7">
        <w:rPr>
          <w:spacing w:val="-4"/>
        </w:rPr>
        <w:t>gäller enligt sin orda</w:t>
      </w:r>
      <w:r w:rsidRPr="00CC58F7">
        <w:rPr>
          <w:spacing w:val="-4"/>
        </w:rPr>
        <w:softHyphen/>
        <w:t>lydel</w:t>
      </w:r>
      <w:r w:rsidRPr="00CC58F7">
        <w:rPr>
          <w:spacing w:val="-2"/>
        </w:rPr>
        <w:t xml:space="preserve">se endast </w:t>
      </w:r>
      <w:r w:rsidDel="00D63798">
        <w:rPr>
          <w:spacing w:val="-2"/>
        </w:rPr>
        <w:t>talan</w:t>
      </w:r>
      <w:r>
        <w:rPr>
          <w:spacing w:val="-2"/>
        </w:rPr>
        <w:t xml:space="preserve"> om skadestånd.</w:t>
      </w:r>
      <w:r w:rsidRPr="00CC58F7">
        <w:rPr>
          <w:spacing w:val="-2"/>
        </w:rPr>
        <w:t xml:space="preserve"> </w:t>
      </w:r>
      <w:r>
        <w:rPr>
          <w:spacing w:val="-2"/>
        </w:rPr>
        <w:t xml:space="preserve">Det innebär att regresskrav inte omfattas av den. </w:t>
      </w:r>
      <w:r w:rsidRPr="00827170">
        <w:t xml:space="preserve">Vid </w:t>
      </w:r>
      <w:r w:rsidRPr="003631CF">
        <w:rPr>
          <w:spacing w:val="2"/>
        </w:rPr>
        <w:t>pröv</w:t>
      </w:r>
      <w:r w:rsidR="00A36B00">
        <w:rPr>
          <w:spacing w:val="2"/>
        </w:rPr>
        <w:softHyphen/>
      </w:r>
      <w:r w:rsidRPr="003631CF">
        <w:rPr>
          <w:spacing w:val="2"/>
        </w:rPr>
        <w:t xml:space="preserve">ningen av om en regressfordran enligt </w:t>
      </w:r>
      <w:r>
        <w:rPr>
          <w:spacing w:val="2"/>
        </w:rPr>
        <w:t>4</w:t>
      </w:r>
      <w:r w:rsidRPr="003631CF">
        <w:rPr>
          <w:spacing w:val="2"/>
        </w:rPr>
        <w:t> kap. 2 § har</w:t>
      </w:r>
      <w:r w:rsidRPr="00827170">
        <w:t xml:space="preserve"> preskriberats </w:t>
      </w:r>
      <w:r>
        <w:t xml:space="preserve">gäller i stället, liksom enligt hittillsvarande regler, </w:t>
      </w:r>
      <w:r w:rsidRPr="00827170">
        <w:t>bestämmelserna i preskriptions</w:t>
      </w:r>
      <w:r>
        <w:softHyphen/>
      </w:r>
      <w:r w:rsidRPr="00827170">
        <w:t>lagen (1981:130)</w:t>
      </w:r>
      <w:r w:rsidRPr="003631CF">
        <w:rPr>
          <w:spacing w:val="-4"/>
        </w:rPr>
        <w:t xml:space="preserve">. </w:t>
      </w:r>
      <w:r>
        <w:t xml:space="preserve">När det gäller </w:t>
      </w:r>
      <w:r w:rsidRPr="003631CF">
        <w:rPr>
          <w:spacing w:val="2"/>
        </w:rPr>
        <w:t xml:space="preserve">regresskrav enligt </w:t>
      </w:r>
      <w:r>
        <w:rPr>
          <w:spacing w:val="2"/>
        </w:rPr>
        <w:t>4</w:t>
      </w:r>
      <w:r w:rsidRPr="003631CF">
        <w:rPr>
          <w:spacing w:val="2"/>
        </w:rPr>
        <w:t xml:space="preserve"> kap. 3 § </w:t>
      </w:r>
      <w:r>
        <w:rPr>
          <w:spacing w:val="2"/>
        </w:rPr>
        <w:t xml:space="preserve">omfattas </w:t>
      </w:r>
      <w:r w:rsidR="00A36B00">
        <w:rPr>
          <w:spacing w:val="2"/>
        </w:rPr>
        <w:t>motsvarande</w:t>
      </w:r>
      <w:r>
        <w:rPr>
          <w:spacing w:val="2"/>
        </w:rPr>
        <w:t xml:space="preserve"> regresskrav i </w:t>
      </w:r>
      <w:r w:rsidRPr="003631CF">
        <w:rPr>
          <w:spacing w:val="2"/>
        </w:rPr>
        <w:t xml:space="preserve">1992 års lag </w:t>
      </w:r>
      <w:r>
        <w:rPr>
          <w:spacing w:val="2"/>
        </w:rPr>
        <w:t xml:space="preserve">av den lagens regler om preskription </w:t>
      </w:r>
      <w:r w:rsidRPr="003631CF">
        <w:rPr>
          <w:spacing w:val="-4"/>
        </w:rPr>
        <w:t>(se prop. 1990/91:197 s. 123</w:t>
      </w:r>
      <w:r>
        <w:rPr>
          <w:spacing w:val="-4"/>
        </w:rPr>
        <w:t>–</w:t>
      </w:r>
      <w:r w:rsidRPr="003631CF">
        <w:rPr>
          <w:spacing w:val="-4"/>
        </w:rPr>
        <w:t>124). Någon särregler</w:t>
      </w:r>
      <w:r w:rsidRPr="003631CF">
        <w:rPr>
          <w:spacing w:val="-4"/>
        </w:rPr>
        <w:softHyphen/>
        <w:t>ing</w:t>
      </w:r>
      <w:r w:rsidRPr="00827170">
        <w:t xml:space="preserve"> för dessa </w:t>
      </w:r>
      <w:r w:rsidRPr="003631CF">
        <w:rPr>
          <w:spacing w:val="2"/>
        </w:rPr>
        <w:t>situationer föreskrivs inte i den förevarande paragrafen</w:t>
      </w:r>
      <w:r>
        <w:t>, vilket innebär att</w:t>
      </w:r>
      <w:r w:rsidRPr="00827170">
        <w:t xml:space="preserve"> frågan om preskription gällande regress</w:t>
      </w:r>
      <w:r>
        <w:softHyphen/>
      </w:r>
      <w:r w:rsidRPr="00827170">
        <w:t xml:space="preserve">fordringar </w:t>
      </w:r>
      <w:r>
        <w:t xml:space="preserve">både </w:t>
      </w:r>
      <w:r w:rsidRPr="00827170">
        <w:t xml:space="preserve">enligt </w:t>
      </w:r>
      <w:r w:rsidR="00B33174">
        <w:t>4</w:t>
      </w:r>
      <w:r>
        <w:t> kap.</w:t>
      </w:r>
      <w:r w:rsidRPr="00827170">
        <w:t xml:space="preserve"> </w:t>
      </w:r>
      <w:r>
        <w:t xml:space="preserve">2 och 3 §§ </w:t>
      </w:r>
      <w:r w:rsidRPr="00827170">
        <w:t xml:space="preserve">prövas med tillämpning av </w:t>
      </w:r>
      <w:r w:rsidRPr="003631CF">
        <w:rPr>
          <w:spacing w:val="-4"/>
        </w:rPr>
        <w:t>preskriptionslagen</w:t>
      </w:r>
      <w:r>
        <w:t xml:space="preserve"> </w:t>
      </w:r>
      <w:r w:rsidRPr="00827170">
        <w:t xml:space="preserve">(se </w:t>
      </w:r>
      <w:r>
        <w:t>4</w:t>
      </w:r>
      <w:r w:rsidR="0020603C">
        <w:t> §</w:t>
      </w:r>
      <w:r>
        <w:t xml:space="preserve"> preskriptionslagen</w:t>
      </w:r>
      <w:r w:rsidRPr="00827170">
        <w:t>).</w:t>
      </w:r>
      <w:r w:rsidR="00B33174" w:rsidRPr="00B33174">
        <w:t xml:space="preserve"> </w:t>
      </w:r>
      <w:r w:rsidR="00B33174" w:rsidRPr="004D4254">
        <w:t>Enligt förarbetena till den lagen är preskriptionstiden för en regress</w:t>
      </w:r>
      <w:r w:rsidR="00B33174" w:rsidRPr="004D4254">
        <w:softHyphen/>
        <w:t>fordran av samma längd som preskriptionstiden för den ursprungliga fordringen (se prop. 1979/80:119 s. 93). Det innebär att</w:t>
      </w:r>
      <w:r w:rsidR="00B33174">
        <w:t xml:space="preserve"> en sådan regress</w:t>
      </w:r>
      <w:r w:rsidR="00B33174">
        <w:softHyphen/>
        <w:t xml:space="preserve">fordran preskriberas samtidigt som skadeståndsansvaret. </w:t>
      </w:r>
      <w:r w:rsidR="00B33174" w:rsidRPr="00827170">
        <w:lastRenderedPageBreak/>
        <w:t xml:space="preserve">Dock har </w:t>
      </w:r>
      <w:r w:rsidR="00B33174" w:rsidRPr="00525A94">
        <w:rPr>
          <w:spacing w:val="-2"/>
        </w:rPr>
        <w:t>den som har betalat skadeståndet enligt 4 § preskriptionslagen alltid</w:t>
      </w:r>
      <w:r w:rsidR="00B33174" w:rsidRPr="00827170">
        <w:t xml:space="preserve"> </w:t>
      </w:r>
      <w:r w:rsidR="00B33174" w:rsidRPr="00525A94">
        <w:rPr>
          <w:spacing w:val="2"/>
        </w:rPr>
        <w:t>en frist på minst ett år räknat från betalningen för att framställa</w:t>
      </w:r>
      <w:r w:rsidR="00B33174" w:rsidRPr="00827170">
        <w:t xml:space="preserve"> sina regresskrav.</w:t>
      </w:r>
      <w:r w:rsidRPr="00827170">
        <w:t xml:space="preserve"> </w:t>
      </w:r>
    </w:p>
    <w:p w14:paraId="51C8952F" w14:textId="77777777" w:rsidR="00A159A7" w:rsidRPr="0004419C" w:rsidRDefault="00A159A7" w:rsidP="00A159A7">
      <w:pPr>
        <w:pStyle w:val="Brdtextmedindrag"/>
        <w:jc w:val="left"/>
        <w:rPr>
          <w:sz w:val="24"/>
          <w:szCs w:val="24"/>
        </w:rPr>
      </w:pPr>
    </w:p>
    <w:p w14:paraId="1710131A" w14:textId="77777777" w:rsidR="00A159A7" w:rsidRPr="0004419C" w:rsidRDefault="00A159A7" w:rsidP="00A159A7">
      <w:pPr>
        <w:pStyle w:val="Brdtext"/>
        <w:rPr>
          <w:sz w:val="18"/>
          <w:szCs w:val="18"/>
        </w:rPr>
      </w:pPr>
      <w:r w:rsidRPr="0004419C">
        <w:rPr>
          <w:b/>
          <w:sz w:val="18"/>
          <w:szCs w:val="18"/>
        </w:rPr>
        <w:t>2 §</w:t>
      </w:r>
      <w:r w:rsidRPr="0004419C">
        <w:rPr>
          <w:sz w:val="18"/>
          <w:szCs w:val="18"/>
        </w:rPr>
        <w:t xml:space="preserve">    Den som inte väcker talan i tid har inte rätt till skadestånd. </w:t>
      </w:r>
    </w:p>
    <w:p w14:paraId="5EB99CEB" w14:textId="77777777" w:rsidR="00A159A7" w:rsidRPr="00530A47" w:rsidRDefault="00A159A7" w:rsidP="00A159A7">
      <w:pPr>
        <w:pStyle w:val="Brdtextmedindrag"/>
      </w:pPr>
    </w:p>
    <w:p w14:paraId="11C5C05C" w14:textId="2753F017" w:rsidR="00A159A7" w:rsidRPr="00827170" w:rsidRDefault="00A159A7" w:rsidP="00A159A7">
      <w:pPr>
        <w:pStyle w:val="Brdtext"/>
      </w:pPr>
      <w:r w:rsidRPr="00827170">
        <w:t xml:space="preserve">Paragrafen </w:t>
      </w:r>
      <w:r>
        <w:t xml:space="preserve">anger verkan av preskription. Den </w:t>
      </w:r>
      <w:r w:rsidRPr="00827170">
        <w:t>motsvarar 12 § tredje stycket i 1992 års lag</w:t>
      </w:r>
      <w:r>
        <w:t xml:space="preserve"> (se </w:t>
      </w:r>
      <w:r w:rsidRPr="00313EAA">
        <w:rPr>
          <w:spacing w:val="-2"/>
        </w:rPr>
        <w:t>prop. 1990/91:197</w:t>
      </w:r>
      <w:r w:rsidRPr="00827170">
        <w:t xml:space="preserve"> s. </w:t>
      </w:r>
      <w:r>
        <w:t>125)</w:t>
      </w:r>
      <w:r w:rsidRPr="00827170">
        <w:t xml:space="preserve">. </w:t>
      </w:r>
      <w:r>
        <w:t>Paragrafen</w:t>
      </w:r>
      <w:r w:rsidRPr="00827170">
        <w:t xml:space="preserve"> genom</w:t>
      </w:r>
      <w:r>
        <w:softHyphen/>
      </w:r>
      <w:r w:rsidRPr="00313EAA">
        <w:rPr>
          <w:spacing w:val="-4"/>
        </w:rPr>
        <w:t xml:space="preserve">för </w:t>
      </w:r>
      <w:r>
        <w:rPr>
          <w:spacing w:val="-4"/>
        </w:rPr>
        <w:t>delvis</w:t>
      </w:r>
      <w:r w:rsidRPr="00313EAA">
        <w:rPr>
          <w:spacing w:val="-4"/>
        </w:rPr>
        <w:t xml:space="preserve"> artik</w:t>
      </w:r>
      <w:r w:rsidRPr="00313EAA">
        <w:rPr>
          <w:spacing w:val="-4"/>
        </w:rPr>
        <w:softHyphen/>
        <w:t>larna 16</w:t>
      </w:r>
      <w:r w:rsidRPr="00827170">
        <w:t xml:space="preserve"> </w:t>
      </w:r>
      <w:r w:rsidRPr="00313EAA">
        <w:rPr>
          <w:spacing w:val="-2"/>
        </w:rPr>
        <w:t>och 17 i direk</w:t>
      </w:r>
      <w:r>
        <w:rPr>
          <w:spacing w:val="-2"/>
        </w:rPr>
        <w:softHyphen/>
      </w:r>
      <w:r w:rsidRPr="00313EAA">
        <w:rPr>
          <w:spacing w:val="-2"/>
        </w:rPr>
        <w:t>tivet. Övervägandena finns i</w:t>
      </w:r>
      <w:r w:rsidR="0020603C">
        <w:rPr>
          <w:spacing w:val="-2"/>
        </w:rPr>
        <w:t xml:space="preserve"> avsnitt </w:t>
      </w:r>
      <w:r>
        <w:rPr>
          <w:spacing w:val="-2"/>
        </w:rPr>
        <w:t>6.9</w:t>
      </w:r>
      <w:r w:rsidRPr="00827170">
        <w:t>.</w:t>
      </w:r>
    </w:p>
    <w:p w14:paraId="6A714CDB" w14:textId="77777777" w:rsidR="00A159A7" w:rsidRPr="00827170" w:rsidRDefault="00A159A7" w:rsidP="00A159A7">
      <w:pPr>
        <w:pStyle w:val="Rubrik4utannumrering"/>
      </w:pPr>
      <w:r w:rsidRPr="00827170">
        <w:t>Ikraftträdande- och övergångsbestämmelser</w:t>
      </w:r>
    </w:p>
    <w:p w14:paraId="179E59AF" w14:textId="27C52573" w:rsidR="00A159A7" w:rsidRPr="00C17E30" w:rsidRDefault="00A159A7" w:rsidP="00A159A7">
      <w:pPr>
        <w:pStyle w:val="Brdtextmedindrag"/>
        <w:rPr>
          <w:sz w:val="18"/>
          <w:szCs w:val="18"/>
        </w:rPr>
      </w:pPr>
      <w:r w:rsidRPr="00C17E30">
        <w:rPr>
          <w:sz w:val="18"/>
          <w:szCs w:val="18"/>
        </w:rPr>
        <w:t xml:space="preserve">1. Denna lag träder i kraft den </w:t>
      </w:r>
      <w:r w:rsidR="00584AA5">
        <w:rPr>
          <w:sz w:val="18"/>
          <w:szCs w:val="18"/>
        </w:rPr>
        <w:t>1 januari</w:t>
      </w:r>
      <w:r w:rsidRPr="00C17E30">
        <w:rPr>
          <w:sz w:val="18"/>
          <w:szCs w:val="18"/>
        </w:rPr>
        <w:t xml:space="preserve"> 202</w:t>
      </w:r>
      <w:r w:rsidR="00584AA5">
        <w:rPr>
          <w:sz w:val="18"/>
          <w:szCs w:val="18"/>
        </w:rPr>
        <w:t>7</w:t>
      </w:r>
      <w:r w:rsidRPr="00C17E30">
        <w:rPr>
          <w:sz w:val="18"/>
          <w:szCs w:val="18"/>
        </w:rPr>
        <w:t>.</w:t>
      </w:r>
    </w:p>
    <w:p w14:paraId="30E3462C" w14:textId="77777777" w:rsidR="00A159A7" w:rsidRPr="00C17E30" w:rsidRDefault="00A159A7" w:rsidP="00A159A7">
      <w:pPr>
        <w:pStyle w:val="Brdtextmedindrag"/>
        <w:rPr>
          <w:sz w:val="18"/>
          <w:szCs w:val="18"/>
        </w:rPr>
      </w:pPr>
      <w:r w:rsidRPr="00C17E30">
        <w:rPr>
          <w:sz w:val="18"/>
          <w:szCs w:val="18"/>
        </w:rPr>
        <w:t>2. Genom lagen upphävs produktansvarslagen (1992:18).</w:t>
      </w:r>
    </w:p>
    <w:p w14:paraId="39DAC211" w14:textId="4E7631C3" w:rsidR="00A159A7" w:rsidRDefault="00A159A7" w:rsidP="00584AA5">
      <w:pPr>
        <w:pStyle w:val="Brdtextmedindrag"/>
        <w:rPr>
          <w:sz w:val="18"/>
          <w:szCs w:val="18"/>
        </w:rPr>
      </w:pPr>
      <w:r w:rsidRPr="00C17E30">
        <w:rPr>
          <w:sz w:val="18"/>
          <w:szCs w:val="18"/>
        </w:rPr>
        <w:t>3. Den upphävda lagen gäller dock fortfarande för produkter som har släppts ut på marknaden eller tagits i bruk före ikraftträdandet</w:t>
      </w:r>
    </w:p>
    <w:p w14:paraId="7E735BE3" w14:textId="77777777" w:rsidR="00584AA5" w:rsidRDefault="00584AA5" w:rsidP="00584AA5">
      <w:pPr>
        <w:pStyle w:val="Brdtextmedindrag"/>
      </w:pPr>
    </w:p>
    <w:p w14:paraId="1853E902" w14:textId="695E71AF" w:rsidR="00A159A7" w:rsidRPr="00827170" w:rsidRDefault="00A159A7" w:rsidP="00A159A7">
      <w:pPr>
        <w:pStyle w:val="Brdtext"/>
      </w:pPr>
      <w:r w:rsidRPr="00827170">
        <w:t xml:space="preserve">Genom bestämmelserna genomförs artikel 2.1 och artikel 21 i det nya direktivet. Övervägandena finns </w:t>
      </w:r>
      <w:r w:rsidRPr="00E55D16">
        <w:t>i</w:t>
      </w:r>
      <w:r w:rsidR="0020603C">
        <w:t xml:space="preserve"> avsnitt </w:t>
      </w:r>
      <w:r w:rsidRPr="00E55D16">
        <w:t>9.</w:t>
      </w:r>
    </w:p>
    <w:p w14:paraId="661EBB9B" w14:textId="4464A060" w:rsidR="00A159A7" w:rsidRPr="00827170" w:rsidRDefault="00A159A7" w:rsidP="00A159A7">
      <w:pPr>
        <w:pStyle w:val="Brdtextmedindrag"/>
      </w:pPr>
      <w:r w:rsidRPr="009F4631">
        <w:t xml:space="preserve">Enligt </w:t>
      </w:r>
      <w:r w:rsidRPr="009F4631">
        <w:rPr>
          <w:i/>
        </w:rPr>
        <w:t>första punkten</w:t>
      </w:r>
      <w:r w:rsidRPr="009F4631">
        <w:t xml:space="preserve"> börjar den </w:t>
      </w:r>
      <w:r w:rsidRPr="00AD36FF">
        <w:t>nya lagen att tillämpas den</w:t>
      </w:r>
      <w:r w:rsidRPr="00827170">
        <w:t xml:space="preserve"> </w:t>
      </w:r>
      <w:r w:rsidR="009332C5">
        <w:t>1</w:t>
      </w:r>
      <w:r w:rsidRPr="00827170">
        <w:t> </w:t>
      </w:r>
      <w:r w:rsidR="009332C5">
        <w:t xml:space="preserve">januari </w:t>
      </w:r>
      <w:r w:rsidRPr="00827170">
        <w:t>202</w:t>
      </w:r>
      <w:r w:rsidR="009332C5">
        <w:t>7</w:t>
      </w:r>
      <w:r w:rsidRPr="00827170">
        <w:t xml:space="preserve">. </w:t>
      </w:r>
      <w:r w:rsidRPr="00AD36FF">
        <w:t xml:space="preserve">Av </w:t>
      </w:r>
      <w:r w:rsidRPr="00AD36FF">
        <w:rPr>
          <w:i/>
        </w:rPr>
        <w:t>andra punkten</w:t>
      </w:r>
      <w:r w:rsidRPr="00AD36FF">
        <w:t xml:space="preserve"> följer att 1992 års lag upphävs samma dag som</w:t>
      </w:r>
      <w:r w:rsidRPr="00827170">
        <w:t xml:space="preserve"> lagen träder i kraft. 1992 års lag </w:t>
      </w:r>
      <w:r>
        <w:t xml:space="preserve">ska </w:t>
      </w:r>
      <w:r w:rsidRPr="00827170">
        <w:t>fortfarande ska gälla för produkter som har släppts ut på marknaden eller tagits i bruk före ikraftträdandet.</w:t>
      </w:r>
      <w:r>
        <w:t xml:space="preserve"> Detta framgår av </w:t>
      </w:r>
      <w:r>
        <w:rPr>
          <w:i/>
          <w:iCs/>
        </w:rPr>
        <w:t>tredje punkten</w:t>
      </w:r>
      <w:r>
        <w:t>.</w:t>
      </w:r>
    </w:p>
    <w:p w14:paraId="441006E5" w14:textId="77777777" w:rsidR="00A159A7" w:rsidRPr="00827170" w:rsidRDefault="00A159A7" w:rsidP="00A159A7">
      <w:pPr>
        <w:pStyle w:val="Rubrik2"/>
      </w:pPr>
      <w:bookmarkStart w:id="144" w:name="_Toc237518997"/>
      <w:bookmarkStart w:id="145" w:name="_Toc242888487"/>
      <w:r w:rsidRPr="00827170">
        <w:t>Förslaget till lag om ändring i trafikskadelagen (1975:1410)</w:t>
      </w:r>
      <w:bookmarkEnd w:id="144"/>
      <w:bookmarkEnd w:id="145"/>
    </w:p>
    <w:p w14:paraId="35E55403" w14:textId="77777777" w:rsidR="00A159A7" w:rsidRDefault="00A159A7" w:rsidP="00A159A7">
      <w:pPr>
        <w:pStyle w:val="Rubrik4utannumrering"/>
        <w:spacing w:before="0"/>
      </w:pPr>
      <w:r w:rsidRPr="00313B76">
        <w:t>Trafikförsäkringsanstalts återkravsrätt m.m.</w:t>
      </w:r>
    </w:p>
    <w:p w14:paraId="39D4C23E" w14:textId="77777777" w:rsidR="00A159A7" w:rsidRPr="00F530A4" w:rsidRDefault="00A159A7" w:rsidP="00A159A7">
      <w:pPr>
        <w:pStyle w:val="Brdtext"/>
        <w:spacing w:line="200" w:lineRule="exact"/>
        <w:rPr>
          <w:sz w:val="18"/>
          <w:szCs w:val="18"/>
        </w:rPr>
      </w:pPr>
      <w:r w:rsidRPr="00F530A4">
        <w:rPr>
          <w:b/>
          <w:bCs/>
          <w:sz w:val="18"/>
          <w:szCs w:val="18"/>
        </w:rPr>
        <w:t>20 §</w:t>
      </w:r>
      <w:r w:rsidRPr="00F530A4">
        <w:rPr>
          <w:sz w:val="18"/>
          <w:szCs w:val="18"/>
        </w:rPr>
        <w:t>   </w:t>
      </w:r>
      <w:r w:rsidRPr="00F530A4">
        <w:rPr>
          <w:i/>
          <w:iCs/>
          <w:sz w:val="18"/>
          <w:szCs w:val="18"/>
        </w:rPr>
        <w:t>Om</w:t>
      </w:r>
      <w:r w:rsidRPr="00F530A4">
        <w:rPr>
          <w:sz w:val="18"/>
          <w:szCs w:val="18"/>
        </w:rPr>
        <w:t xml:space="preserve"> </w:t>
      </w:r>
      <w:r w:rsidRPr="003F6BA8">
        <w:rPr>
          <w:sz w:val="18"/>
          <w:szCs w:val="18"/>
        </w:rPr>
        <w:t>trafikskadeersättning</w:t>
      </w:r>
      <w:r w:rsidRPr="00F530A4">
        <w:rPr>
          <w:i/>
          <w:iCs/>
          <w:sz w:val="18"/>
          <w:szCs w:val="18"/>
        </w:rPr>
        <w:t xml:space="preserve"> har beta</w:t>
      </w:r>
      <w:r w:rsidRPr="00F530A4">
        <w:rPr>
          <w:i/>
          <w:iCs/>
          <w:sz w:val="18"/>
          <w:szCs w:val="18"/>
        </w:rPr>
        <w:softHyphen/>
        <w:t>lats för en skada</w:t>
      </w:r>
      <w:r w:rsidRPr="00F530A4">
        <w:rPr>
          <w:sz w:val="18"/>
          <w:szCs w:val="18"/>
        </w:rPr>
        <w:t xml:space="preserve"> </w:t>
      </w:r>
      <w:r w:rsidRPr="00F530A4">
        <w:rPr>
          <w:i/>
          <w:iCs/>
          <w:sz w:val="18"/>
          <w:szCs w:val="18"/>
        </w:rPr>
        <w:t>som</w:t>
      </w:r>
      <w:r w:rsidRPr="00F530A4">
        <w:rPr>
          <w:sz w:val="18"/>
          <w:szCs w:val="18"/>
        </w:rPr>
        <w:t xml:space="preserve"> vållats upp</w:t>
      </w:r>
      <w:r w:rsidRPr="00F530A4">
        <w:rPr>
          <w:sz w:val="18"/>
          <w:szCs w:val="18"/>
        </w:rPr>
        <w:softHyphen/>
        <w:t>såtligen eller genom grov vårds</w:t>
      </w:r>
      <w:r w:rsidRPr="00F530A4">
        <w:rPr>
          <w:sz w:val="18"/>
          <w:szCs w:val="18"/>
        </w:rPr>
        <w:softHyphen/>
        <w:t>löshet, inträder försäkrings</w:t>
      </w:r>
      <w:r w:rsidRPr="00F530A4">
        <w:rPr>
          <w:sz w:val="18"/>
          <w:szCs w:val="18"/>
        </w:rPr>
        <w:softHyphen/>
        <w:t>anstal</w:t>
      </w:r>
      <w:r w:rsidRPr="00F530A4">
        <w:rPr>
          <w:sz w:val="18"/>
          <w:szCs w:val="18"/>
        </w:rPr>
        <w:softHyphen/>
        <w:t>ten intill det utgivna be</w:t>
      </w:r>
      <w:r w:rsidRPr="00F530A4">
        <w:rPr>
          <w:sz w:val="18"/>
          <w:szCs w:val="18"/>
        </w:rPr>
        <w:softHyphen/>
        <w:t>loppet i den skadelidandes rätt till skade</w:t>
      </w:r>
      <w:r w:rsidRPr="00F530A4">
        <w:rPr>
          <w:sz w:val="18"/>
          <w:szCs w:val="18"/>
        </w:rPr>
        <w:softHyphen/>
        <w:t>stånd av skadevållaren. Det</w:t>
      </w:r>
      <w:r w:rsidRPr="00F530A4">
        <w:rPr>
          <w:sz w:val="18"/>
          <w:szCs w:val="18"/>
        </w:rPr>
        <w:softHyphen/>
        <w:t>samma gäller om skadan har vållats genom vårds</w:t>
      </w:r>
      <w:r w:rsidRPr="00F530A4">
        <w:rPr>
          <w:sz w:val="18"/>
          <w:szCs w:val="18"/>
        </w:rPr>
        <w:softHyphen/>
        <w:t>löshet av en förare som har gjort sig skyldig till brott som avses i 4 eller 4 a § lagen (1951:649) om straff för vissa trafikbrott.</w:t>
      </w:r>
    </w:p>
    <w:p w14:paraId="322CA57B" w14:textId="1380608C" w:rsidR="00A159A7" w:rsidRPr="00F530A4" w:rsidRDefault="00A159A7" w:rsidP="00A159A7">
      <w:pPr>
        <w:pStyle w:val="Brdtextmedindrag"/>
        <w:spacing w:line="200" w:lineRule="exact"/>
        <w:rPr>
          <w:sz w:val="18"/>
          <w:szCs w:val="18"/>
        </w:rPr>
      </w:pPr>
      <w:r w:rsidRPr="00F530A4">
        <w:rPr>
          <w:sz w:val="18"/>
          <w:szCs w:val="18"/>
        </w:rPr>
        <w:t>Om trafikskadeersättning har betalats för en skada som omfattas av</w:t>
      </w:r>
      <w:r w:rsidRPr="00F530A4">
        <w:rPr>
          <w:spacing w:val="-2"/>
          <w:sz w:val="18"/>
          <w:szCs w:val="18"/>
        </w:rPr>
        <w:t xml:space="preserve"> produkt</w:t>
      </w:r>
      <w:r w:rsidR="00B029CE">
        <w:rPr>
          <w:spacing w:val="-2"/>
          <w:sz w:val="18"/>
          <w:szCs w:val="18"/>
        </w:rPr>
        <w:softHyphen/>
      </w:r>
      <w:r w:rsidRPr="00F530A4">
        <w:rPr>
          <w:spacing w:val="-2"/>
          <w:sz w:val="18"/>
          <w:szCs w:val="18"/>
        </w:rPr>
        <w:t>ansvarslagen</w:t>
      </w:r>
      <w:r w:rsidRPr="00F530A4">
        <w:rPr>
          <w:i/>
          <w:spacing w:val="-2"/>
          <w:sz w:val="18"/>
          <w:szCs w:val="18"/>
        </w:rPr>
        <w:t xml:space="preserve"> (2026:000)</w:t>
      </w:r>
      <w:r w:rsidRPr="00F530A4">
        <w:rPr>
          <w:sz w:val="18"/>
          <w:szCs w:val="18"/>
        </w:rPr>
        <w:t>, inträder försäkringsanstalten intill det utgivna beloppet i den skade</w:t>
      </w:r>
      <w:r w:rsidRPr="00F530A4">
        <w:rPr>
          <w:sz w:val="18"/>
          <w:szCs w:val="18"/>
        </w:rPr>
        <w:softHyphen/>
        <w:t>lidandes rätt till skadestånd enligt den lagen.</w:t>
      </w:r>
    </w:p>
    <w:p w14:paraId="75D53B2B" w14:textId="77777777" w:rsidR="00A159A7" w:rsidRPr="00F530A4" w:rsidRDefault="00A159A7" w:rsidP="00A159A7">
      <w:pPr>
        <w:pStyle w:val="Brdtextmedindrag"/>
        <w:spacing w:line="200" w:lineRule="exact"/>
        <w:rPr>
          <w:sz w:val="18"/>
          <w:szCs w:val="18"/>
        </w:rPr>
      </w:pPr>
      <w:r w:rsidRPr="00F530A4">
        <w:rPr>
          <w:spacing w:val="-4"/>
          <w:sz w:val="18"/>
          <w:szCs w:val="18"/>
        </w:rPr>
        <w:t>Om en infrastrukturförvaltare är ansvarig enligt järnvägs</w:t>
      </w:r>
      <w:r w:rsidRPr="00F530A4">
        <w:rPr>
          <w:spacing w:val="-4"/>
          <w:sz w:val="18"/>
          <w:szCs w:val="18"/>
        </w:rPr>
        <w:softHyphen/>
        <w:t>trafik</w:t>
      </w:r>
      <w:r w:rsidRPr="00F530A4">
        <w:rPr>
          <w:spacing w:val="-4"/>
          <w:sz w:val="18"/>
          <w:szCs w:val="18"/>
        </w:rPr>
        <w:softHyphen/>
        <w:t>lagen (2018:181) eller annan författning för skada till följd av spår</w:t>
      </w:r>
      <w:r w:rsidRPr="00F530A4">
        <w:rPr>
          <w:spacing w:val="-4"/>
          <w:sz w:val="18"/>
          <w:szCs w:val="18"/>
        </w:rPr>
        <w:softHyphen/>
        <w:t>driften</w:t>
      </w:r>
      <w:r w:rsidRPr="00F530A4">
        <w:rPr>
          <w:sz w:val="18"/>
          <w:szCs w:val="18"/>
        </w:rPr>
        <w:t xml:space="preserve"> och trafikskadeersättning har utgått för skadan, får försäkrings</w:t>
      </w:r>
      <w:r w:rsidRPr="00F530A4">
        <w:rPr>
          <w:sz w:val="18"/>
          <w:szCs w:val="18"/>
        </w:rPr>
        <w:softHyphen/>
        <w:t>anstalten kräva ersättningen åter från infrastruktur</w:t>
      </w:r>
      <w:r>
        <w:rPr>
          <w:sz w:val="18"/>
          <w:szCs w:val="18"/>
        </w:rPr>
        <w:softHyphen/>
      </w:r>
      <w:r w:rsidRPr="00F530A4">
        <w:rPr>
          <w:sz w:val="18"/>
          <w:szCs w:val="18"/>
        </w:rPr>
        <w:t>förvaltaren i den omfatt</w:t>
      </w:r>
      <w:r w:rsidRPr="00F530A4">
        <w:rPr>
          <w:sz w:val="18"/>
          <w:szCs w:val="18"/>
        </w:rPr>
        <w:softHyphen/>
      </w:r>
      <w:r w:rsidRPr="00F530A4">
        <w:rPr>
          <w:spacing w:val="-4"/>
          <w:sz w:val="18"/>
          <w:szCs w:val="18"/>
        </w:rPr>
        <w:t>ning som är skälig med hänsyn till den medverkan som har före</w:t>
      </w:r>
      <w:r w:rsidRPr="00F530A4">
        <w:rPr>
          <w:spacing w:val="-4"/>
          <w:sz w:val="18"/>
          <w:szCs w:val="18"/>
        </w:rPr>
        <w:softHyphen/>
        <w:t>kom</w:t>
      </w:r>
      <w:r w:rsidRPr="00F530A4">
        <w:rPr>
          <w:spacing w:val="-4"/>
          <w:sz w:val="18"/>
          <w:szCs w:val="18"/>
        </w:rPr>
        <w:softHyphen/>
        <w:t>mit</w:t>
      </w:r>
      <w:r w:rsidRPr="00F530A4">
        <w:rPr>
          <w:sz w:val="18"/>
          <w:szCs w:val="18"/>
        </w:rPr>
        <w:t xml:space="preserve"> på ömse sidor och omständigheterna i övrigt.</w:t>
      </w:r>
    </w:p>
    <w:p w14:paraId="104BD882" w14:textId="77777777" w:rsidR="00A159A7" w:rsidRPr="00827170" w:rsidRDefault="00A159A7" w:rsidP="00A159A7">
      <w:pPr>
        <w:pStyle w:val="Brdtext"/>
        <w:jc w:val="left"/>
      </w:pPr>
    </w:p>
    <w:p w14:paraId="48BDBEAE" w14:textId="3FF7A0D2" w:rsidR="00A159A7" w:rsidRPr="00827170" w:rsidRDefault="00A159A7" w:rsidP="00A159A7">
      <w:pPr>
        <w:pStyle w:val="Brdtext"/>
      </w:pPr>
      <w:r w:rsidRPr="002E3EFC">
        <w:t>I paragrafen ändras hänvisningen till 1992 års lag till att i stället avse</w:t>
      </w:r>
      <w:r w:rsidRPr="00827170">
        <w:t xml:space="preserve"> den nya </w:t>
      </w:r>
      <w:r>
        <w:t>produktansvars</w:t>
      </w:r>
      <w:r w:rsidRPr="00827170">
        <w:t>lagen.</w:t>
      </w:r>
      <w:r>
        <w:t xml:space="preserve"> I övrigt görs språkliga</w:t>
      </w:r>
      <w:r w:rsidRPr="00937AD7">
        <w:t xml:space="preserve"> ändringar</w:t>
      </w:r>
      <w:r>
        <w:t>.</w:t>
      </w:r>
      <w:r w:rsidRPr="00CC1842">
        <w:t xml:space="preserve"> </w:t>
      </w:r>
      <w:r>
        <w:t>Övervägan</w:t>
      </w:r>
      <w:r>
        <w:softHyphen/>
        <w:t>dena finns i</w:t>
      </w:r>
      <w:r w:rsidR="0020603C">
        <w:t xml:space="preserve"> avsnitt </w:t>
      </w:r>
      <w:r>
        <w:t>8.</w:t>
      </w:r>
    </w:p>
    <w:p w14:paraId="3248EFAE" w14:textId="77777777" w:rsidR="00A159A7" w:rsidRDefault="00A159A7" w:rsidP="00A159A7">
      <w:pPr>
        <w:pStyle w:val="Rubrik4utannumrering"/>
      </w:pPr>
      <w:r w:rsidRPr="00827170">
        <w:t>Ikraftträdande- och övergångsbestämmelser</w:t>
      </w:r>
    </w:p>
    <w:p w14:paraId="331FB137" w14:textId="421CCD5C" w:rsidR="00A159A7" w:rsidRPr="00102CE7" w:rsidRDefault="00A159A7" w:rsidP="00A159A7">
      <w:pPr>
        <w:pStyle w:val="Brdtextmedindrag"/>
        <w:spacing w:line="200" w:lineRule="exact"/>
        <w:rPr>
          <w:sz w:val="18"/>
          <w:szCs w:val="18"/>
        </w:rPr>
      </w:pPr>
      <w:r w:rsidRPr="00102CE7">
        <w:rPr>
          <w:sz w:val="18"/>
          <w:szCs w:val="18"/>
        </w:rPr>
        <w:t xml:space="preserve">1. Denna lag träder i kraft den </w:t>
      </w:r>
      <w:r w:rsidR="009332C5">
        <w:rPr>
          <w:sz w:val="18"/>
          <w:szCs w:val="18"/>
        </w:rPr>
        <w:t>1</w:t>
      </w:r>
      <w:r w:rsidRPr="00102CE7">
        <w:rPr>
          <w:sz w:val="18"/>
          <w:szCs w:val="18"/>
        </w:rPr>
        <w:t> </w:t>
      </w:r>
      <w:r w:rsidR="009332C5">
        <w:rPr>
          <w:sz w:val="18"/>
          <w:szCs w:val="18"/>
        </w:rPr>
        <w:t xml:space="preserve">januari </w:t>
      </w:r>
      <w:r w:rsidRPr="00102CE7">
        <w:rPr>
          <w:sz w:val="18"/>
          <w:szCs w:val="18"/>
        </w:rPr>
        <w:t>202</w:t>
      </w:r>
      <w:r w:rsidR="009332C5">
        <w:rPr>
          <w:sz w:val="18"/>
          <w:szCs w:val="18"/>
        </w:rPr>
        <w:t>7</w:t>
      </w:r>
      <w:r w:rsidRPr="00102CE7">
        <w:rPr>
          <w:sz w:val="18"/>
          <w:szCs w:val="18"/>
        </w:rPr>
        <w:t>.</w:t>
      </w:r>
    </w:p>
    <w:p w14:paraId="61DE5E00" w14:textId="77777777" w:rsidR="00A159A7" w:rsidRPr="00241A18" w:rsidRDefault="00A159A7" w:rsidP="00A159A7">
      <w:pPr>
        <w:pStyle w:val="Brdtextmedindrag"/>
        <w:rPr>
          <w:sz w:val="18"/>
          <w:szCs w:val="18"/>
        </w:rPr>
      </w:pPr>
      <w:r w:rsidRPr="00241A18">
        <w:rPr>
          <w:sz w:val="18"/>
          <w:szCs w:val="18"/>
        </w:rPr>
        <w:t>2. </w:t>
      </w:r>
      <w:r w:rsidRPr="00241A18">
        <w:rPr>
          <w:spacing w:val="-4"/>
          <w:sz w:val="18"/>
          <w:szCs w:val="18"/>
        </w:rPr>
        <w:t xml:space="preserve">Äldre föreskrifter gäller fortfarande för trafikskadeersättning som har betalats för en skada </w:t>
      </w:r>
      <w:r w:rsidRPr="00241A18">
        <w:rPr>
          <w:sz w:val="18"/>
          <w:szCs w:val="18"/>
        </w:rPr>
        <w:t>som omfattas av produktansvarslagen (1992:18).</w:t>
      </w:r>
    </w:p>
    <w:p w14:paraId="7D871BB4" w14:textId="77777777" w:rsidR="00A159A7" w:rsidRPr="00827170" w:rsidRDefault="00A159A7" w:rsidP="00A159A7">
      <w:pPr>
        <w:pStyle w:val="Brdtext"/>
      </w:pPr>
      <w:r w:rsidRPr="00827170">
        <w:lastRenderedPageBreak/>
        <w:t xml:space="preserve">Ikraftträdandetidpunkten anges i </w:t>
      </w:r>
      <w:r w:rsidRPr="00827170">
        <w:rPr>
          <w:i/>
          <w:iCs/>
        </w:rPr>
        <w:t>punk</w:t>
      </w:r>
      <w:r>
        <w:rPr>
          <w:i/>
          <w:iCs/>
        </w:rPr>
        <w:t>t</w:t>
      </w:r>
      <w:r w:rsidRPr="00827170">
        <w:rPr>
          <w:i/>
          <w:iCs/>
        </w:rPr>
        <w:t>en 1</w:t>
      </w:r>
      <w:r w:rsidRPr="00827170">
        <w:t>.</w:t>
      </w:r>
    </w:p>
    <w:p w14:paraId="433EC140" w14:textId="77777777" w:rsidR="00A159A7" w:rsidRPr="00827170" w:rsidRDefault="00A159A7" w:rsidP="00A159A7">
      <w:pPr>
        <w:pStyle w:val="Brdtextmedindrag"/>
      </w:pPr>
      <w:r w:rsidRPr="00827170">
        <w:t>A</w:t>
      </w:r>
      <w:r w:rsidRPr="002E3EFC">
        <w:rPr>
          <w:spacing w:val="-2"/>
        </w:rPr>
        <w:t xml:space="preserve">v </w:t>
      </w:r>
      <w:r w:rsidRPr="002E3EFC">
        <w:rPr>
          <w:i/>
          <w:iCs/>
          <w:spacing w:val="-2"/>
        </w:rPr>
        <w:t xml:space="preserve">andra punkten </w:t>
      </w:r>
      <w:r w:rsidRPr="002E3EFC">
        <w:rPr>
          <w:spacing w:val="-2"/>
        </w:rPr>
        <w:t>framgår att äldre föreskrifter fortfarande</w:t>
      </w:r>
      <w:r w:rsidRPr="00827170">
        <w:t xml:space="preserve"> </w:t>
      </w:r>
      <w:r>
        <w:t xml:space="preserve">gäller för </w:t>
      </w:r>
      <w:r w:rsidRPr="002E3EFC">
        <w:t xml:space="preserve">trafikskadeersättning </w:t>
      </w:r>
      <w:r>
        <w:t>som har betalats</w:t>
      </w:r>
      <w:r w:rsidRPr="002E3EFC">
        <w:t xml:space="preserve"> för en skada som </w:t>
      </w:r>
      <w:r w:rsidRPr="001734E1">
        <w:t>omfattas</w:t>
      </w:r>
      <w:r w:rsidRPr="00827170">
        <w:t xml:space="preserve"> av 1992 års lag.</w:t>
      </w:r>
    </w:p>
    <w:p w14:paraId="59888DA3" w14:textId="77777777" w:rsidR="00A159A7" w:rsidRPr="00827170" w:rsidRDefault="00A159A7" w:rsidP="00A159A7">
      <w:pPr>
        <w:pStyle w:val="Rubrik2"/>
      </w:pPr>
      <w:bookmarkStart w:id="146" w:name="_Toc237518998"/>
      <w:bookmarkStart w:id="147" w:name="_Toc242888488"/>
      <w:r w:rsidRPr="00827170">
        <w:t>Förslaget till lag om ändring i patientskadelagen (1996:799)</w:t>
      </w:r>
      <w:bookmarkEnd w:id="146"/>
      <w:bookmarkEnd w:id="147"/>
    </w:p>
    <w:p w14:paraId="66AE9ACD" w14:textId="77777777" w:rsidR="00A159A7" w:rsidRDefault="00A159A7" w:rsidP="00A159A7">
      <w:pPr>
        <w:pStyle w:val="Rubrik4utannumrering"/>
        <w:spacing w:before="0"/>
      </w:pPr>
      <w:r>
        <w:t>Återkrav</w:t>
      </w:r>
    </w:p>
    <w:p w14:paraId="53759C96" w14:textId="7011E64D" w:rsidR="00A159A7" w:rsidRPr="00F530A4" w:rsidRDefault="00A159A7" w:rsidP="00A159A7">
      <w:pPr>
        <w:pStyle w:val="Brdtext"/>
        <w:spacing w:line="200" w:lineRule="exact"/>
        <w:rPr>
          <w:sz w:val="18"/>
          <w:szCs w:val="18"/>
        </w:rPr>
      </w:pPr>
      <w:r w:rsidRPr="00F530A4">
        <w:rPr>
          <w:b/>
          <w:bCs/>
          <w:sz w:val="18"/>
          <w:szCs w:val="18"/>
        </w:rPr>
        <w:t>20 §</w:t>
      </w:r>
      <w:r w:rsidR="008444DC">
        <w:rPr>
          <w:sz w:val="18"/>
          <w:szCs w:val="18"/>
        </w:rPr>
        <w:softHyphen/>
      </w:r>
      <w:r w:rsidRPr="00F530A4">
        <w:rPr>
          <w:sz w:val="18"/>
          <w:szCs w:val="18"/>
        </w:rPr>
        <w:t> </w:t>
      </w:r>
      <w:r w:rsidRPr="00F530A4">
        <w:rPr>
          <w:i/>
          <w:iCs/>
          <w:sz w:val="18"/>
          <w:szCs w:val="18"/>
        </w:rPr>
        <w:t>Om</w:t>
      </w:r>
      <w:r w:rsidRPr="00F530A4">
        <w:rPr>
          <w:sz w:val="18"/>
          <w:szCs w:val="18"/>
        </w:rPr>
        <w:t xml:space="preserve"> patientskadeersättning </w:t>
      </w:r>
      <w:r w:rsidRPr="00F530A4">
        <w:rPr>
          <w:i/>
          <w:iCs/>
          <w:sz w:val="18"/>
          <w:szCs w:val="18"/>
        </w:rPr>
        <w:t>har</w:t>
      </w:r>
      <w:r w:rsidRPr="00F530A4">
        <w:rPr>
          <w:sz w:val="18"/>
          <w:szCs w:val="18"/>
        </w:rPr>
        <w:t xml:space="preserve"> lämnats för en skada som vållats upp</w:t>
      </w:r>
      <w:r w:rsidRPr="00F530A4">
        <w:rPr>
          <w:sz w:val="18"/>
          <w:szCs w:val="18"/>
        </w:rPr>
        <w:softHyphen/>
        <w:t>såt</w:t>
      </w:r>
      <w:r w:rsidRPr="00F530A4">
        <w:rPr>
          <w:sz w:val="18"/>
          <w:szCs w:val="18"/>
        </w:rPr>
        <w:softHyphen/>
        <w:t>ligen eller genom grov vårds</w:t>
      </w:r>
      <w:r w:rsidRPr="00F530A4">
        <w:rPr>
          <w:sz w:val="18"/>
          <w:szCs w:val="18"/>
        </w:rPr>
        <w:softHyphen/>
        <w:t>löshet, inträder försäk</w:t>
      </w:r>
      <w:r w:rsidRPr="00F530A4">
        <w:rPr>
          <w:sz w:val="18"/>
          <w:szCs w:val="18"/>
        </w:rPr>
        <w:softHyphen/>
        <w:t>rings</w:t>
      </w:r>
      <w:r w:rsidRPr="00F530A4">
        <w:rPr>
          <w:sz w:val="18"/>
          <w:szCs w:val="18"/>
        </w:rPr>
        <w:softHyphen/>
        <w:t>givaren intill det utgivna beloppet i den skadelidandes rätt till skade</w:t>
      </w:r>
      <w:r w:rsidRPr="00F530A4">
        <w:rPr>
          <w:sz w:val="18"/>
          <w:szCs w:val="18"/>
        </w:rPr>
        <w:softHyphen/>
        <w:t>stånd.</w:t>
      </w:r>
    </w:p>
    <w:p w14:paraId="620518D5" w14:textId="77777777" w:rsidR="00A159A7" w:rsidRPr="00F530A4" w:rsidRDefault="00A159A7" w:rsidP="00A159A7">
      <w:pPr>
        <w:pStyle w:val="Brdtextmedindrag"/>
        <w:spacing w:line="200" w:lineRule="exact"/>
        <w:rPr>
          <w:sz w:val="18"/>
          <w:szCs w:val="18"/>
        </w:rPr>
      </w:pPr>
      <w:r w:rsidRPr="00F530A4">
        <w:rPr>
          <w:sz w:val="18"/>
          <w:szCs w:val="18"/>
        </w:rPr>
        <w:t>Om patientskadeersättning har betalats för en skada som omfattas av produktansvars</w:t>
      </w:r>
      <w:r w:rsidRPr="00F530A4">
        <w:rPr>
          <w:sz w:val="18"/>
          <w:szCs w:val="18"/>
        </w:rPr>
        <w:softHyphen/>
        <w:t>lagen</w:t>
      </w:r>
      <w:r w:rsidRPr="00F530A4">
        <w:rPr>
          <w:i/>
          <w:iCs/>
          <w:sz w:val="18"/>
          <w:szCs w:val="18"/>
        </w:rPr>
        <w:t xml:space="preserve"> (2026:000)</w:t>
      </w:r>
      <w:r w:rsidRPr="00F530A4">
        <w:rPr>
          <w:sz w:val="18"/>
          <w:szCs w:val="18"/>
        </w:rPr>
        <w:t>, in</w:t>
      </w:r>
      <w:r w:rsidRPr="00F530A4">
        <w:rPr>
          <w:sz w:val="18"/>
          <w:szCs w:val="18"/>
        </w:rPr>
        <w:softHyphen/>
        <w:t>träder försäkrings</w:t>
      </w:r>
      <w:r w:rsidRPr="00F530A4">
        <w:rPr>
          <w:sz w:val="18"/>
          <w:szCs w:val="18"/>
        </w:rPr>
        <w:softHyphen/>
        <w:t>givaren intill det utgivna beloppet i den skade</w:t>
      </w:r>
      <w:r w:rsidRPr="00F530A4">
        <w:rPr>
          <w:sz w:val="18"/>
          <w:szCs w:val="18"/>
        </w:rPr>
        <w:softHyphen/>
        <w:t>li</w:t>
      </w:r>
      <w:r w:rsidRPr="00F530A4">
        <w:rPr>
          <w:sz w:val="18"/>
          <w:szCs w:val="18"/>
        </w:rPr>
        <w:softHyphen/>
        <w:t>dan</w:t>
      </w:r>
      <w:r w:rsidRPr="00F530A4">
        <w:rPr>
          <w:sz w:val="18"/>
          <w:szCs w:val="18"/>
        </w:rPr>
        <w:softHyphen/>
        <w:t>des rätt till skade</w:t>
      </w:r>
      <w:r w:rsidRPr="00F530A4">
        <w:rPr>
          <w:sz w:val="18"/>
          <w:szCs w:val="18"/>
        </w:rPr>
        <w:softHyphen/>
        <w:t>stånd enligt den lagen.</w:t>
      </w:r>
    </w:p>
    <w:p w14:paraId="78968442" w14:textId="77777777" w:rsidR="00A159A7" w:rsidRPr="00F530A4" w:rsidRDefault="00A159A7" w:rsidP="00A159A7">
      <w:pPr>
        <w:pStyle w:val="Brdtextmedindrag"/>
        <w:spacing w:line="200" w:lineRule="exact"/>
        <w:rPr>
          <w:sz w:val="18"/>
          <w:szCs w:val="18"/>
        </w:rPr>
      </w:pPr>
      <w:r w:rsidRPr="00F530A4">
        <w:rPr>
          <w:i/>
          <w:iCs/>
          <w:sz w:val="18"/>
          <w:szCs w:val="18"/>
        </w:rPr>
        <w:t xml:space="preserve">Om </w:t>
      </w:r>
      <w:r w:rsidRPr="00F530A4">
        <w:rPr>
          <w:sz w:val="18"/>
          <w:szCs w:val="18"/>
        </w:rPr>
        <w:t xml:space="preserve">en skada </w:t>
      </w:r>
      <w:r w:rsidRPr="00F530A4">
        <w:rPr>
          <w:i/>
          <w:iCs/>
          <w:sz w:val="18"/>
          <w:szCs w:val="18"/>
        </w:rPr>
        <w:t>omfattas</w:t>
      </w:r>
      <w:r w:rsidRPr="00F530A4">
        <w:rPr>
          <w:sz w:val="18"/>
          <w:szCs w:val="18"/>
        </w:rPr>
        <w:t xml:space="preserve"> av trafik</w:t>
      </w:r>
      <w:r w:rsidRPr="00F530A4">
        <w:rPr>
          <w:sz w:val="18"/>
          <w:szCs w:val="18"/>
        </w:rPr>
        <w:softHyphen/>
        <w:t>försäkring enligt trafik</w:t>
      </w:r>
      <w:r w:rsidRPr="00F530A4">
        <w:rPr>
          <w:sz w:val="18"/>
          <w:szCs w:val="18"/>
        </w:rPr>
        <w:softHyphen/>
        <w:t>skade</w:t>
      </w:r>
      <w:r w:rsidRPr="00F530A4">
        <w:rPr>
          <w:sz w:val="18"/>
          <w:szCs w:val="18"/>
        </w:rPr>
        <w:softHyphen/>
        <w:t>lagen (1975:1410) och patient</w:t>
      </w:r>
      <w:r w:rsidRPr="00F530A4">
        <w:rPr>
          <w:sz w:val="18"/>
          <w:szCs w:val="18"/>
        </w:rPr>
        <w:softHyphen/>
        <w:t>skade</w:t>
      </w:r>
      <w:r w:rsidRPr="00F530A4">
        <w:rPr>
          <w:sz w:val="18"/>
          <w:szCs w:val="18"/>
        </w:rPr>
        <w:softHyphen/>
        <w:t xml:space="preserve">ersättning </w:t>
      </w:r>
      <w:r w:rsidRPr="002F342F">
        <w:rPr>
          <w:i/>
          <w:sz w:val="18"/>
          <w:szCs w:val="18"/>
        </w:rPr>
        <w:t>har</w:t>
      </w:r>
      <w:r w:rsidRPr="00F530A4">
        <w:rPr>
          <w:sz w:val="18"/>
          <w:szCs w:val="18"/>
        </w:rPr>
        <w:t xml:space="preserve"> lämnats för ska</w:t>
      </w:r>
      <w:r w:rsidRPr="00F530A4">
        <w:rPr>
          <w:sz w:val="18"/>
          <w:szCs w:val="18"/>
        </w:rPr>
        <w:softHyphen/>
        <w:t>dan, in</w:t>
      </w:r>
      <w:r w:rsidRPr="00F530A4">
        <w:rPr>
          <w:sz w:val="18"/>
          <w:szCs w:val="18"/>
        </w:rPr>
        <w:softHyphen/>
        <w:t>träder försäkrings</w:t>
      </w:r>
      <w:r w:rsidRPr="00F530A4">
        <w:rPr>
          <w:sz w:val="18"/>
          <w:szCs w:val="18"/>
        </w:rPr>
        <w:softHyphen/>
        <w:t>givaren intill det utgivna beloppet i den skadelidandes rätt till trafik</w:t>
      </w:r>
      <w:r w:rsidRPr="00F530A4">
        <w:rPr>
          <w:sz w:val="18"/>
          <w:szCs w:val="18"/>
        </w:rPr>
        <w:softHyphen/>
        <w:t>skade</w:t>
      </w:r>
      <w:r w:rsidRPr="00F530A4">
        <w:rPr>
          <w:sz w:val="18"/>
          <w:szCs w:val="18"/>
        </w:rPr>
        <w:softHyphen/>
        <w:t>ersättning.</w:t>
      </w:r>
    </w:p>
    <w:p w14:paraId="415CD2DC" w14:textId="77777777" w:rsidR="00A159A7" w:rsidRPr="00827170" w:rsidRDefault="00A159A7" w:rsidP="00A159A7">
      <w:pPr>
        <w:pStyle w:val="Brdtext"/>
        <w:jc w:val="left"/>
      </w:pPr>
    </w:p>
    <w:p w14:paraId="21121791" w14:textId="05C9BFDC" w:rsidR="00A159A7" w:rsidRPr="00827170" w:rsidRDefault="00A159A7" w:rsidP="00A159A7">
      <w:pPr>
        <w:pStyle w:val="Brdtext"/>
      </w:pPr>
      <w:r w:rsidRPr="00827170">
        <w:t xml:space="preserve">I paragrafen ändras hänvisningen till 1992 års lag till att i stället avse den nya lagen. </w:t>
      </w:r>
      <w:r>
        <w:t>I övrigt görs språkliga</w:t>
      </w:r>
      <w:r w:rsidRPr="00937AD7">
        <w:t xml:space="preserve"> ändringar</w:t>
      </w:r>
      <w:r>
        <w:t>. Övervägandena finns i</w:t>
      </w:r>
      <w:r w:rsidR="0020603C">
        <w:t xml:space="preserve"> av</w:t>
      </w:r>
      <w:r w:rsidR="00FD7AB3">
        <w:softHyphen/>
      </w:r>
      <w:r w:rsidR="0020603C">
        <w:t>snitt </w:t>
      </w:r>
      <w:r>
        <w:t>8.</w:t>
      </w:r>
    </w:p>
    <w:p w14:paraId="4E1EE0C1" w14:textId="77777777" w:rsidR="00A159A7" w:rsidRDefault="00A159A7" w:rsidP="00A159A7">
      <w:pPr>
        <w:pStyle w:val="Rubrik4utannumrering"/>
      </w:pPr>
      <w:r w:rsidRPr="00827170">
        <w:t>Ikraftträdande- och övergångsbestämmelser</w:t>
      </w:r>
    </w:p>
    <w:p w14:paraId="11A1261B" w14:textId="57CBB716" w:rsidR="00A159A7" w:rsidRPr="00E32146" w:rsidRDefault="00A159A7" w:rsidP="00A159A7">
      <w:pPr>
        <w:pStyle w:val="Brdtextmedindrag"/>
        <w:spacing w:line="200" w:lineRule="exact"/>
        <w:rPr>
          <w:sz w:val="18"/>
          <w:szCs w:val="18"/>
        </w:rPr>
      </w:pPr>
      <w:r w:rsidRPr="00E32146">
        <w:rPr>
          <w:sz w:val="18"/>
          <w:szCs w:val="18"/>
        </w:rPr>
        <w:t xml:space="preserve">1. Denna lag träder i kraft den </w:t>
      </w:r>
      <w:r w:rsidR="009332C5">
        <w:rPr>
          <w:sz w:val="18"/>
          <w:szCs w:val="18"/>
        </w:rPr>
        <w:t>1</w:t>
      </w:r>
      <w:r w:rsidRPr="00E32146">
        <w:rPr>
          <w:sz w:val="18"/>
          <w:szCs w:val="18"/>
        </w:rPr>
        <w:t> </w:t>
      </w:r>
      <w:r w:rsidR="009332C5">
        <w:rPr>
          <w:sz w:val="18"/>
          <w:szCs w:val="18"/>
        </w:rPr>
        <w:t xml:space="preserve">januari </w:t>
      </w:r>
      <w:r w:rsidRPr="00E32146">
        <w:rPr>
          <w:sz w:val="18"/>
          <w:szCs w:val="18"/>
        </w:rPr>
        <w:t>202</w:t>
      </w:r>
      <w:r w:rsidR="009332C5">
        <w:rPr>
          <w:sz w:val="18"/>
          <w:szCs w:val="18"/>
        </w:rPr>
        <w:t>7</w:t>
      </w:r>
      <w:r w:rsidRPr="00E32146">
        <w:rPr>
          <w:sz w:val="18"/>
          <w:szCs w:val="18"/>
        </w:rPr>
        <w:t>.</w:t>
      </w:r>
    </w:p>
    <w:p w14:paraId="612BDFD4" w14:textId="77777777" w:rsidR="00A159A7" w:rsidRDefault="00A159A7" w:rsidP="00A159A7">
      <w:pPr>
        <w:pStyle w:val="Brdtextmedindrag"/>
        <w:rPr>
          <w:sz w:val="18"/>
          <w:szCs w:val="18"/>
        </w:rPr>
      </w:pPr>
      <w:r w:rsidRPr="00241A18">
        <w:rPr>
          <w:sz w:val="18"/>
          <w:szCs w:val="18"/>
        </w:rPr>
        <w:t xml:space="preserve">2. Äldre föreskrifter gäller fortfarande </w:t>
      </w:r>
      <w:r>
        <w:rPr>
          <w:sz w:val="18"/>
          <w:szCs w:val="18"/>
        </w:rPr>
        <w:t xml:space="preserve">för </w:t>
      </w:r>
      <w:r w:rsidRPr="00241A18">
        <w:rPr>
          <w:sz w:val="18"/>
          <w:szCs w:val="18"/>
        </w:rPr>
        <w:t>pati</w:t>
      </w:r>
      <w:r w:rsidRPr="00241A18">
        <w:rPr>
          <w:sz w:val="18"/>
          <w:szCs w:val="18"/>
        </w:rPr>
        <w:softHyphen/>
        <w:t>ent</w:t>
      </w:r>
      <w:r w:rsidRPr="00241A18">
        <w:rPr>
          <w:sz w:val="18"/>
          <w:szCs w:val="18"/>
        </w:rPr>
        <w:softHyphen/>
        <w:t xml:space="preserve">skadeersättning </w:t>
      </w:r>
      <w:r w:rsidRPr="00241A18">
        <w:rPr>
          <w:spacing w:val="-4"/>
          <w:sz w:val="18"/>
          <w:szCs w:val="18"/>
        </w:rPr>
        <w:t xml:space="preserve">som har betalats för en skada </w:t>
      </w:r>
      <w:r w:rsidRPr="00241A18">
        <w:rPr>
          <w:sz w:val="18"/>
          <w:szCs w:val="18"/>
        </w:rPr>
        <w:t>som omfattas av produktansvarslagen (1992:18).</w:t>
      </w:r>
    </w:p>
    <w:p w14:paraId="17F9513C" w14:textId="77777777" w:rsidR="00A159A7" w:rsidRPr="009B6ACF" w:rsidRDefault="00A159A7" w:rsidP="00A159A7">
      <w:pPr>
        <w:pStyle w:val="Brdtext"/>
        <w:jc w:val="left"/>
      </w:pPr>
    </w:p>
    <w:p w14:paraId="52AE39D8" w14:textId="77777777" w:rsidR="00A159A7" w:rsidRPr="00827170" w:rsidRDefault="00A159A7" w:rsidP="00A159A7">
      <w:pPr>
        <w:pStyle w:val="Brdtext"/>
        <w:jc w:val="left"/>
      </w:pPr>
      <w:r w:rsidRPr="00827170">
        <w:t xml:space="preserve">Ikraftträdandetidpunkten anges i </w:t>
      </w:r>
      <w:r w:rsidRPr="00827170">
        <w:rPr>
          <w:i/>
          <w:iCs/>
        </w:rPr>
        <w:t>punk</w:t>
      </w:r>
      <w:r>
        <w:rPr>
          <w:i/>
          <w:iCs/>
        </w:rPr>
        <w:t>t</w:t>
      </w:r>
      <w:r w:rsidRPr="00827170">
        <w:rPr>
          <w:i/>
          <w:iCs/>
        </w:rPr>
        <w:t>en 1</w:t>
      </w:r>
      <w:r w:rsidRPr="00827170">
        <w:t>.</w:t>
      </w:r>
    </w:p>
    <w:p w14:paraId="00EE0584" w14:textId="77777777" w:rsidR="00A159A7" w:rsidRPr="00C63BC2" w:rsidRDefault="00A159A7" w:rsidP="00A159A7">
      <w:pPr>
        <w:pStyle w:val="Brdtextmedindrag"/>
      </w:pPr>
      <w:r w:rsidRPr="00827170">
        <w:t xml:space="preserve">Av </w:t>
      </w:r>
      <w:r w:rsidRPr="00E32146">
        <w:rPr>
          <w:i/>
          <w:iCs/>
        </w:rPr>
        <w:t>andra punkten</w:t>
      </w:r>
      <w:r w:rsidRPr="00827170">
        <w:t xml:space="preserve"> framgår att äldre föreskrifter fortfarande </w:t>
      </w:r>
      <w:r w:rsidRPr="001734E1">
        <w:t xml:space="preserve">gäller </w:t>
      </w:r>
      <w:r>
        <w:t>för</w:t>
      </w:r>
      <w:r w:rsidRPr="00827170">
        <w:t xml:space="preserve"> patientskadeersättning </w:t>
      </w:r>
      <w:r>
        <w:t xml:space="preserve">som har betalats </w:t>
      </w:r>
      <w:r w:rsidRPr="00827170">
        <w:t>för en skada som omfattas av 1992 års lag.</w:t>
      </w:r>
    </w:p>
    <w:p w14:paraId="46563799" w14:textId="77777777" w:rsidR="00A159A7" w:rsidRDefault="00A159A7" w:rsidP="00A159A7">
      <w:pPr>
        <w:pStyle w:val="Rubrik2"/>
      </w:pPr>
      <w:bookmarkStart w:id="148" w:name="_Toc237518999"/>
      <w:bookmarkStart w:id="149" w:name="_Toc242888489"/>
      <w:r w:rsidRPr="00827170">
        <w:t>Förslaget till lag om ändring i elsäkerhetslagen (2016:732)</w:t>
      </w:r>
      <w:bookmarkEnd w:id="148"/>
      <w:bookmarkEnd w:id="149"/>
    </w:p>
    <w:p w14:paraId="749FCD95" w14:textId="77777777" w:rsidR="00A159A7" w:rsidRPr="00C24509" w:rsidRDefault="00A159A7" w:rsidP="00A159A7">
      <w:pPr>
        <w:pStyle w:val="Rubrik4utannumrering"/>
        <w:spacing w:before="0"/>
      </w:pPr>
      <w:r w:rsidRPr="00C24509">
        <w:t>Ansvar för skada som orsakas av säkerhetsbrist i el</w:t>
      </w:r>
    </w:p>
    <w:p w14:paraId="319ED31A" w14:textId="326C0FAC" w:rsidR="00A159A7" w:rsidRDefault="00A159A7" w:rsidP="00A159A7">
      <w:pPr>
        <w:pStyle w:val="Brdtext"/>
        <w:rPr>
          <w:sz w:val="18"/>
          <w:szCs w:val="18"/>
        </w:rPr>
      </w:pPr>
      <w:r w:rsidRPr="0091349D">
        <w:rPr>
          <w:b/>
          <w:bCs/>
          <w:sz w:val="18"/>
          <w:szCs w:val="18"/>
        </w:rPr>
        <w:t>29</w:t>
      </w:r>
      <w:r w:rsidR="0020603C">
        <w:rPr>
          <w:b/>
          <w:bCs/>
          <w:sz w:val="18"/>
          <w:szCs w:val="18"/>
        </w:rPr>
        <w:t> §</w:t>
      </w:r>
      <w:r w:rsidRPr="0091349D">
        <w:rPr>
          <w:b/>
          <w:bCs/>
          <w:sz w:val="18"/>
          <w:szCs w:val="18"/>
        </w:rPr>
        <w:t>   </w:t>
      </w:r>
      <w:r w:rsidRPr="0091349D">
        <w:rPr>
          <w:sz w:val="18"/>
          <w:szCs w:val="18"/>
        </w:rPr>
        <w:t xml:space="preserve">Om </w:t>
      </w:r>
      <w:r w:rsidRPr="00D062B2">
        <w:rPr>
          <w:sz w:val="18"/>
          <w:szCs w:val="18"/>
        </w:rPr>
        <w:t>en</w:t>
      </w:r>
      <w:r w:rsidRPr="0091349D">
        <w:rPr>
          <w:sz w:val="18"/>
          <w:szCs w:val="18"/>
        </w:rPr>
        <w:t xml:space="preserve"> </w:t>
      </w:r>
      <w:r w:rsidRPr="0091349D">
        <w:rPr>
          <w:i/>
          <w:iCs/>
          <w:sz w:val="18"/>
          <w:szCs w:val="18"/>
        </w:rPr>
        <w:t>fysisk person har orsa</w:t>
      </w:r>
      <w:r w:rsidRPr="0091349D">
        <w:rPr>
          <w:i/>
          <w:iCs/>
          <w:sz w:val="18"/>
          <w:szCs w:val="18"/>
        </w:rPr>
        <w:softHyphen/>
        <w:t xml:space="preserve">kats </w:t>
      </w:r>
      <w:r w:rsidRPr="00E56A7C">
        <w:rPr>
          <w:i/>
          <w:iCs/>
          <w:sz w:val="18"/>
          <w:szCs w:val="18"/>
        </w:rPr>
        <w:t>en skada på grund</w:t>
      </w:r>
      <w:r w:rsidRPr="0091349D">
        <w:rPr>
          <w:sz w:val="18"/>
          <w:szCs w:val="18"/>
        </w:rPr>
        <w:t xml:space="preserve"> av </w:t>
      </w:r>
      <w:r w:rsidRPr="00E56A7C">
        <w:rPr>
          <w:i/>
          <w:iCs/>
          <w:sz w:val="18"/>
          <w:szCs w:val="18"/>
        </w:rPr>
        <w:t>en</w:t>
      </w:r>
      <w:r w:rsidRPr="0091349D">
        <w:rPr>
          <w:sz w:val="18"/>
          <w:szCs w:val="18"/>
        </w:rPr>
        <w:t xml:space="preserve"> säkerhets</w:t>
      </w:r>
      <w:r w:rsidRPr="0091349D">
        <w:rPr>
          <w:sz w:val="18"/>
          <w:szCs w:val="18"/>
        </w:rPr>
        <w:softHyphen/>
        <w:t xml:space="preserve">brist i el som </w:t>
      </w:r>
      <w:r w:rsidRPr="0091349D">
        <w:rPr>
          <w:i/>
          <w:iCs/>
          <w:sz w:val="18"/>
          <w:szCs w:val="18"/>
        </w:rPr>
        <w:t>har släppts ut på mark</w:t>
      </w:r>
      <w:r w:rsidRPr="0091349D">
        <w:rPr>
          <w:i/>
          <w:iCs/>
          <w:sz w:val="18"/>
          <w:szCs w:val="18"/>
        </w:rPr>
        <w:softHyphen/>
        <w:t>naden</w:t>
      </w:r>
      <w:r w:rsidRPr="0091349D">
        <w:rPr>
          <w:sz w:val="18"/>
          <w:szCs w:val="18"/>
        </w:rPr>
        <w:t xml:space="preserve"> från en elekt</w:t>
      </w:r>
      <w:r w:rsidRPr="0091349D">
        <w:rPr>
          <w:sz w:val="18"/>
          <w:szCs w:val="18"/>
        </w:rPr>
        <w:softHyphen/>
        <w:t>risk an</w:t>
      </w:r>
      <w:r w:rsidRPr="0091349D">
        <w:rPr>
          <w:sz w:val="18"/>
          <w:szCs w:val="18"/>
        </w:rPr>
        <w:softHyphen/>
        <w:t>lägg</w:t>
      </w:r>
      <w:r w:rsidRPr="0091349D">
        <w:rPr>
          <w:sz w:val="18"/>
          <w:szCs w:val="18"/>
        </w:rPr>
        <w:softHyphen/>
        <w:t>ning med egen gene</w:t>
      </w:r>
      <w:r w:rsidRPr="0091349D">
        <w:rPr>
          <w:sz w:val="18"/>
          <w:szCs w:val="18"/>
        </w:rPr>
        <w:softHyphen/>
        <w:t>ra</w:t>
      </w:r>
      <w:r w:rsidRPr="0091349D">
        <w:rPr>
          <w:sz w:val="18"/>
          <w:szCs w:val="18"/>
        </w:rPr>
        <w:softHyphen/>
        <w:t>tor eller transformator, ska an</w:t>
      </w:r>
      <w:r w:rsidRPr="0091349D">
        <w:rPr>
          <w:sz w:val="18"/>
          <w:szCs w:val="18"/>
        </w:rPr>
        <w:softHyphen/>
        <w:t>lägg</w:t>
      </w:r>
      <w:r w:rsidRPr="0091349D">
        <w:rPr>
          <w:sz w:val="18"/>
          <w:szCs w:val="18"/>
        </w:rPr>
        <w:softHyphen/>
        <w:t>ningens innehavare ersätta skadan.</w:t>
      </w:r>
    </w:p>
    <w:p w14:paraId="35155D98" w14:textId="77777777" w:rsidR="00A159A7" w:rsidRPr="0091349D" w:rsidDel="00752CCF" w:rsidRDefault="00A159A7" w:rsidP="00A159A7">
      <w:pPr>
        <w:pStyle w:val="Brdtextmedindrag"/>
        <w:spacing w:line="200" w:lineRule="exact"/>
        <w:rPr>
          <w:i/>
          <w:iCs/>
          <w:sz w:val="18"/>
          <w:szCs w:val="18"/>
        </w:rPr>
      </w:pPr>
      <w:r w:rsidRPr="0091349D">
        <w:rPr>
          <w:i/>
          <w:spacing w:val="-2"/>
          <w:sz w:val="18"/>
          <w:szCs w:val="18"/>
        </w:rPr>
        <w:t>Rätten till skadestånd enligt första</w:t>
      </w:r>
      <w:r w:rsidRPr="0091349D">
        <w:rPr>
          <w:i/>
          <w:iCs/>
          <w:sz w:val="18"/>
          <w:szCs w:val="18"/>
        </w:rPr>
        <w:t xml:space="preserve"> stycket avser</w:t>
      </w:r>
    </w:p>
    <w:p w14:paraId="0FB45F32" w14:textId="77777777" w:rsidR="00A159A7" w:rsidRPr="0091349D" w:rsidRDefault="00A159A7" w:rsidP="00A159A7">
      <w:pPr>
        <w:pStyle w:val="Brdtextmedindrag"/>
        <w:spacing w:line="200" w:lineRule="exact"/>
        <w:rPr>
          <w:i/>
          <w:iCs/>
          <w:sz w:val="18"/>
          <w:szCs w:val="18"/>
        </w:rPr>
      </w:pPr>
      <w:r w:rsidRPr="0091349D" w:rsidDel="00752CCF">
        <w:rPr>
          <w:i/>
          <w:iCs/>
          <w:sz w:val="18"/>
          <w:szCs w:val="18"/>
        </w:rPr>
        <w:t>1. personskada,</w:t>
      </w:r>
    </w:p>
    <w:p w14:paraId="15B4C5E0" w14:textId="77777777" w:rsidR="00A159A7" w:rsidRPr="0091349D" w:rsidRDefault="00A159A7" w:rsidP="00A159A7">
      <w:pPr>
        <w:pStyle w:val="Brdtextmedindrag"/>
        <w:spacing w:line="200" w:lineRule="exact"/>
        <w:rPr>
          <w:i/>
          <w:iCs/>
          <w:sz w:val="18"/>
          <w:szCs w:val="18"/>
        </w:rPr>
      </w:pPr>
      <w:r w:rsidRPr="0091349D" w:rsidDel="00752CCF">
        <w:rPr>
          <w:i/>
          <w:iCs/>
          <w:sz w:val="18"/>
          <w:szCs w:val="18"/>
        </w:rPr>
        <w:t>2.</w:t>
      </w:r>
      <w:r w:rsidRPr="0091349D">
        <w:rPr>
          <w:i/>
          <w:iCs/>
          <w:sz w:val="18"/>
          <w:szCs w:val="18"/>
        </w:rPr>
        <w:t> </w:t>
      </w:r>
      <w:r w:rsidRPr="0091349D">
        <w:rPr>
          <w:i/>
          <w:spacing w:val="-4"/>
          <w:sz w:val="18"/>
          <w:szCs w:val="18"/>
        </w:rPr>
        <w:t>sakskada som orsakats på egen</w:t>
      </w:r>
      <w:r w:rsidRPr="0091349D">
        <w:rPr>
          <w:i/>
          <w:iCs/>
          <w:sz w:val="18"/>
          <w:szCs w:val="18"/>
        </w:rPr>
        <w:softHyphen/>
        <w:t>dom som</w:t>
      </w:r>
      <w:r>
        <w:rPr>
          <w:i/>
          <w:iCs/>
          <w:sz w:val="18"/>
          <w:szCs w:val="18"/>
        </w:rPr>
        <w:t xml:space="preserve"> </w:t>
      </w:r>
      <w:r w:rsidRPr="0091349D">
        <w:rPr>
          <w:i/>
          <w:iCs/>
          <w:sz w:val="18"/>
          <w:szCs w:val="18"/>
        </w:rPr>
        <w:t>inte användes ute</w:t>
      </w:r>
      <w:r w:rsidRPr="0091349D">
        <w:rPr>
          <w:i/>
          <w:iCs/>
          <w:sz w:val="18"/>
          <w:szCs w:val="18"/>
        </w:rPr>
        <w:softHyphen/>
        <w:t>slut</w:t>
      </w:r>
      <w:r w:rsidRPr="0091349D">
        <w:rPr>
          <w:i/>
          <w:iCs/>
          <w:sz w:val="18"/>
          <w:szCs w:val="18"/>
        </w:rPr>
        <w:softHyphen/>
        <w:t>ande för yrkes</w:t>
      </w:r>
      <w:r>
        <w:rPr>
          <w:i/>
          <w:iCs/>
          <w:sz w:val="18"/>
          <w:szCs w:val="18"/>
        </w:rPr>
        <w:softHyphen/>
      </w:r>
      <w:r w:rsidRPr="0091349D">
        <w:rPr>
          <w:i/>
          <w:iCs/>
          <w:sz w:val="18"/>
          <w:szCs w:val="18"/>
        </w:rPr>
        <w:t>mässiga ända</w:t>
      </w:r>
      <w:r w:rsidRPr="0091349D">
        <w:rPr>
          <w:i/>
          <w:iCs/>
          <w:sz w:val="18"/>
          <w:szCs w:val="18"/>
        </w:rPr>
        <w:softHyphen/>
        <w:t>mål, och</w:t>
      </w:r>
    </w:p>
    <w:p w14:paraId="5317EB81" w14:textId="77777777" w:rsidR="00A159A7" w:rsidRDefault="00A159A7" w:rsidP="00A159A7">
      <w:pPr>
        <w:pStyle w:val="Brdtextmedindrag"/>
      </w:pPr>
      <w:r w:rsidRPr="0091349D" w:rsidDel="00752CCF">
        <w:rPr>
          <w:i/>
          <w:iCs/>
          <w:spacing w:val="-6"/>
          <w:sz w:val="18"/>
          <w:szCs w:val="18"/>
        </w:rPr>
        <w:t>3</w:t>
      </w:r>
      <w:r w:rsidRPr="0091349D">
        <w:rPr>
          <w:i/>
          <w:iCs/>
          <w:spacing w:val="-6"/>
          <w:sz w:val="18"/>
          <w:szCs w:val="18"/>
        </w:rPr>
        <w:t>. ren förmögenhetsskada på grund</w:t>
      </w:r>
      <w:r w:rsidRPr="0091349D">
        <w:rPr>
          <w:i/>
          <w:iCs/>
          <w:sz w:val="18"/>
          <w:szCs w:val="18"/>
        </w:rPr>
        <w:t xml:space="preserve"> av förlust eller förvansk</w:t>
      </w:r>
      <w:r w:rsidRPr="0091349D">
        <w:rPr>
          <w:i/>
          <w:iCs/>
          <w:sz w:val="18"/>
          <w:szCs w:val="18"/>
        </w:rPr>
        <w:softHyphen/>
        <w:t>ning av data som användes uteslut</w:t>
      </w:r>
      <w:r w:rsidRPr="0091349D">
        <w:rPr>
          <w:i/>
          <w:iCs/>
          <w:sz w:val="18"/>
          <w:szCs w:val="18"/>
        </w:rPr>
        <w:softHyphen/>
        <w:t>ande för personliga ändamål.</w:t>
      </w:r>
    </w:p>
    <w:p w14:paraId="57B2987E" w14:textId="77777777" w:rsidR="00A159A7" w:rsidRPr="0091349D" w:rsidRDefault="00A159A7" w:rsidP="00A159A7">
      <w:pPr>
        <w:pStyle w:val="Brdtextmedindrag"/>
      </w:pPr>
    </w:p>
    <w:p w14:paraId="7990F170" w14:textId="4D372132" w:rsidR="00A159A7" w:rsidRPr="00827170" w:rsidRDefault="00A159A7" w:rsidP="00A159A7">
      <w:pPr>
        <w:pStyle w:val="Brdtext"/>
      </w:pPr>
      <w:r w:rsidRPr="00827170">
        <w:t xml:space="preserve">Paragrafen innehåller grundläggande bestämmelser om rätt till skadestånd för skador orsakade </w:t>
      </w:r>
      <w:r>
        <w:t>på grund av</w:t>
      </w:r>
      <w:r w:rsidRPr="00827170">
        <w:t xml:space="preserve"> en säkerhetsbrist i el. Den anger även </w:t>
      </w:r>
      <w:r w:rsidRPr="00827170">
        <w:lastRenderedPageBreak/>
        <w:t>produktansvarets omfattning och vem som är</w:t>
      </w:r>
      <w:r>
        <w:t xml:space="preserve"> </w:t>
      </w:r>
      <w:r>
        <w:softHyphen/>
      </w:r>
      <w:r w:rsidRPr="00827170">
        <w:t>a</w:t>
      </w:r>
      <w:r w:rsidRPr="00C26576">
        <w:rPr>
          <w:spacing w:val="-4"/>
        </w:rPr>
        <w:t>nsvarig. Paragrafen genom</w:t>
      </w:r>
      <w:r>
        <w:rPr>
          <w:spacing w:val="-4"/>
        </w:rPr>
        <w:softHyphen/>
      </w:r>
      <w:r w:rsidRPr="00C26576">
        <w:rPr>
          <w:spacing w:val="-4"/>
        </w:rPr>
        <w:t xml:space="preserve">för </w:t>
      </w:r>
      <w:r>
        <w:rPr>
          <w:spacing w:val="-4"/>
        </w:rPr>
        <w:t xml:space="preserve">delvis </w:t>
      </w:r>
      <w:r w:rsidRPr="00C26576">
        <w:rPr>
          <w:spacing w:val="-4"/>
        </w:rPr>
        <w:t>artiklarna</w:t>
      </w:r>
      <w:r>
        <w:rPr>
          <w:spacing w:val="-4"/>
        </w:rPr>
        <w:t xml:space="preserve"> </w:t>
      </w:r>
      <w:r w:rsidRPr="00C26576">
        <w:rPr>
          <w:spacing w:val="-4"/>
        </w:rPr>
        <w:t>5</w:t>
      </w:r>
      <w:r>
        <w:rPr>
          <w:spacing w:val="-4"/>
        </w:rPr>
        <w:t>.1</w:t>
      </w:r>
      <w:r w:rsidRPr="00C26576">
        <w:rPr>
          <w:spacing w:val="-4"/>
        </w:rPr>
        <w:t>, 6 och 8</w:t>
      </w:r>
      <w:r>
        <w:rPr>
          <w:spacing w:val="-4"/>
        </w:rPr>
        <w:t>.1</w:t>
      </w:r>
      <w:r w:rsidRPr="00C26576">
        <w:rPr>
          <w:spacing w:val="-4"/>
        </w:rPr>
        <w:t xml:space="preserve"> i</w:t>
      </w:r>
      <w:r>
        <w:rPr>
          <w:spacing w:val="-4"/>
        </w:rPr>
        <w:t xml:space="preserve"> direktivet</w:t>
      </w:r>
      <w:r w:rsidRPr="00827170">
        <w:t>. Övervägandena finns i</w:t>
      </w:r>
      <w:r w:rsidR="0020603C">
        <w:t xml:space="preserve"> avsnitt </w:t>
      </w:r>
      <w:r>
        <w:t>7</w:t>
      </w:r>
      <w:r w:rsidRPr="007B38FA">
        <w:t>.1–</w:t>
      </w:r>
      <w:r>
        <w:t>7</w:t>
      </w:r>
      <w:r w:rsidRPr="007B38FA">
        <w:t>.3.</w:t>
      </w:r>
    </w:p>
    <w:p w14:paraId="488B4375" w14:textId="77777777" w:rsidR="00A159A7" w:rsidRPr="00F00EA0" w:rsidRDefault="00A159A7" w:rsidP="00A159A7">
      <w:pPr>
        <w:pStyle w:val="Brdtextmedindrag"/>
      </w:pPr>
      <w:r w:rsidRPr="00F00EA0">
        <w:t xml:space="preserve">Paragrafen ändras på så sätt att produktansvarets omfattning utvidgas till att omfatta vissa ytterligare sakskador och den nya skadetypen ren förmögenhetsskada på grund av förlust eller förvanskning av data. </w:t>
      </w:r>
    </w:p>
    <w:p w14:paraId="21A7BD64" w14:textId="7FECD28C" w:rsidR="00A159A7" w:rsidRPr="00827170" w:rsidRDefault="00A159A7" w:rsidP="00A159A7">
      <w:pPr>
        <w:pStyle w:val="Brdtextmedindrag"/>
      </w:pPr>
      <w:r w:rsidRPr="00827170">
        <w:t xml:space="preserve">I </w:t>
      </w:r>
      <w:r w:rsidRPr="00F00EA0">
        <w:t xml:space="preserve">paragrafens </w:t>
      </w:r>
      <w:r w:rsidRPr="00F00EA0">
        <w:rPr>
          <w:i/>
        </w:rPr>
        <w:t>första stycke</w:t>
      </w:r>
      <w:r w:rsidRPr="00F00EA0">
        <w:t xml:space="preserve"> förtydligas att rätten till skadestånd</w:t>
      </w:r>
      <w:r w:rsidRPr="00827170">
        <w:t xml:space="preserve"> </w:t>
      </w:r>
      <w:r w:rsidRPr="00C26576">
        <w:rPr>
          <w:spacing w:val="-2"/>
        </w:rPr>
        <w:t xml:space="preserve">endast tillkommer </w:t>
      </w:r>
      <w:r w:rsidRPr="00F00EA0">
        <w:rPr>
          <w:spacing w:val="-2"/>
        </w:rPr>
        <w:t>fysiska personer</w:t>
      </w:r>
      <w:r w:rsidRPr="00C26576">
        <w:rPr>
          <w:spacing w:val="-2"/>
        </w:rPr>
        <w:t xml:space="preserve">. </w:t>
      </w:r>
      <w:r>
        <w:rPr>
          <w:spacing w:val="-2"/>
        </w:rPr>
        <w:t>Det innebär inte någon ändring i sak.</w:t>
      </w:r>
      <w:r w:rsidRPr="00F00EA0">
        <w:rPr>
          <w:spacing w:val="-2"/>
        </w:rPr>
        <w:t xml:space="preserve"> </w:t>
      </w:r>
      <w:r>
        <w:t xml:space="preserve">Vidare görs en språklig anpassning till direktivet </w:t>
      </w:r>
      <w:r w:rsidRPr="00C26576">
        <w:rPr>
          <w:spacing w:val="-2"/>
        </w:rPr>
        <w:t xml:space="preserve">på så sätt att produktansvaret </w:t>
      </w:r>
      <w:r>
        <w:rPr>
          <w:spacing w:val="-2"/>
        </w:rPr>
        <w:t xml:space="preserve">enligt paragrafen </w:t>
      </w:r>
      <w:r w:rsidRPr="00C26576">
        <w:rPr>
          <w:spacing w:val="-2"/>
        </w:rPr>
        <w:t>gäller</w:t>
      </w:r>
      <w:r w:rsidRPr="00827170">
        <w:t xml:space="preserve"> </w:t>
      </w:r>
      <w:r>
        <w:t xml:space="preserve">för </w:t>
      </w:r>
      <w:r w:rsidRPr="00827170">
        <w:t>el som har släppts ut på marknaden</w:t>
      </w:r>
      <w:r w:rsidRPr="00F00EA0">
        <w:t xml:space="preserve">. </w:t>
      </w:r>
      <w:r>
        <w:t>Uttrycket</w:t>
      </w:r>
      <w:r w:rsidRPr="00F00EA0">
        <w:t xml:space="preserve"> avser det första tillhandahållandet av </w:t>
      </w:r>
      <w:r w:rsidRPr="00C26576">
        <w:t>en produkt</w:t>
      </w:r>
      <w:r>
        <w:t xml:space="preserve"> på marknaden</w:t>
      </w:r>
      <w:r w:rsidR="00B33174">
        <w:t xml:space="preserve"> inom EES</w:t>
      </w:r>
      <w:r w:rsidRPr="00C26576">
        <w:t>. En produkt tillhandahålls</w:t>
      </w:r>
      <w:r w:rsidRPr="00827170">
        <w:t xml:space="preserve"> på</w:t>
      </w:r>
      <w:r>
        <w:t> </w:t>
      </w:r>
      <w:r w:rsidRPr="00827170">
        <w:t xml:space="preserve">marknaden när den levereras för distribution, förbrukning eller </w:t>
      </w:r>
      <w:r w:rsidRPr="00C26576">
        <w:t>användning, som ett led i en näringsverksamhet</w:t>
      </w:r>
      <w:r>
        <w:t xml:space="preserve"> (</w:t>
      </w:r>
      <w:r w:rsidR="005343BD">
        <w:t>jfr </w:t>
      </w:r>
      <w:r>
        <w:t xml:space="preserve">1 kap. </w:t>
      </w:r>
      <w:r w:rsidR="00123258">
        <w:t>5</w:t>
      </w:r>
      <w:r w:rsidR="0020603C">
        <w:t> §</w:t>
      </w:r>
      <w:r>
        <w:t xml:space="preserve"> i den nya produkt</w:t>
      </w:r>
      <w:r>
        <w:softHyphen/>
        <w:t>ansvarslagen)</w:t>
      </w:r>
      <w:r w:rsidRPr="00C26576">
        <w:t xml:space="preserve">. </w:t>
      </w:r>
      <w:r>
        <w:t xml:space="preserve">Någon ändring i sak är inte avsedd. </w:t>
      </w:r>
    </w:p>
    <w:p w14:paraId="3B196FA8" w14:textId="4A8EC185" w:rsidR="00A159A7" w:rsidRPr="00F00EA0" w:rsidRDefault="00A159A7" w:rsidP="00A159A7">
      <w:pPr>
        <w:pStyle w:val="Brdtextmedindrag"/>
      </w:pPr>
      <w:r>
        <w:t xml:space="preserve">Enligt det ändrade </w:t>
      </w:r>
      <w:r>
        <w:rPr>
          <w:i/>
          <w:iCs/>
        </w:rPr>
        <w:t>andra stycket</w:t>
      </w:r>
      <w:r>
        <w:t xml:space="preserve"> avser rätten till skade</w:t>
      </w:r>
      <w:r>
        <w:softHyphen/>
        <w:t>stånd enligt första stycket personskada, sakskada som orsakats på egendom som inte användes uteslutande för yrkesmässiga ändamål och ren förmögen</w:t>
      </w:r>
      <w:r>
        <w:softHyphen/>
        <w:t>hetsskada på grund av förlust eller förvanskning av data som användes uteslutande för personliga ändamål. I fråga om sakskada innebär ändringen en utvidgning av ersättningsrätten till föremål som visserligen inte användes huvudsakligen för enskilt ändamål, så länge föremålet inte användes uteslutande för yrkesmässiga ändamål. Ändringarna innebär vidare att rätten till skadestånd omfattar ren förmögenhetsskada på grund av förlust eller förvanskning av</w:t>
      </w:r>
      <w:r w:rsidRPr="00F00EA0">
        <w:rPr>
          <w:spacing w:val="-4"/>
        </w:rPr>
        <w:t xml:space="preserve"> data. </w:t>
      </w:r>
      <w:r>
        <w:t xml:space="preserve">Med data avses </w:t>
      </w:r>
      <w:r w:rsidRPr="004133B0">
        <w:t>varje digital återgivning av handlingar, fakta eller information och varje samman</w:t>
      </w:r>
      <w:r>
        <w:softHyphen/>
      </w:r>
      <w:r w:rsidRPr="004133B0">
        <w:t>ställning av sådana handlingar, sådana fakta eller sådan information</w:t>
      </w:r>
      <w:r>
        <w:t xml:space="preserve">, se </w:t>
      </w:r>
      <w:r w:rsidR="0020603C">
        <w:t>artikel </w:t>
      </w:r>
      <w:r>
        <w:t xml:space="preserve">4.6 i direktivet och art. 2.1 i Europaparlamentets och rådets förordning </w:t>
      </w:r>
      <w:r w:rsidR="0020603C">
        <w:t>(EU) </w:t>
      </w:r>
      <w:r>
        <w:t>2022/868 av den 30 maj 2022</w:t>
      </w:r>
      <w:r w:rsidR="002D2DBA">
        <w:t xml:space="preserve"> </w:t>
      </w:r>
      <w:r>
        <w:t>om europeisk dataför</w:t>
      </w:r>
      <w:r>
        <w:softHyphen/>
        <w:t>valt</w:t>
      </w:r>
      <w:r>
        <w:softHyphen/>
        <w:t xml:space="preserve">ning och om ändring av förordning </w:t>
      </w:r>
      <w:r w:rsidR="0020603C">
        <w:t>(EU) </w:t>
      </w:r>
      <w:r>
        <w:t>2018/1724 (data</w:t>
      </w:r>
      <w:r>
        <w:softHyphen/>
        <w:t>förvalt</w:t>
      </w:r>
      <w:r>
        <w:softHyphen/>
        <w:t>nings</w:t>
      </w:r>
      <w:r>
        <w:softHyphen/>
        <w:t xml:space="preserve">akten). Förlust eller förvanskning av data </w:t>
      </w:r>
      <w:r w:rsidRPr="004133B0">
        <w:t>innebär</w:t>
      </w:r>
      <w:r w:rsidRPr="00676C82">
        <w:t xml:space="preserve"> att data förloras eller </w:t>
      </w:r>
      <w:r>
        <w:t>blir oläslig, felaktig eller annars oanvändbar. Ersättning enligt punkten tar sikte på skada som uppstår</w:t>
      </w:r>
      <w:r w:rsidRPr="00676C82">
        <w:t xml:space="preserve"> utan att det sker som en följd av en sakskada, t.ex. om radering sker av data som fanns lagrad på </w:t>
      </w:r>
      <w:r w:rsidRPr="00827170">
        <w:t>e</w:t>
      </w:r>
      <w:r>
        <w:t>tt lagringsmedium</w:t>
      </w:r>
      <w:r w:rsidRPr="00676C82">
        <w:t xml:space="preserve"> utan att själva </w:t>
      </w:r>
      <w:r>
        <w:t>mediet</w:t>
      </w:r>
      <w:r w:rsidRPr="00676C82">
        <w:t xml:space="preserve"> skadas. </w:t>
      </w:r>
      <w:r>
        <w:t xml:space="preserve">Den skadelidande har rätt till ersättning för den ekonomiska skada som förlusten eller förvanskningen medfört. </w:t>
      </w:r>
      <w:r w:rsidRPr="00676C82">
        <w:t xml:space="preserve">En skadelidande kan </w:t>
      </w:r>
      <w:r>
        <w:t>därmed</w:t>
      </w:r>
      <w:r w:rsidRPr="00676C82">
        <w:t xml:space="preserve"> inte kräva att skadad</w:t>
      </w:r>
      <w:r>
        <w:t>e</w:t>
      </w:r>
      <w:r w:rsidRPr="00676C82">
        <w:t xml:space="preserve"> eller förlorad</w:t>
      </w:r>
      <w:r>
        <w:t>e</w:t>
      </w:r>
      <w:r w:rsidRPr="00676C82">
        <w:t xml:space="preserve"> data återskapas</w:t>
      </w:r>
      <w:r>
        <w:t xml:space="preserve"> eller kompensation för lidande eller annan ideell skada</w:t>
      </w:r>
      <w:r w:rsidRPr="00676C82">
        <w:t xml:space="preserve">. </w:t>
      </w:r>
      <w:r w:rsidRPr="00AC1DDF">
        <w:t>Skada i data enligt denna lag ska inte förväxlas med den skada</w:t>
      </w:r>
      <w:r w:rsidRPr="00827170">
        <w:t xml:space="preserve"> </w:t>
      </w:r>
      <w:r w:rsidRPr="00AC1DDF">
        <w:rPr>
          <w:spacing w:val="2"/>
        </w:rPr>
        <w:t xml:space="preserve">som orsakas av dataläckor eller överträdelser av dataskyddsregler. Sådana skador ersätts </w:t>
      </w:r>
      <w:r w:rsidR="00B33174">
        <w:rPr>
          <w:spacing w:val="2"/>
        </w:rPr>
        <w:t xml:space="preserve">enligt </w:t>
      </w:r>
      <w:r w:rsidRPr="00AC1DDF">
        <w:rPr>
          <w:spacing w:val="2"/>
        </w:rPr>
        <w:t>annan lagstiftning</w:t>
      </w:r>
      <w:r w:rsidRPr="00827170">
        <w:t xml:space="preserve"> om data</w:t>
      </w:r>
      <w:r>
        <w:softHyphen/>
      </w:r>
      <w:r w:rsidRPr="00827170">
        <w:t>skydd (</w:t>
      </w:r>
      <w:r w:rsidR="005343BD">
        <w:t>jfr </w:t>
      </w:r>
      <w:r w:rsidRPr="00827170">
        <w:t>artikel 2.4 a i direktivet)</w:t>
      </w:r>
      <w:r w:rsidRPr="00F00EA0">
        <w:t>.</w:t>
      </w:r>
    </w:p>
    <w:p w14:paraId="59DD6110" w14:textId="77777777" w:rsidR="00A159A7" w:rsidRPr="00827170" w:rsidRDefault="00A159A7" w:rsidP="00A159A7">
      <w:pPr>
        <w:pStyle w:val="Brdtextmedindrag"/>
      </w:pPr>
      <w:r w:rsidRPr="00F00EA0">
        <w:t>Bestämmelsen om tvingande verkan i</w:t>
      </w:r>
      <w:r>
        <w:t xml:space="preserve"> det</w:t>
      </w:r>
      <w:r w:rsidRPr="00F00EA0">
        <w:t xml:space="preserve"> hittillsvarande tredje stycket</w:t>
      </w:r>
      <w:r w:rsidRPr="00327856">
        <w:t xml:space="preserve"> flyttas till </w:t>
      </w:r>
      <w:r>
        <w:t>en ny paragraf</w:t>
      </w:r>
      <w:r w:rsidRPr="00327856">
        <w:t xml:space="preserve">, </w:t>
      </w:r>
      <w:r>
        <w:t>29 a </w:t>
      </w:r>
      <w:r w:rsidRPr="00327856">
        <w:t>§.</w:t>
      </w:r>
    </w:p>
    <w:p w14:paraId="1CE18545" w14:textId="77777777" w:rsidR="00A159A7" w:rsidRDefault="00A159A7" w:rsidP="00A159A7">
      <w:pPr>
        <w:pStyle w:val="Brdtextmedindrag"/>
        <w:jc w:val="left"/>
      </w:pPr>
    </w:p>
    <w:p w14:paraId="12C27578" w14:textId="62531B1B" w:rsidR="00A159A7" w:rsidRPr="00570BA9" w:rsidRDefault="00A159A7" w:rsidP="00A159A7">
      <w:pPr>
        <w:pStyle w:val="Brdtextmedindrag"/>
        <w:spacing w:line="200" w:lineRule="exact"/>
        <w:ind w:firstLine="0"/>
        <w:jc w:val="left"/>
        <w:rPr>
          <w:sz w:val="18"/>
          <w:szCs w:val="18"/>
        </w:rPr>
      </w:pPr>
      <w:r w:rsidRPr="00570BA9">
        <w:rPr>
          <w:b/>
          <w:bCs/>
          <w:i/>
          <w:iCs/>
          <w:sz w:val="18"/>
          <w:szCs w:val="18"/>
        </w:rPr>
        <w:t>29</w:t>
      </w:r>
      <w:r w:rsidR="00970A06">
        <w:rPr>
          <w:b/>
          <w:bCs/>
          <w:i/>
          <w:iCs/>
          <w:sz w:val="18"/>
          <w:szCs w:val="18"/>
        </w:rPr>
        <w:t> </w:t>
      </w:r>
      <w:r w:rsidRPr="00570BA9">
        <w:rPr>
          <w:b/>
          <w:bCs/>
          <w:i/>
          <w:iCs/>
          <w:sz w:val="18"/>
          <w:szCs w:val="18"/>
        </w:rPr>
        <w:t>a</w:t>
      </w:r>
      <w:r w:rsidR="0020603C">
        <w:rPr>
          <w:b/>
          <w:bCs/>
          <w:i/>
          <w:iCs/>
          <w:sz w:val="18"/>
          <w:szCs w:val="18"/>
        </w:rPr>
        <w:t> §</w:t>
      </w:r>
      <w:r w:rsidRPr="00570BA9">
        <w:rPr>
          <w:i/>
          <w:iCs/>
          <w:sz w:val="18"/>
          <w:szCs w:val="18"/>
        </w:rPr>
        <w:t>   Avtalsvillkor som inskränker ska</w:t>
      </w:r>
      <w:r w:rsidRPr="00570BA9">
        <w:rPr>
          <w:i/>
          <w:iCs/>
          <w:sz w:val="18"/>
          <w:szCs w:val="18"/>
        </w:rPr>
        <w:softHyphen/>
        <w:t>deståndsskyldigheten enligt 29 § är utan verkan.</w:t>
      </w:r>
    </w:p>
    <w:p w14:paraId="4921486C" w14:textId="77777777" w:rsidR="00A159A7" w:rsidRPr="00827170" w:rsidRDefault="00A159A7" w:rsidP="00A159A7">
      <w:pPr>
        <w:pStyle w:val="Brdtextmedindrag"/>
        <w:jc w:val="left"/>
      </w:pPr>
    </w:p>
    <w:p w14:paraId="1CE42A2F" w14:textId="1609A966" w:rsidR="00A159A7" w:rsidRPr="00827170" w:rsidRDefault="00A159A7" w:rsidP="00A159A7">
      <w:pPr>
        <w:pStyle w:val="Brdtext"/>
      </w:pPr>
      <w:r w:rsidRPr="00827170">
        <w:t>Paragrafen</w:t>
      </w:r>
      <w:r>
        <w:t>, som är ny,</w:t>
      </w:r>
      <w:r w:rsidRPr="00827170">
        <w:t xml:space="preserve"> innehåller en bestämmelse om att </w:t>
      </w:r>
      <w:r>
        <w:t>vissa av</w:t>
      </w:r>
      <w:r w:rsidRPr="00827170">
        <w:t xml:space="preserve"> lagens regler om pro</w:t>
      </w:r>
      <w:r>
        <w:softHyphen/>
      </w:r>
      <w:r w:rsidRPr="00827170">
        <w:t xml:space="preserve">duktansvar är tvingande. Genom paragrafen genomförs </w:t>
      </w:r>
      <w:r>
        <w:t xml:space="preserve">delvis </w:t>
      </w:r>
      <w:r w:rsidRPr="00827170">
        <w:t>artikel 15 i direk</w:t>
      </w:r>
      <w:r>
        <w:softHyphen/>
      </w:r>
      <w:r w:rsidRPr="00827170">
        <w:t>tivet. Övervägandena finns i</w:t>
      </w:r>
      <w:r w:rsidR="0020603C">
        <w:t xml:space="preserve"> avsnitt </w:t>
      </w:r>
      <w:r>
        <w:t>7.1</w:t>
      </w:r>
      <w:r w:rsidRPr="007B38FA">
        <w:t>.</w:t>
      </w:r>
    </w:p>
    <w:p w14:paraId="78330378" w14:textId="785B78A4" w:rsidR="00A159A7" w:rsidRPr="000D1AF1" w:rsidRDefault="00A159A7" w:rsidP="00A159A7">
      <w:pPr>
        <w:pStyle w:val="Brdtextmedindrag"/>
      </w:pPr>
      <w:r>
        <w:t>Paragrafen motsvarar hittillsvarande 29</w:t>
      </w:r>
      <w:r w:rsidR="0020603C">
        <w:t> §</w:t>
      </w:r>
      <w:r>
        <w:t xml:space="preserve"> tredje stycket.</w:t>
      </w:r>
    </w:p>
    <w:p w14:paraId="54353664" w14:textId="0BEF4BAE" w:rsidR="00A159A7" w:rsidRPr="0004419C" w:rsidRDefault="00A159A7" w:rsidP="00A159A7">
      <w:pPr>
        <w:pStyle w:val="Brdtextmedindrag"/>
        <w:ind w:firstLine="0"/>
        <w:rPr>
          <w:sz w:val="18"/>
          <w:szCs w:val="18"/>
        </w:rPr>
      </w:pPr>
      <w:r w:rsidRPr="0004419C">
        <w:rPr>
          <w:b/>
          <w:bCs/>
          <w:sz w:val="18"/>
          <w:szCs w:val="18"/>
        </w:rPr>
        <w:lastRenderedPageBreak/>
        <w:t>30</w:t>
      </w:r>
      <w:r w:rsidR="0020603C">
        <w:rPr>
          <w:b/>
          <w:bCs/>
          <w:sz w:val="18"/>
          <w:szCs w:val="18"/>
        </w:rPr>
        <w:t> §</w:t>
      </w:r>
      <w:r w:rsidR="0020603C">
        <w:rPr>
          <w:sz w:val="18"/>
          <w:szCs w:val="18"/>
        </w:rPr>
        <w:t xml:space="preserve"> </w:t>
      </w:r>
      <w:r w:rsidRPr="0004419C">
        <w:rPr>
          <w:sz w:val="18"/>
          <w:szCs w:val="18"/>
        </w:rPr>
        <w:t>Skadeståndsansvaret enligt 29</w:t>
      </w:r>
      <w:r w:rsidR="0020603C">
        <w:rPr>
          <w:sz w:val="18"/>
          <w:szCs w:val="18"/>
        </w:rPr>
        <w:t> §</w:t>
      </w:r>
      <w:r w:rsidRPr="0004419C">
        <w:rPr>
          <w:sz w:val="18"/>
          <w:szCs w:val="18"/>
        </w:rPr>
        <w:t xml:space="preserve"> gäller inte den som </w:t>
      </w:r>
    </w:p>
    <w:p w14:paraId="18747E23" w14:textId="77777777" w:rsidR="00A159A7" w:rsidRPr="0004419C" w:rsidRDefault="00A159A7" w:rsidP="00A159A7">
      <w:pPr>
        <w:pStyle w:val="Brdtextmedindrag"/>
        <w:rPr>
          <w:sz w:val="18"/>
          <w:szCs w:val="18"/>
        </w:rPr>
      </w:pPr>
      <w:r w:rsidRPr="0004419C">
        <w:rPr>
          <w:sz w:val="18"/>
          <w:szCs w:val="18"/>
        </w:rPr>
        <w:t xml:space="preserve">1. visar att </w:t>
      </w:r>
      <w:r w:rsidRPr="0091349D">
        <w:rPr>
          <w:i/>
          <w:iCs/>
          <w:sz w:val="18"/>
          <w:szCs w:val="18"/>
        </w:rPr>
        <w:t>denne inte har släppt ut elen på marknaden</w:t>
      </w:r>
      <w:r w:rsidRPr="0004419C">
        <w:rPr>
          <w:sz w:val="18"/>
          <w:szCs w:val="18"/>
        </w:rPr>
        <w:t>,</w:t>
      </w:r>
    </w:p>
    <w:p w14:paraId="4817B618" w14:textId="51809422" w:rsidR="00A159A7" w:rsidRPr="0004419C" w:rsidRDefault="00A159A7" w:rsidP="00A159A7">
      <w:pPr>
        <w:pStyle w:val="Brdtextmedindrag"/>
        <w:rPr>
          <w:sz w:val="18"/>
          <w:szCs w:val="18"/>
        </w:rPr>
      </w:pPr>
      <w:r w:rsidRPr="0004419C">
        <w:rPr>
          <w:sz w:val="18"/>
          <w:szCs w:val="18"/>
        </w:rPr>
        <w:t>2.</w:t>
      </w:r>
      <w:r w:rsidR="00970A06">
        <w:rPr>
          <w:sz w:val="18"/>
          <w:szCs w:val="18"/>
        </w:rPr>
        <w:t> </w:t>
      </w:r>
      <w:r w:rsidRPr="0004419C">
        <w:rPr>
          <w:sz w:val="18"/>
          <w:szCs w:val="18"/>
        </w:rPr>
        <w:t xml:space="preserve">gör sannolikt att säkerhetsbristen har uppkommit efter att elen </w:t>
      </w:r>
      <w:r w:rsidRPr="0091349D">
        <w:rPr>
          <w:i/>
          <w:iCs/>
          <w:sz w:val="18"/>
          <w:szCs w:val="18"/>
        </w:rPr>
        <w:t>släpptes ut på marknaden</w:t>
      </w:r>
      <w:r w:rsidRPr="0004419C">
        <w:rPr>
          <w:sz w:val="18"/>
          <w:szCs w:val="18"/>
        </w:rPr>
        <w:t>,</w:t>
      </w:r>
    </w:p>
    <w:p w14:paraId="50B18518" w14:textId="70B3474B" w:rsidR="00A159A7" w:rsidRDefault="00A159A7" w:rsidP="00A159A7">
      <w:pPr>
        <w:pStyle w:val="Brdtextmedindrag"/>
        <w:rPr>
          <w:sz w:val="18"/>
          <w:szCs w:val="18"/>
        </w:rPr>
      </w:pPr>
      <w:r w:rsidRPr="0004419C">
        <w:rPr>
          <w:sz w:val="18"/>
          <w:szCs w:val="18"/>
        </w:rPr>
        <w:t>3.</w:t>
      </w:r>
      <w:r w:rsidR="00970A06">
        <w:rPr>
          <w:sz w:val="18"/>
          <w:szCs w:val="18"/>
        </w:rPr>
        <w:t> </w:t>
      </w:r>
      <w:r w:rsidRPr="0004419C">
        <w:rPr>
          <w:sz w:val="18"/>
          <w:szCs w:val="18"/>
        </w:rPr>
        <w:t xml:space="preserve">visar att säkerhetsbristen beror på att elen måste stämma överens med </w:t>
      </w:r>
      <w:r w:rsidRPr="00D86349">
        <w:rPr>
          <w:i/>
          <w:sz w:val="18"/>
          <w:szCs w:val="18"/>
        </w:rPr>
        <w:t xml:space="preserve">lag eller </w:t>
      </w:r>
      <w:r w:rsidRPr="00D86349">
        <w:rPr>
          <w:i/>
          <w:iCs/>
          <w:sz w:val="18"/>
          <w:szCs w:val="18"/>
        </w:rPr>
        <w:t>andra</w:t>
      </w:r>
      <w:r w:rsidRPr="0004419C">
        <w:rPr>
          <w:sz w:val="18"/>
          <w:szCs w:val="18"/>
        </w:rPr>
        <w:t xml:space="preserve"> föreskrift</w:t>
      </w:r>
      <w:r>
        <w:rPr>
          <w:sz w:val="18"/>
          <w:szCs w:val="18"/>
        </w:rPr>
        <w:t>er</w:t>
      </w:r>
      <w:r w:rsidRPr="0004419C">
        <w:rPr>
          <w:sz w:val="18"/>
          <w:szCs w:val="18"/>
        </w:rPr>
        <w:t xml:space="preserve"> </w:t>
      </w:r>
      <w:r w:rsidRPr="00444608">
        <w:rPr>
          <w:i/>
          <w:sz w:val="18"/>
          <w:szCs w:val="18"/>
        </w:rPr>
        <w:t>om produktsäkerhet</w:t>
      </w:r>
      <w:r w:rsidRPr="0004419C">
        <w:rPr>
          <w:sz w:val="18"/>
          <w:szCs w:val="18"/>
        </w:rPr>
        <w:t>, eller</w:t>
      </w:r>
    </w:p>
    <w:p w14:paraId="454BC368" w14:textId="02B20F25" w:rsidR="00A159A7" w:rsidRPr="0004419C" w:rsidRDefault="00A159A7" w:rsidP="00A159A7">
      <w:pPr>
        <w:pStyle w:val="Brdtextmedindrag"/>
        <w:rPr>
          <w:sz w:val="18"/>
          <w:szCs w:val="18"/>
        </w:rPr>
      </w:pPr>
      <w:r w:rsidRPr="0004419C">
        <w:rPr>
          <w:sz w:val="18"/>
          <w:szCs w:val="18"/>
        </w:rPr>
        <w:t>4.</w:t>
      </w:r>
      <w:r w:rsidR="00970A06">
        <w:rPr>
          <w:sz w:val="18"/>
          <w:szCs w:val="18"/>
        </w:rPr>
        <w:t> </w:t>
      </w:r>
      <w:r w:rsidRPr="0004419C">
        <w:rPr>
          <w:sz w:val="18"/>
          <w:szCs w:val="18"/>
        </w:rPr>
        <w:t xml:space="preserve">visar att det med hänsyn till det vetenskapliga och tekniska </w:t>
      </w:r>
      <w:r w:rsidRPr="00D86349">
        <w:rPr>
          <w:i/>
          <w:sz w:val="18"/>
          <w:szCs w:val="18"/>
        </w:rPr>
        <w:t>kunskapsläget</w:t>
      </w:r>
      <w:r w:rsidRPr="0004419C">
        <w:rPr>
          <w:sz w:val="18"/>
          <w:szCs w:val="18"/>
        </w:rPr>
        <w:t xml:space="preserve"> vid den tidpunkt då elen </w:t>
      </w:r>
      <w:r w:rsidRPr="0091349D">
        <w:rPr>
          <w:i/>
          <w:iCs/>
          <w:sz w:val="18"/>
          <w:szCs w:val="18"/>
        </w:rPr>
        <w:t>släpptes ut på marknaden</w:t>
      </w:r>
      <w:r w:rsidRPr="0004419C">
        <w:rPr>
          <w:sz w:val="18"/>
          <w:szCs w:val="18"/>
        </w:rPr>
        <w:t xml:space="preserve"> inte var möjligt att upptäcka säkerhetsbristen.</w:t>
      </w:r>
    </w:p>
    <w:p w14:paraId="069456E2" w14:textId="77777777" w:rsidR="00A159A7" w:rsidRDefault="00A159A7" w:rsidP="00A159A7">
      <w:pPr>
        <w:pStyle w:val="Brdtextmedindrag"/>
        <w:ind w:firstLine="0"/>
      </w:pPr>
    </w:p>
    <w:p w14:paraId="03D5D760" w14:textId="00D2CD1E" w:rsidR="00A159A7" w:rsidRPr="00827170" w:rsidRDefault="00A159A7" w:rsidP="00A159A7">
      <w:pPr>
        <w:pStyle w:val="Brdtext"/>
      </w:pPr>
      <w:r w:rsidRPr="00827170">
        <w:t xml:space="preserve">Paragrafen innehåller bestämmelser om ansvarsbefrielse. </w:t>
      </w:r>
      <w:r>
        <w:t>Den</w:t>
      </w:r>
      <w:r w:rsidRPr="00827170">
        <w:t xml:space="preserve"> genomför </w:t>
      </w:r>
      <w:r>
        <w:t xml:space="preserve">delvis </w:t>
      </w:r>
      <w:r w:rsidRPr="00827170">
        <w:t>artikel 11 i direktivet. Övervägandena finns i</w:t>
      </w:r>
      <w:r w:rsidR="0020603C">
        <w:t xml:space="preserve"> avsnitt </w:t>
      </w:r>
      <w:r>
        <w:t>7</w:t>
      </w:r>
      <w:r w:rsidRPr="007B38FA">
        <w:t>.</w:t>
      </w:r>
      <w:r>
        <w:t>1</w:t>
      </w:r>
      <w:r w:rsidRPr="007B38FA">
        <w:t>.</w:t>
      </w:r>
    </w:p>
    <w:p w14:paraId="3DB424FD" w14:textId="77777777" w:rsidR="00A159A7" w:rsidRPr="00827170" w:rsidRDefault="00A159A7" w:rsidP="00A159A7">
      <w:pPr>
        <w:pStyle w:val="Brdtextmedindrag"/>
      </w:pPr>
      <w:r w:rsidRPr="00827170">
        <w:t>Paragrafen ändras på så sätt att uttrycket sätta i om</w:t>
      </w:r>
      <w:r>
        <w:softHyphen/>
      </w:r>
      <w:r w:rsidRPr="00827170">
        <w:t>lopp byts ut mot släppa ut på marknaden.</w:t>
      </w:r>
      <w:r>
        <w:t xml:space="preserve"> Någon ändring</w:t>
      </w:r>
      <w:r w:rsidRPr="00827170">
        <w:t xml:space="preserve"> i </w:t>
      </w:r>
      <w:r>
        <w:t>sak är inte avsedd.</w:t>
      </w:r>
      <w:r w:rsidRPr="00827170">
        <w:t xml:space="preserve"> Vad som avses med uttrycket släppa ut på marknaden redovisas i kommentaren till 29 §.</w:t>
      </w:r>
      <w:r>
        <w:t xml:space="preserve"> </w:t>
      </w:r>
    </w:p>
    <w:p w14:paraId="42FBD0B5" w14:textId="77777777" w:rsidR="00A159A7" w:rsidRDefault="00A159A7" w:rsidP="00A159A7">
      <w:pPr>
        <w:pStyle w:val="Brdtextmedindrag"/>
        <w:ind w:firstLine="0"/>
        <w:jc w:val="left"/>
      </w:pPr>
    </w:p>
    <w:p w14:paraId="51827E94" w14:textId="6E927CD4" w:rsidR="00A159A7" w:rsidRPr="0091349D" w:rsidRDefault="00A159A7" w:rsidP="00A159A7">
      <w:pPr>
        <w:pStyle w:val="Brdtext"/>
        <w:spacing w:line="200" w:lineRule="exact"/>
        <w:rPr>
          <w:i/>
          <w:iCs/>
          <w:sz w:val="18"/>
          <w:szCs w:val="18"/>
        </w:rPr>
      </w:pPr>
      <w:r w:rsidRPr="0091349D">
        <w:rPr>
          <w:b/>
          <w:bCs/>
          <w:i/>
          <w:iCs/>
          <w:sz w:val="18"/>
          <w:szCs w:val="18"/>
        </w:rPr>
        <w:t>30 a</w:t>
      </w:r>
      <w:r w:rsidR="0020603C">
        <w:rPr>
          <w:b/>
          <w:bCs/>
          <w:i/>
          <w:iCs/>
          <w:sz w:val="18"/>
          <w:szCs w:val="18"/>
        </w:rPr>
        <w:t> §</w:t>
      </w:r>
      <w:r w:rsidRPr="0091349D">
        <w:rPr>
          <w:b/>
          <w:bCs/>
          <w:i/>
          <w:iCs/>
          <w:sz w:val="18"/>
          <w:szCs w:val="18"/>
        </w:rPr>
        <w:t>   </w:t>
      </w:r>
      <w:r w:rsidRPr="0091349D">
        <w:rPr>
          <w:i/>
          <w:iCs/>
          <w:sz w:val="18"/>
          <w:szCs w:val="18"/>
        </w:rPr>
        <w:t>Elen ska anses ha en säker</w:t>
      </w:r>
      <w:r w:rsidRPr="0091349D">
        <w:rPr>
          <w:i/>
          <w:iCs/>
          <w:sz w:val="18"/>
          <w:szCs w:val="18"/>
        </w:rPr>
        <w:softHyphen/>
        <w:t>hets</w:t>
      </w:r>
      <w:r w:rsidRPr="0091349D">
        <w:rPr>
          <w:i/>
          <w:iCs/>
          <w:sz w:val="18"/>
          <w:szCs w:val="18"/>
        </w:rPr>
        <w:softHyphen/>
        <w:t>brist enligt 29</w:t>
      </w:r>
      <w:r w:rsidR="0020603C">
        <w:rPr>
          <w:i/>
          <w:iCs/>
          <w:sz w:val="18"/>
          <w:szCs w:val="18"/>
        </w:rPr>
        <w:t> §</w:t>
      </w:r>
      <w:r w:rsidRPr="0091349D">
        <w:rPr>
          <w:i/>
          <w:iCs/>
          <w:sz w:val="18"/>
          <w:szCs w:val="18"/>
        </w:rPr>
        <w:t>, om</w:t>
      </w:r>
    </w:p>
    <w:p w14:paraId="02E0FF4B" w14:textId="5D5E1A2E" w:rsidR="00A159A7" w:rsidRPr="0091349D" w:rsidRDefault="008F7D99" w:rsidP="00A159A7">
      <w:pPr>
        <w:pStyle w:val="Brdtextmedindrag"/>
        <w:spacing w:line="200" w:lineRule="exact"/>
        <w:rPr>
          <w:i/>
          <w:sz w:val="18"/>
          <w:szCs w:val="18"/>
        </w:rPr>
      </w:pPr>
      <w:r>
        <w:rPr>
          <w:i/>
          <w:sz w:val="18"/>
          <w:szCs w:val="18"/>
        </w:rPr>
        <w:t>1</w:t>
      </w:r>
      <w:r w:rsidR="00A159A7" w:rsidRPr="0091349D">
        <w:rPr>
          <w:i/>
          <w:sz w:val="18"/>
          <w:szCs w:val="18"/>
        </w:rPr>
        <w:t>. elen inte uppfyller de krav i lag eller an</w:t>
      </w:r>
      <w:r w:rsidR="00A159A7">
        <w:rPr>
          <w:i/>
          <w:sz w:val="18"/>
          <w:szCs w:val="18"/>
        </w:rPr>
        <w:t>dra</w:t>
      </w:r>
      <w:r w:rsidR="00A159A7" w:rsidRPr="0091349D">
        <w:rPr>
          <w:i/>
          <w:sz w:val="18"/>
          <w:szCs w:val="18"/>
        </w:rPr>
        <w:t xml:space="preserve"> föreskrift</w:t>
      </w:r>
      <w:r w:rsidR="00A159A7">
        <w:rPr>
          <w:i/>
          <w:sz w:val="18"/>
          <w:szCs w:val="18"/>
        </w:rPr>
        <w:t>er</w:t>
      </w:r>
      <w:r w:rsidR="00A159A7" w:rsidRPr="0091349D">
        <w:rPr>
          <w:i/>
          <w:sz w:val="18"/>
          <w:szCs w:val="18"/>
        </w:rPr>
        <w:t xml:space="preserve"> om produkt</w:t>
      </w:r>
      <w:r w:rsidR="00A159A7" w:rsidRPr="0091349D">
        <w:rPr>
          <w:i/>
          <w:sz w:val="18"/>
          <w:szCs w:val="18"/>
        </w:rPr>
        <w:softHyphen/>
        <w:t>säkerhet som avser att förhindra den skada som elen har orsakat,</w:t>
      </w:r>
    </w:p>
    <w:p w14:paraId="66B6F517" w14:textId="661380B1" w:rsidR="008F7D99" w:rsidRDefault="008F7D99" w:rsidP="00A159A7">
      <w:pPr>
        <w:pStyle w:val="Brdtextmedindrag"/>
        <w:spacing w:line="200" w:lineRule="exact"/>
        <w:rPr>
          <w:i/>
          <w:sz w:val="18"/>
          <w:szCs w:val="18"/>
        </w:rPr>
      </w:pPr>
      <w:r>
        <w:rPr>
          <w:i/>
          <w:sz w:val="18"/>
          <w:szCs w:val="18"/>
        </w:rPr>
        <w:t>2</w:t>
      </w:r>
      <w:r w:rsidR="00A159A7" w:rsidRPr="0091349D">
        <w:rPr>
          <w:i/>
          <w:sz w:val="18"/>
          <w:szCs w:val="18"/>
        </w:rPr>
        <w:t>. skadan har orsa</w:t>
      </w:r>
      <w:r w:rsidR="00A159A7" w:rsidRPr="0091349D">
        <w:rPr>
          <w:i/>
          <w:sz w:val="18"/>
          <w:szCs w:val="18"/>
        </w:rPr>
        <w:softHyphen/>
        <w:t>kats på grund av ett uppenbart funktionsfel i elen under rimligen förutsebar använd</w:t>
      </w:r>
      <w:r w:rsidR="00A159A7" w:rsidRPr="0091349D">
        <w:rPr>
          <w:i/>
          <w:sz w:val="18"/>
          <w:szCs w:val="18"/>
        </w:rPr>
        <w:softHyphen/>
        <w:t>ning eller annars under normala omstän</w:t>
      </w:r>
      <w:r w:rsidR="00A159A7" w:rsidRPr="0091349D">
        <w:rPr>
          <w:i/>
          <w:sz w:val="18"/>
          <w:szCs w:val="18"/>
        </w:rPr>
        <w:softHyphen/>
        <w:t>dig</w:t>
      </w:r>
      <w:r w:rsidR="00A159A7" w:rsidRPr="0091349D">
        <w:rPr>
          <w:i/>
          <w:sz w:val="18"/>
          <w:szCs w:val="18"/>
        </w:rPr>
        <w:softHyphen/>
        <w:t xml:space="preserve">heter, </w:t>
      </w:r>
    </w:p>
    <w:p w14:paraId="0CAE9DC4" w14:textId="1DEEDD45" w:rsidR="00A159A7" w:rsidRPr="0091349D" w:rsidRDefault="008F7D99" w:rsidP="00A159A7">
      <w:pPr>
        <w:pStyle w:val="Brdtextmedindrag"/>
        <w:spacing w:line="200" w:lineRule="exact"/>
        <w:rPr>
          <w:i/>
          <w:sz w:val="18"/>
          <w:szCs w:val="18"/>
        </w:rPr>
      </w:pPr>
      <w:r>
        <w:rPr>
          <w:i/>
          <w:iCs/>
          <w:sz w:val="18"/>
          <w:szCs w:val="18"/>
        </w:rPr>
        <w:t>3</w:t>
      </w:r>
      <w:r w:rsidRPr="0091349D">
        <w:rPr>
          <w:i/>
          <w:iCs/>
          <w:sz w:val="18"/>
          <w:szCs w:val="18"/>
        </w:rPr>
        <w:t xml:space="preserve">. den som vid </w:t>
      </w:r>
      <w:r>
        <w:rPr>
          <w:i/>
          <w:iCs/>
          <w:sz w:val="18"/>
          <w:szCs w:val="18"/>
        </w:rPr>
        <w:t xml:space="preserve">en </w:t>
      </w:r>
      <w:r w:rsidRPr="0091349D">
        <w:rPr>
          <w:i/>
          <w:iCs/>
          <w:sz w:val="18"/>
          <w:szCs w:val="18"/>
        </w:rPr>
        <w:t>tvist om skade</w:t>
      </w:r>
      <w:r w:rsidRPr="0091349D">
        <w:rPr>
          <w:i/>
          <w:iCs/>
          <w:sz w:val="18"/>
          <w:szCs w:val="18"/>
        </w:rPr>
        <w:softHyphen/>
        <w:t>stånd enligt</w:t>
      </w:r>
      <w:r w:rsidRPr="0091349D">
        <w:rPr>
          <w:i/>
          <w:sz w:val="18"/>
          <w:szCs w:val="18"/>
        </w:rPr>
        <w:t xml:space="preserve"> denna lag påstås vara skade</w:t>
      </w:r>
      <w:r w:rsidRPr="0091349D">
        <w:rPr>
          <w:i/>
          <w:sz w:val="18"/>
          <w:szCs w:val="18"/>
        </w:rPr>
        <w:softHyphen/>
        <w:t>ståndsansvarig inte föl</w:t>
      </w:r>
      <w:r w:rsidRPr="0091349D">
        <w:rPr>
          <w:i/>
          <w:sz w:val="18"/>
          <w:szCs w:val="18"/>
        </w:rPr>
        <w:softHyphen/>
        <w:t>jer ett före</w:t>
      </w:r>
      <w:r w:rsidRPr="0091349D">
        <w:rPr>
          <w:i/>
          <w:sz w:val="18"/>
          <w:szCs w:val="18"/>
        </w:rPr>
        <w:softHyphen/>
        <w:t>läggande enligt rätte</w:t>
      </w:r>
      <w:r w:rsidRPr="0091349D">
        <w:rPr>
          <w:i/>
          <w:sz w:val="18"/>
          <w:szCs w:val="18"/>
        </w:rPr>
        <w:softHyphen/>
        <w:t>gångs</w:t>
      </w:r>
      <w:r w:rsidRPr="0091349D">
        <w:rPr>
          <w:i/>
          <w:sz w:val="18"/>
          <w:szCs w:val="18"/>
        </w:rPr>
        <w:softHyphen/>
        <w:t>bal</w:t>
      </w:r>
      <w:r w:rsidRPr="0091349D">
        <w:rPr>
          <w:i/>
          <w:sz w:val="18"/>
          <w:szCs w:val="18"/>
        </w:rPr>
        <w:softHyphen/>
        <w:t xml:space="preserve">ken att lägga fram </w:t>
      </w:r>
      <w:r>
        <w:rPr>
          <w:i/>
          <w:sz w:val="18"/>
          <w:szCs w:val="18"/>
        </w:rPr>
        <w:t xml:space="preserve">ett </w:t>
      </w:r>
      <w:r w:rsidRPr="0091349D">
        <w:rPr>
          <w:i/>
          <w:sz w:val="18"/>
          <w:szCs w:val="18"/>
        </w:rPr>
        <w:t>skrift</w:t>
      </w:r>
      <w:r w:rsidRPr="0091349D">
        <w:rPr>
          <w:i/>
          <w:sz w:val="18"/>
          <w:szCs w:val="18"/>
        </w:rPr>
        <w:softHyphen/>
        <w:t>ligt bevis eller att tillhanda</w:t>
      </w:r>
      <w:r w:rsidRPr="0091349D">
        <w:rPr>
          <w:i/>
          <w:sz w:val="18"/>
          <w:szCs w:val="18"/>
        </w:rPr>
        <w:softHyphen/>
        <w:t xml:space="preserve">hålla </w:t>
      </w:r>
      <w:r>
        <w:rPr>
          <w:i/>
          <w:sz w:val="18"/>
          <w:szCs w:val="18"/>
        </w:rPr>
        <w:t xml:space="preserve">ett </w:t>
      </w:r>
      <w:r w:rsidRPr="0091349D">
        <w:rPr>
          <w:i/>
          <w:sz w:val="18"/>
          <w:szCs w:val="18"/>
        </w:rPr>
        <w:t>föremål för syn eller besiktning</w:t>
      </w:r>
      <w:r>
        <w:rPr>
          <w:i/>
          <w:sz w:val="18"/>
          <w:szCs w:val="18"/>
        </w:rPr>
        <w:t xml:space="preserve"> avseende frågan om säkerhetsbrist</w:t>
      </w:r>
      <w:r w:rsidRPr="0091349D">
        <w:rPr>
          <w:i/>
          <w:sz w:val="18"/>
          <w:szCs w:val="18"/>
        </w:rPr>
        <w:t>,</w:t>
      </w:r>
      <w:r>
        <w:rPr>
          <w:i/>
          <w:sz w:val="18"/>
          <w:szCs w:val="18"/>
        </w:rPr>
        <w:t xml:space="preserve"> </w:t>
      </w:r>
      <w:r w:rsidR="00A159A7" w:rsidRPr="0091349D">
        <w:rPr>
          <w:i/>
          <w:sz w:val="18"/>
          <w:szCs w:val="18"/>
        </w:rPr>
        <w:t>eller</w:t>
      </w:r>
    </w:p>
    <w:p w14:paraId="21E7208E" w14:textId="77777777" w:rsidR="00A159A7" w:rsidRPr="0091349D" w:rsidRDefault="00A159A7" w:rsidP="00A159A7">
      <w:pPr>
        <w:pStyle w:val="Brdtextmedindrag"/>
        <w:spacing w:line="200" w:lineRule="exact"/>
        <w:rPr>
          <w:i/>
          <w:sz w:val="18"/>
          <w:szCs w:val="18"/>
        </w:rPr>
      </w:pPr>
      <w:r w:rsidRPr="0091349D">
        <w:rPr>
          <w:i/>
          <w:sz w:val="18"/>
          <w:szCs w:val="18"/>
        </w:rPr>
        <w:t>4. det görs sannolikt att elen har en säkerhetsbrist och full bevis</w:t>
      </w:r>
      <w:r w:rsidRPr="0091349D">
        <w:rPr>
          <w:i/>
          <w:sz w:val="18"/>
          <w:szCs w:val="18"/>
        </w:rPr>
        <w:softHyphen/>
        <w:t>ning om säkerhetsbristen inte alls eller endast med särskild svårighet kan föras.</w:t>
      </w:r>
    </w:p>
    <w:p w14:paraId="3AD8A279" w14:textId="23F68E78" w:rsidR="00A159A7" w:rsidRPr="0091349D" w:rsidRDefault="008F7D99" w:rsidP="00A159A7">
      <w:pPr>
        <w:pStyle w:val="Brdtextmedindrag"/>
        <w:spacing w:line="200" w:lineRule="exact"/>
        <w:rPr>
          <w:b/>
          <w:i/>
          <w:sz w:val="18"/>
          <w:szCs w:val="18"/>
        </w:rPr>
      </w:pPr>
      <w:r>
        <w:rPr>
          <w:i/>
          <w:sz w:val="18"/>
          <w:szCs w:val="18"/>
        </w:rPr>
        <w:t>Första stycket gäller dock inte</w:t>
      </w:r>
      <w:r w:rsidR="00A159A7" w:rsidRPr="0091349D">
        <w:rPr>
          <w:i/>
          <w:sz w:val="18"/>
          <w:szCs w:val="18"/>
        </w:rPr>
        <w:t xml:space="preserve"> om den som påstås vara skadeståndsansvarig visar </w:t>
      </w:r>
      <w:r>
        <w:rPr>
          <w:i/>
          <w:sz w:val="18"/>
          <w:szCs w:val="18"/>
        </w:rPr>
        <w:t>att elen inte har en säkerhetsbrist</w:t>
      </w:r>
      <w:r w:rsidR="00A159A7" w:rsidRPr="0091349D">
        <w:rPr>
          <w:i/>
          <w:sz w:val="18"/>
          <w:szCs w:val="18"/>
        </w:rPr>
        <w:t>.</w:t>
      </w:r>
    </w:p>
    <w:p w14:paraId="23DDBDB5" w14:textId="77777777" w:rsidR="00A159A7" w:rsidRPr="00827170" w:rsidRDefault="00A159A7" w:rsidP="00A159A7">
      <w:pPr>
        <w:pStyle w:val="Brdtextmedindrag"/>
        <w:ind w:firstLine="0"/>
        <w:jc w:val="left"/>
      </w:pPr>
    </w:p>
    <w:p w14:paraId="0CC39E53" w14:textId="47728B36" w:rsidR="00A159A7" w:rsidRPr="00827170" w:rsidRDefault="00A159A7" w:rsidP="00A159A7">
      <w:pPr>
        <w:pStyle w:val="Brdtext"/>
      </w:pPr>
      <w:r w:rsidRPr="00827170">
        <w:t>Paragrafen</w:t>
      </w:r>
      <w:r>
        <w:t>, som är ny</w:t>
      </w:r>
      <w:r w:rsidR="00DF4515">
        <w:t xml:space="preserve"> och</w:t>
      </w:r>
      <w:r w:rsidRPr="00827170">
        <w:t xml:space="preserve"> </w:t>
      </w:r>
      <w:r w:rsidR="00C506C8">
        <w:t xml:space="preserve">utformas i linje med </w:t>
      </w:r>
      <w:r w:rsidR="00C506C8" w:rsidRPr="00D66604">
        <w:rPr>
          <w:i/>
          <w:iCs/>
        </w:rPr>
        <w:t>Lagrådets</w:t>
      </w:r>
      <w:r w:rsidR="00C506C8">
        <w:t xml:space="preserve"> förslag</w:t>
      </w:r>
      <w:r w:rsidR="00DF4515">
        <w:t>,</w:t>
      </w:r>
      <w:r w:rsidR="00C506C8">
        <w:t xml:space="preserve"> </w:t>
      </w:r>
      <w:r w:rsidRPr="00827170">
        <w:t>inne</w:t>
      </w:r>
      <w:r w:rsidR="00FD7AB3">
        <w:softHyphen/>
      </w:r>
      <w:r w:rsidRPr="00827170">
        <w:t xml:space="preserve">håller bestämmelser om att det </w:t>
      </w:r>
      <w:r>
        <w:t>vid tvist om skade</w:t>
      </w:r>
      <w:r>
        <w:softHyphen/>
        <w:t>stånd enligt 29</w:t>
      </w:r>
      <w:r w:rsidR="0020603C">
        <w:t> §</w:t>
      </w:r>
      <w:r>
        <w:t xml:space="preserve"> </w:t>
      </w:r>
      <w:r w:rsidRPr="00827170">
        <w:t xml:space="preserve">i vissa fall ska </w:t>
      </w:r>
      <w:r w:rsidR="00C506C8">
        <w:t>anses</w:t>
      </w:r>
      <w:r w:rsidR="00C506C8" w:rsidRPr="00827170">
        <w:t xml:space="preserve"> </w:t>
      </w:r>
      <w:r w:rsidRPr="00827170">
        <w:t>att elen har en säkerhets</w:t>
      </w:r>
      <w:r w:rsidR="00970A06">
        <w:softHyphen/>
      </w:r>
      <w:r w:rsidRPr="00827170">
        <w:t xml:space="preserve">brist. </w:t>
      </w:r>
      <w:r w:rsidRPr="005C1387">
        <w:rPr>
          <w:spacing w:val="-2"/>
        </w:rPr>
        <w:t>Paragrafe</w:t>
      </w:r>
      <w:r w:rsidR="005B386E">
        <w:rPr>
          <w:spacing w:val="-2"/>
        </w:rPr>
        <w:t>n</w:t>
      </w:r>
      <w:r w:rsidRPr="005C1387">
        <w:rPr>
          <w:spacing w:val="-2"/>
        </w:rPr>
        <w:t xml:space="preserve"> genomför </w:t>
      </w:r>
      <w:r w:rsidR="00302E79">
        <w:rPr>
          <w:spacing w:val="-2"/>
        </w:rPr>
        <w:t xml:space="preserve">artikel 10.2 och </w:t>
      </w:r>
      <w:r>
        <w:rPr>
          <w:spacing w:val="-2"/>
        </w:rPr>
        <w:t xml:space="preserve">delvis </w:t>
      </w:r>
      <w:r w:rsidRPr="005C1387">
        <w:rPr>
          <w:spacing w:val="-2"/>
        </w:rPr>
        <w:t>artikel 10</w:t>
      </w:r>
      <w:r>
        <w:rPr>
          <w:spacing w:val="-2"/>
        </w:rPr>
        <w:t>.</w:t>
      </w:r>
      <w:r w:rsidR="00302E79">
        <w:rPr>
          <w:spacing w:val="-2"/>
        </w:rPr>
        <w:t>4</w:t>
      </w:r>
      <w:r>
        <w:rPr>
          <w:spacing w:val="-2"/>
        </w:rPr>
        <w:t xml:space="preserve"> och 10.</w:t>
      </w:r>
      <w:r w:rsidR="00302E79">
        <w:rPr>
          <w:spacing w:val="-2"/>
        </w:rPr>
        <w:t>5</w:t>
      </w:r>
      <w:r w:rsidRPr="00827170">
        <w:t xml:space="preserve"> i direktivet. Över</w:t>
      </w:r>
      <w:r w:rsidR="00970A06">
        <w:softHyphen/>
      </w:r>
      <w:r w:rsidRPr="00827170">
        <w:t>vägandena finns i</w:t>
      </w:r>
      <w:r w:rsidR="0020603C">
        <w:t xml:space="preserve"> avsnitt </w:t>
      </w:r>
      <w:r>
        <w:t>7.3</w:t>
      </w:r>
      <w:r w:rsidRPr="00827170">
        <w:t>.</w:t>
      </w:r>
    </w:p>
    <w:p w14:paraId="479D9A43" w14:textId="29AD074B" w:rsidR="00A159A7" w:rsidRPr="00511BE7" w:rsidRDefault="00A159A7" w:rsidP="00A159A7">
      <w:pPr>
        <w:pStyle w:val="Brdtextmedindrag"/>
        <w:rPr>
          <w:spacing w:val="-2"/>
        </w:rPr>
      </w:pPr>
      <w:r w:rsidRPr="00511BE7">
        <w:rPr>
          <w:spacing w:val="-2"/>
        </w:rPr>
        <w:t>Som utgångspunkt ankommer det på den skade</w:t>
      </w:r>
      <w:r w:rsidRPr="00511BE7">
        <w:rPr>
          <w:spacing w:val="-2"/>
        </w:rPr>
        <w:softHyphen/>
        <w:t>lidande att visa att det har inträffat en skada, att den aktuella elen har en säkerhetsbrist och att det finns ett orsakssamband mellan säkerhetsbristen och skadan (</w:t>
      </w:r>
      <w:r w:rsidR="005343BD" w:rsidRPr="00511BE7">
        <w:rPr>
          <w:spacing w:val="-2"/>
        </w:rPr>
        <w:t>jfr </w:t>
      </w:r>
      <w:r w:rsidR="0020603C" w:rsidRPr="00511BE7">
        <w:rPr>
          <w:spacing w:val="-2"/>
        </w:rPr>
        <w:t>artikel </w:t>
      </w:r>
      <w:r w:rsidRPr="00511BE7">
        <w:rPr>
          <w:spacing w:val="-2"/>
        </w:rPr>
        <w:t>10.1 i direktivet). Enligt den förevarande paragrafen ska det vid en tvist om skade</w:t>
      </w:r>
      <w:r w:rsidRPr="00511BE7">
        <w:rPr>
          <w:spacing w:val="-2"/>
        </w:rPr>
        <w:softHyphen/>
        <w:t xml:space="preserve">stånd enligt 29 § under vissa förutsättningar </w:t>
      </w:r>
      <w:r w:rsidR="003851A0" w:rsidRPr="00511BE7">
        <w:rPr>
          <w:spacing w:val="-2"/>
        </w:rPr>
        <w:t xml:space="preserve">anses </w:t>
      </w:r>
      <w:r w:rsidRPr="00511BE7">
        <w:rPr>
          <w:spacing w:val="-2"/>
        </w:rPr>
        <w:t>att elen har en säkerhets</w:t>
      </w:r>
      <w:r w:rsidR="00511BE7">
        <w:rPr>
          <w:spacing w:val="-2"/>
        </w:rPr>
        <w:softHyphen/>
      </w:r>
      <w:r w:rsidRPr="00511BE7">
        <w:rPr>
          <w:spacing w:val="-2"/>
        </w:rPr>
        <w:t xml:space="preserve">brist. Om </w:t>
      </w:r>
      <w:r w:rsidR="003851A0" w:rsidRPr="00511BE7">
        <w:rPr>
          <w:spacing w:val="-2"/>
        </w:rPr>
        <w:t>det enligt någon av bestämmelserna i paragrafen ska anses att elen har en säkerhetsbrist</w:t>
      </w:r>
      <w:r w:rsidRPr="00511BE7">
        <w:rPr>
          <w:spacing w:val="-2"/>
        </w:rPr>
        <w:t xml:space="preserve"> ankommer det på den som har utpekats som skadestånds</w:t>
      </w:r>
      <w:r w:rsidRPr="00511BE7">
        <w:rPr>
          <w:spacing w:val="-2"/>
        </w:rPr>
        <w:softHyphen/>
        <w:t xml:space="preserve">ansvarig att </w:t>
      </w:r>
      <w:r w:rsidR="003851A0" w:rsidRPr="00511BE7">
        <w:rPr>
          <w:spacing w:val="-2"/>
        </w:rPr>
        <w:t>visa att elen inte har</w:t>
      </w:r>
      <w:r w:rsidRPr="00511BE7">
        <w:rPr>
          <w:spacing w:val="-2"/>
        </w:rPr>
        <w:t xml:space="preserve"> </w:t>
      </w:r>
      <w:r w:rsidR="003851A0" w:rsidRPr="00511BE7">
        <w:rPr>
          <w:spacing w:val="-2"/>
        </w:rPr>
        <w:t xml:space="preserve">en </w:t>
      </w:r>
      <w:r w:rsidRPr="00511BE7">
        <w:rPr>
          <w:spacing w:val="-2"/>
        </w:rPr>
        <w:t>säkerhetsbrist, se nedan om andra stycket.</w:t>
      </w:r>
    </w:p>
    <w:p w14:paraId="0433DA74" w14:textId="7D44258A" w:rsidR="00A159A7" w:rsidRPr="00511BE7" w:rsidRDefault="00A159A7" w:rsidP="00A159A7">
      <w:pPr>
        <w:pStyle w:val="Brdtextmedindrag"/>
        <w:rPr>
          <w:spacing w:val="-2"/>
        </w:rPr>
      </w:pPr>
      <w:r w:rsidRPr="00511BE7">
        <w:rPr>
          <w:spacing w:val="-2"/>
        </w:rPr>
        <w:t xml:space="preserve">Av </w:t>
      </w:r>
      <w:r w:rsidRPr="00511BE7">
        <w:rPr>
          <w:i/>
          <w:spacing w:val="-2"/>
        </w:rPr>
        <w:t>första stycket</w:t>
      </w:r>
      <w:r w:rsidRPr="00511BE7">
        <w:rPr>
          <w:spacing w:val="-2"/>
        </w:rPr>
        <w:t xml:space="preserve"> framgår under vilka förutsättningar som elen ska anses ha en säkerhetsbrist. </w:t>
      </w:r>
    </w:p>
    <w:p w14:paraId="54504D03" w14:textId="049727CD" w:rsidR="00A159A7" w:rsidRPr="00827170" w:rsidRDefault="00A159A7" w:rsidP="00A159A7">
      <w:pPr>
        <w:pStyle w:val="Brdtextmedindrag"/>
      </w:pPr>
      <w:r w:rsidRPr="0039709B">
        <w:t xml:space="preserve">En säkerhetsbrist ska enligt </w:t>
      </w:r>
      <w:r w:rsidR="003851A0">
        <w:rPr>
          <w:i/>
          <w:iCs/>
        </w:rPr>
        <w:t>första</w:t>
      </w:r>
      <w:r w:rsidR="003851A0" w:rsidRPr="0039709B">
        <w:rPr>
          <w:i/>
          <w:iCs/>
        </w:rPr>
        <w:t xml:space="preserve"> </w:t>
      </w:r>
      <w:r w:rsidRPr="0039709B">
        <w:rPr>
          <w:i/>
          <w:iCs/>
        </w:rPr>
        <w:t>punkten</w:t>
      </w:r>
      <w:r w:rsidRPr="0039709B">
        <w:t xml:space="preserve"> </w:t>
      </w:r>
      <w:r w:rsidR="003851A0">
        <w:t>anses föreligga</w:t>
      </w:r>
      <w:r w:rsidR="003851A0" w:rsidRPr="0039709B">
        <w:t xml:space="preserve"> </w:t>
      </w:r>
      <w:r w:rsidRPr="0039709B">
        <w:t xml:space="preserve">om </w:t>
      </w:r>
      <w:r>
        <w:t>elen</w:t>
      </w:r>
      <w:r w:rsidRPr="0039709B">
        <w:t xml:space="preserve"> i fråga inte uppfyller de krav som uppställs i lag eller an</w:t>
      </w:r>
      <w:r>
        <w:t>dra</w:t>
      </w:r>
      <w:r w:rsidRPr="0039709B">
        <w:t xml:space="preserve"> föreskrift</w:t>
      </w:r>
      <w:r>
        <w:t>er</w:t>
      </w:r>
      <w:r w:rsidRPr="0039709B">
        <w:t xml:space="preserve"> </w:t>
      </w:r>
      <w:r w:rsidRPr="008D6B8C">
        <w:t xml:space="preserve">om produktsäkerhet. </w:t>
      </w:r>
      <w:r>
        <w:t xml:space="preserve">Vidare krävs </w:t>
      </w:r>
      <w:r w:rsidRPr="008D6B8C">
        <w:t>att produktsäkerhetskravet som inte upp</w:t>
      </w:r>
      <w:r w:rsidR="00511BE7">
        <w:softHyphen/>
      </w:r>
      <w:r w:rsidRPr="008D6B8C">
        <w:t>fylls</w:t>
      </w:r>
      <w:r w:rsidRPr="0039709B">
        <w:t xml:space="preserve"> är avsett att förebygga risken för en sådan skada som tvisten gäller. </w:t>
      </w:r>
      <w:r w:rsidRPr="008D6B8C">
        <w:t xml:space="preserve">Regler om krav på el som sådan finns i </w:t>
      </w:r>
      <w:r>
        <w:t>ellagen (1997:857).</w:t>
      </w:r>
      <w:r w:rsidRPr="008D6B8C">
        <w:t xml:space="preserve"> Enligt</w:t>
      </w:r>
      <w:r w:rsidRPr="00827170">
        <w:t xml:space="preserve"> </w:t>
      </w:r>
      <w:r>
        <w:t>4</w:t>
      </w:r>
      <w:r w:rsidRPr="00827170">
        <w:t xml:space="preserve"> kap. </w:t>
      </w:r>
      <w:r>
        <w:t>18</w:t>
      </w:r>
      <w:r w:rsidRPr="00827170">
        <w:t xml:space="preserve"> § i den </w:t>
      </w:r>
      <w:r w:rsidRPr="008D6B8C">
        <w:t xml:space="preserve">lagen ska </w:t>
      </w:r>
      <w:r>
        <w:t>ett nätföretags överföring</w:t>
      </w:r>
      <w:r w:rsidRPr="008D6B8C">
        <w:t xml:space="preserve"> av el för någon</w:t>
      </w:r>
      <w:r w:rsidRPr="00827170">
        <w:t xml:space="preserve"> </w:t>
      </w:r>
      <w:r w:rsidRPr="00387825">
        <w:t>annans räkning ha god kvalitet (</w:t>
      </w:r>
      <w:r w:rsidR="00022517">
        <w:t xml:space="preserve">se </w:t>
      </w:r>
      <w:r w:rsidR="00022517" w:rsidRPr="00022517">
        <w:t>prop. 2001/02:56 s. 32–34 och 60</w:t>
      </w:r>
      <w:r w:rsidR="001F2DF5">
        <w:t>–61</w:t>
      </w:r>
      <w:r w:rsidR="00022517" w:rsidRPr="00022517">
        <w:t xml:space="preserve"> och prop. </w:t>
      </w:r>
      <w:r w:rsidR="00022517" w:rsidRPr="00022517">
        <w:lastRenderedPageBreak/>
        <w:t>2021/22:153 s. 159).</w:t>
      </w:r>
      <w:r w:rsidRPr="00387825">
        <w:t xml:space="preserve"> Innebörden av att</w:t>
      </w:r>
      <w:r>
        <w:t xml:space="preserve"> överföringen</w:t>
      </w:r>
      <w:r w:rsidRPr="00387825">
        <w:t xml:space="preserve"> av el har god kvalitet regleras närmare i föreskrifter om produkt</w:t>
      </w:r>
      <w:r w:rsidRPr="00387825">
        <w:softHyphen/>
        <w:t>säker</w:t>
      </w:r>
      <w:r w:rsidRPr="00387825">
        <w:softHyphen/>
        <w:t>het (se t.ex. Svensk standard SS-EN 50160 om spänningens egenskaper i elnät för allmän distribution och Energimarknads</w:t>
      </w:r>
      <w:r w:rsidRPr="00387825">
        <w:softHyphen/>
        <w:t>inspek</w:t>
      </w:r>
      <w:r w:rsidRPr="00387825">
        <w:softHyphen/>
        <w:t>tionens föreskrifter och allmänna råd om krav som ska vara uppfyllda för att överföringen av el ska vara av god kvalitet, EIFS 2023:3).</w:t>
      </w:r>
      <w:r>
        <w:t xml:space="preserve"> Från och med den 1 januari 2027, när två nya lagar som ersätter ellagen träder i kraft, regleras kravet på el i 7 kap. 3 § elmarknadslagen (2026:1281) (se närmare </w:t>
      </w:r>
      <w:r w:rsidR="0020603C">
        <w:t>prop. </w:t>
      </w:r>
      <w:r>
        <w:t>2025/26:240</w:t>
      </w:r>
      <w:r w:rsidR="0020603C">
        <w:t xml:space="preserve"> s. </w:t>
      </w:r>
      <w:r>
        <w:t>223 med hänvisningar).</w:t>
      </w:r>
    </w:p>
    <w:p w14:paraId="27A740C3" w14:textId="7492BCAF" w:rsidR="00A159A7" w:rsidRDefault="00A159A7" w:rsidP="00A159A7">
      <w:pPr>
        <w:pStyle w:val="Brdtextmedindrag"/>
      </w:pPr>
      <w:r w:rsidRPr="008D6B8C">
        <w:t xml:space="preserve">Av </w:t>
      </w:r>
      <w:r w:rsidR="003851A0">
        <w:rPr>
          <w:i/>
        </w:rPr>
        <w:t>andra</w:t>
      </w:r>
      <w:r w:rsidR="003851A0" w:rsidRPr="00FA61BC">
        <w:rPr>
          <w:i/>
        </w:rPr>
        <w:t xml:space="preserve"> </w:t>
      </w:r>
      <w:r w:rsidRPr="00FA61BC">
        <w:rPr>
          <w:i/>
        </w:rPr>
        <w:t>punkten</w:t>
      </w:r>
      <w:r w:rsidRPr="008D6B8C">
        <w:t xml:space="preserve"> framgår att elen ska anses ha en</w:t>
      </w:r>
      <w:r w:rsidRPr="0039709B">
        <w:t xml:space="preserve"> säkerhetsbrist också om </w:t>
      </w:r>
      <w:r w:rsidRPr="008D6B8C">
        <w:t xml:space="preserve">skadan har orsakats </w:t>
      </w:r>
      <w:r>
        <w:t xml:space="preserve">på grund av </w:t>
      </w:r>
      <w:r w:rsidRPr="008D6B8C">
        <w:t>ett uppenbart funktionsfel i elen under</w:t>
      </w:r>
      <w:r w:rsidRPr="0039709B">
        <w:t xml:space="preserve"> </w:t>
      </w:r>
      <w:r w:rsidRPr="008D6B8C">
        <w:t>rimligen förutsebar användning eller under normala omständigheter</w:t>
      </w:r>
      <w:r w:rsidRPr="0039709B">
        <w:t>.</w:t>
      </w:r>
      <w:r>
        <w:t xml:space="preserve"> I direktivet anges exemplet att en glasflaska exploderar vid normal använd</w:t>
      </w:r>
      <w:r w:rsidR="00970A06">
        <w:softHyphen/>
      </w:r>
      <w:r>
        <w:t xml:space="preserve">ning. </w:t>
      </w:r>
    </w:p>
    <w:p w14:paraId="566C360E" w14:textId="5DA907F7" w:rsidR="00A159A7" w:rsidRDefault="00A159A7" w:rsidP="00A159A7">
      <w:pPr>
        <w:pStyle w:val="Brdtextmedindrag"/>
      </w:pPr>
      <w:r w:rsidRPr="008D6B8C">
        <w:t xml:space="preserve">Vid tillämpning av </w:t>
      </w:r>
      <w:r w:rsidR="003851A0">
        <w:t>första</w:t>
      </w:r>
      <w:r w:rsidR="003851A0" w:rsidRPr="008D6B8C">
        <w:t xml:space="preserve"> </w:t>
      </w:r>
      <w:r w:rsidRPr="008D6B8C">
        <w:t xml:space="preserve">och </w:t>
      </w:r>
      <w:r w:rsidR="003851A0">
        <w:t>andra</w:t>
      </w:r>
      <w:r w:rsidR="003851A0" w:rsidRPr="008D6B8C">
        <w:t xml:space="preserve"> </w:t>
      </w:r>
      <w:r w:rsidRPr="008D6B8C">
        <w:t>punkterna ålig</w:t>
      </w:r>
      <w:r w:rsidRPr="008D6B8C">
        <w:softHyphen/>
        <w:t xml:space="preserve">ger det </w:t>
      </w:r>
      <w:r>
        <w:rPr>
          <w:spacing w:val="-4"/>
        </w:rPr>
        <w:t xml:space="preserve">den </w:t>
      </w:r>
      <w:r w:rsidRPr="00000D33">
        <w:rPr>
          <w:spacing w:val="-4"/>
        </w:rPr>
        <w:t>som</w:t>
      </w:r>
      <w:r w:rsidRPr="00827170">
        <w:t xml:space="preserve"> påstår sig vara skadelidande att </w:t>
      </w:r>
      <w:r>
        <w:t>presentera tillräcklig bevisning för</w:t>
      </w:r>
      <w:r w:rsidRPr="00827170">
        <w:t xml:space="preserve"> att de presumtions</w:t>
      </w:r>
      <w:r>
        <w:softHyphen/>
      </w:r>
      <w:r w:rsidRPr="00827170">
        <w:t>grun</w:t>
      </w:r>
      <w:r>
        <w:softHyphen/>
      </w:r>
      <w:r w:rsidRPr="00827170">
        <w:t>dande omständigheterna föreligger</w:t>
      </w:r>
      <w:r w:rsidRPr="008D6B8C">
        <w:t xml:space="preserve">. </w:t>
      </w:r>
      <w:r w:rsidRPr="0039709B">
        <w:t xml:space="preserve">Den </w:t>
      </w:r>
      <w:r w:rsidRPr="008D6B8C">
        <w:t>som har utpekats som skadeståndsansvarig har möjlighet att åberopa</w:t>
      </w:r>
      <w:r w:rsidRPr="0039709B">
        <w:t xml:space="preserve"> </w:t>
      </w:r>
      <w:r w:rsidRPr="008D6B8C">
        <w:t>bevisning för att motbevisa de om</w:t>
      </w:r>
      <w:r w:rsidRPr="008D6B8C">
        <w:softHyphen/>
        <w:t>ständigheter</w:t>
      </w:r>
      <w:r w:rsidR="003851A0">
        <w:t xml:space="preserve"> som </w:t>
      </w:r>
      <w:r w:rsidR="00766774">
        <w:t xml:space="preserve">annars skulle göra </w:t>
      </w:r>
      <w:r w:rsidR="003851A0">
        <w:t>bestämmelsen tillämp</w:t>
      </w:r>
      <w:r w:rsidR="00766774">
        <w:t>lig</w:t>
      </w:r>
      <w:r w:rsidRPr="0039709B">
        <w:t>.</w:t>
      </w:r>
    </w:p>
    <w:p w14:paraId="2E12F378" w14:textId="71E007C2" w:rsidR="003851A0" w:rsidRDefault="003851A0" w:rsidP="00A159A7">
      <w:pPr>
        <w:pStyle w:val="Brdtextmedindrag"/>
      </w:pPr>
      <w:r>
        <w:rPr>
          <w:i/>
          <w:iCs/>
        </w:rPr>
        <w:t>Tredje</w:t>
      </w:r>
      <w:r w:rsidRPr="0039709B">
        <w:rPr>
          <w:i/>
          <w:iCs/>
        </w:rPr>
        <w:t xml:space="preserve"> punkten</w:t>
      </w:r>
      <w:r w:rsidRPr="0039709B">
        <w:t xml:space="preserve"> i </w:t>
      </w:r>
      <w:r>
        <w:t>första</w:t>
      </w:r>
      <w:r w:rsidRPr="0039709B">
        <w:t xml:space="preserve"> stycket avser situa</w:t>
      </w:r>
      <w:r>
        <w:softHyphen/>
      </w:r>
      <w:r w:rsidRPr="008D6B8C">
        <w:t xml:space="preserve">tionen då den som påstås vara skadeståndsansvarig inte följer ett </w:t>
      </w:r>
      <w:r w:rsidRPr="0039709B">
        <w:t xml:space="preserve">föreläggande enligt rättegångsbalken att lägga fram </w:t>
      </w:r>
      <w:r>
        <w:t xml:space="preserve">ett </w:t>
      </w:r>
      <w:r w:rsidRPr="0039709B">
        <w:t xml:space="preserve">skriftligt bevis (edition) eller att tillhandahålla </w:t>
      </w:r>
      <w:r>
        <w:t xml:space="preserve">ett </w:t>
      </w:r>
      <w:r w:rsidRPr="0039709B">
        <w:t xml:space="preserve">föremål för syn eller besiktning </w:t>
      </w:r>
      <w:r w:rsidR="00C506C8">
        <w:t>som avser</w:t>
      </w:r>
      <w:r>
        <w:t xml:space="preserve"> frågan om säkerhetsbrist</w:t>
      </w:r>
      <w:r w:rsidRPr="008D6B8C">
        <w:t xml:space="preserve">. </w:t>
      </w:r>
      <w:r>
        <w:t>Förut</w:t>
      </w:r>
      <w:r w:rsidR="0027558C">
        <w:softHyphen/>
      </w:r>
      <w:r>
        <w:t>sätt</w:t>
      </w:r>
      <w:r w:rsidR="0027558C">
        <w:softHyphen/>
      </w:r>
      <w:r>
        <w:t xml:space="preserve">ningarna för att utfärda ett sådant föreläggande följer av de allmänna reglerna i rättegångsbalken. </w:t>
      </w:r>
      <w:r w:rsidR="00C506C8">
        <w:t xml:space="preserve">Huruvida ett föreläggande har följts eller inte är en fråga för domstolens prövning. </w:t>
      </w:r>
    </w:p>
    <w:p w14:paraId="1062A04A" w14:textId="5FA41C12" w:rsidR="00A159A7" w:rsidRPr="00827170" w:rsidRDefault="00A159A7" w:rsidP="00A159A7">
      <w:pPr>
        <w:pStyle w:val="Brdtextmedindrag"/>
      </w:pPr>
      <w:r w:rsidRPr="00155109">
        <w:rPr>
          <w:i/>
          <w:iCs/>
        </w:rPr>
        <w:t>F</w:t>
      </w:r>
      <w:r w:rsidRPr="00D11340">
        <w:rPr>
          <w:i/>
          <w:iCs/>
        </w:rPr>
        <w:t>järde</w:t>
      </w:r>
      <w:r w:rsidRPr="00AC4644">
        <w:rPr>
          <w:i/>
          <w:iCs/>
        </w:rPr>
        <w:t xml:space="preserve"> punkten</w:t>
      </w:r>
      <w:r>
        <w:t xml:space="preserve"> reglerar frågan om</w:t>
      </w:r>
      <w:r w:rsidDel="00D66604">
        <w:t xml:space="preserve"> </w:t>
      </w:r>
      <w:r w:rsidR="00D66604">
        <w:t xml:space="preserve">bevislättnad </w:t>
      </w:r>
      <w:r>
        <w:t xml:space="preserve">i de fall då det föreligger särskilda bevissvårigheter. Enligt punkten ska elen anses ha </w:t>
      </w:r>
      <w:r w:rsidRPr="008D6B8C">
        <w:t>en säkerhets</w:t>
      </w:r>
      <w:r>
        <w:softHyphen/>
      </w:r>
      <w:r w:rsidRPr="008D6B8C">
        <w:t>brist om de</w:t>
      </w:r>
      <w:r>
        <w:t>t</w:t>
      </w:r>
      <w:r w:rsidRPr="008D6B8C">
        <w:t xml:space="preserve"> gör</w:t>
      </w:r>
      <w:r>
        <w:t xml:space="preserve">s </w:t>
      </w:r>
      <w:r w:rsidRPr="008D6B8C">
        <w:t>sannolik</w:t>
      </w:r>
      <w:r>
        <w:t>t att elen har en säkerhetsbrist</w:t>
      </w:r>
      <w:r w:rsidRPr="008D6B8C">
        <w:t>, och full bevisning om säkerhetsbristen inte alls</w:t>
      </w:r>
      <w:r>
        <w:t xml:space="preserve"> eller endast med särskild svårighet kan föras. Det lägre beviskravet innebär att det inte är nödvändigt att den som påstår sig vara skadelidande förmår </w:t>
      </w:r>
      <w:r w:rsidRPr="008D6B8C">
        <w:t>presentera full bevisning om att den utpekade skadegörande</w:t>
      </w:r>
      <w:r>
        <w:t xml:space="preserve"> elen har en säkerhetsbrist. Det</w:t>
      </w:r>
      <w:r w:rsidRPr="008D6B8C">
        <w:t xml:space="preserve"> krävs för att </w:t>
      </w:r>
      <w:r>
        <w:softHyphen/>
      </w:r>
      <w:r w:rsidRPr="008D6B8C">
        <w:t>regeln ska bli tillämplig</w:t>
      </w:r>
      <w:r>
        <w:t xml:space="preserve"> att det </w:t>
      </w:r>
      <w:r w:rsidRPr="008D6B8C">
        <w:t>föreligger tillräckligt stora bevissvårigheter</w:t>
      </w:r>
      <w:r>
        <w:t>. Bedöm</w:t>
      </w:r>
      <w:r>
        <w:softHyphen/>
        <w:t>n</w:t>
      </w:r>
      <w:r w:rsidRPr="008D6B8C">
        <w:t xml:space="preserve">ingen av </w:t>
      </w:r>
      <w:r>
        <w:t>den</w:t>
      </w:r>
      <w:r w:rsidRPr="008D6B8C">
        <w:t xml:space="preserve"> skade</w:t>
      </w:r>
      <w:r w:rsidRPr="008D6B8C">
        <w:softHyphen/>
        <w:t>lidande</w:t>
      </w:r>
      <w:r>
        <w:t>s bevissvårig</w:t>
      </w:r>
      <w:r>
        <w:softHyphen/>
        <w:t>heter</w:t>
      </w:r>
      <w:r w:rsidRPr="008D6B8C">
        <w:t xml:space="preserve"> ska göras med beaktande av alla</w:t>
      </w:r>
      <w:r>
        <w:t xml:space="preserve"> relevanta </w:t>
      </w:r>
      <w:r w:rsidRPr="008D6B8C">
        <w:t>omständig</w:t>
      </w:r>
      <w:r>
        <w:softHyphen/>
      </w:r>
      <w:r w:rsidRPr="008D6B8C">
        <w:t>heter</w:t>
      </w:r>
      <w:r>
        <w:t xml:space="preserve"> i det enskilda fallet, utifrån de skäl som anförs. </w:t>
      </w:r>
      <w:r>
        <w:rPr>
          <w:spacing w:val="-4"/>
        </w:rPr>
        <w:t>Bestämmelsen gäller även i den situationen att</w:t>
      </w:r>
      <w:r w:rsidRPr="004A76BF">
        <w:rPr>
          <w:spacing w:val="-4"/>
        </w:rPr>
        <w:t xml:space="preserve"> </w:t>
      </w:r>
      <w:r>
        <w:rPr>
          <w:spacing w:val="-4"/>
        </w:rPr>
        <w:t xml:space="preserve">käranden </w:t>
      </w:r>
      <w:r w:rsidRPr="00827170">
        <w:t>har begärt edition</w:t>
      </w:r>
      <w:r>
        <w:t xml:space="preserve"> eller</w:t>
      </w:r>
      <w:r w:rsidRPr="00827170">
        <w:t xml:space="preserve"> </w:t>
      </w:r>
      <w:r w:rsidR="003803B6">
        <w:t>syn</w:t>
      </w:r>
      <w:r w:rsidR="003803B6" w:rsidRPr="00827170">
        <w:t xml:space="preserve"> </w:t>
      </w:r>
      <w:r w:rsidRPr="00827170">
        <w:t>och det</w:t>
      </w:r>
      <w:r>
        <w:t>,</w:t>
      </w:r>
      <w:r w:rsidRPr="00827170">
        <w:t xml:space="preserve"> trots att den som har utpekats som skadestånds</w:t>
      </w:r>
      <w:r>
        <w:softHyphen/>
      </w:r>
      <w:r w:rsidRPr="00827170">
        <w:t>ansvarig har lämnat ut bevisningen i fråga</w:t>
      </w:r>
      <w:r>
        <w:t>,</w:t>
      </w:r>
      <w:r w:rsidRPr="00827170">
        <w:t xml:space="preserve"> föreligger beaktansvärda bevissvårigheter (</w:t>
      </w:r>
      <w:r w:rsidR="005343BD">
        <w:t>jfr </w:t>
      </w:r>
      <w:r w:rsidRPr="00827170">
        <w:t>artikel 10.4 i direktivet). Det krävs dock inte att den som påstår sig vara skadelidande har ut</w:t>
      </w:r>
      <w:r>
        <w:softHyphen/>
      </w:r>
      <w:r w:rsidRPr="00827170">
        <w:t xml:space="preserve">nyttjat möjligheten till edition eller </w:t>
      </w:r>
      <w:r w:rsidR="003803B6">
        <w:t>syn</w:t>
      </w:r>
      <w:r w:rsidR="003803B6" w:rsidRPr="00827170">
        <w:t xml:space="preserve"> </w:t>
      </w:r>
      <w:r w:rsidRPr="00827170">
        <w:t>för att regel</w:t>
      </w:r>
      <w:r>
        <w:t>n</w:t>
      </w:r>
      <w:r w:rsidRPr="00827170">
        <w:t xml:space="preserve"> ska bli tillämplig.</w:t>
      </w:r>
    </w:p>
    <w:p w14:paraId="32ABEB42" w14:textId="77777777" w:rsidR="00A159A7" w:rsidRDefault="00A159A7" w:rsidP="00A159A7">
      <w:pPr>
        <w:pStyle w:val="Brdtextmedindrag"/>
      </w:pPr>
      <w:r w:rsidRPr="004F3EF9">
        <w:t xml:space="preserve">Den som </w:t>
      </w:r>
      <w:r w:rsidRPr="008D6B8C">
        <w:t>har utpekats som skadeståndsansvarig har möjlighet att invända mot</w:t>
      </w:r>
      <w:r w:rsidRPr="004F3EF9">
        <w:t xml:space="preserve"> påståendet om att alltför stora bevissvårigheter föreligger (se skäl 48 i direktivet).</w:t>
      </w:r>
    </w:p>
    <w:p w14:paraId="086D1B8C" w14:textId="28C24EC2" w:rsidR="00A159A7" w:rsidRDefault="00A159A7" w:rsidP="00A159A7">
      <w:pPr>
        <w:pStyle w:val="Brdtextmedindrag"/>
      </w:pPr>
      <w:r w:rsidRPr="00AC4644">
        <w:t xml:space="preserve">Av </w:t>
      </w:r>
      <w:r w:rsidRPr="00F674C4">
        <w:rPr>
          <w:i/>
        </w:rPr>
        <w:t>andra stycket</w:t>
      </w:r>
      <w:r w:rsidRPr="008D6B8C">
        <w:t xml:space="preserve"> framgår att </w:t>
      </w:r>
      <w:r w:rsidR="00624D76">
        <w:t>första stycket inte gäller</w:t>
      </w:r>
      <w:r w:rsidRPr="008D6B8C">
        <w:t xml:space="preserve"> om den som påstås vara skadeståndsansvarig visar </w:t>
      </w:r>
      <w:r w:rsidR="00624D76">
        <w:t>att säkerhetsbristen inte har orsakat skadan</w:t>
      </w:r>
      <w:r w:rsidRPr="008D6B8C">
        <w:t xml:space="preserve">. </w:t>
      </w:r>
    </w:p>
    <w:p w14:paraId="5CC671CB" w14:textId="77777777" w:rsidR="00A159A7" w:rsidRDefault="00A159A7" w:rsidP="00A159A7">
      <w:pPr>
        <w:pStyle w:val="Brdtext"/>
      </w:pPr>
    </w:p>
    <w:p w14:paraId="440871D5" w14:textId="464CAB8D" w:rsidR="00A159A7" w:rsidRPr="00570BA9" w:rsidRDefault="00A159A7" w:rsidP="00A159A7">
      <w:pPr>
        <w:pStyle w:val="Brdtext"/>
        <w:spacing w:line="200" w:lineRule="exact"/>
        <w:rPr>
          <w:i/>
          <w:iCs/>
          <w:sz w:val="18"/>
          <w:szCs w:val="18"/>
        </w:rPr>
      </w:pPr>
      <w:r w:rsidRPr="00570BA9">
        <w:rPr>
          <w:b/>
          <w:bCs/>
          <w:i/>
          <w:iCs/>
          <w:sz w:val="18"/>
          <w:szCs w:val="18"/>
        </w:rPr>
        <w:t>30</w:t>
      </w:r>
      <w:r w:rsidR="00970A06">
        <w:rPr>
          <w:b/>
          <w:bCs/>
          <w:i/>
          <w:iCs/>
          <w:sz w:val="18"/>
          <w:szCs w:val="18"/>
        </w:rPr>
        <w:t> </w:t>
      </w:r>
      <w:r w:rsidRPr="00570BA9">
        <w:rPr>
          <w:b/>
          <w:bCs/>
          <w:i/>
          <w:iCs/>
          <w:sz w:val="18"/>
          <w:szCs w:val="18"/>
        </w:rPr>
        <w:t>b</w:t>
      </w:r>
      <w:r w:rsidR="0020603C">
        <w:rPr>
          <w:b/>
          <w:bCs/>
          <w:i/>
          <w:iCs/>
          <w:sz w:val="18"/>
          <w:szCs w:val="18"/>
        </w:rPr>
        <w:t> §</w:t>
      </w:r>
      <w:r w:rsidRPr="00570BA9">
        <w:rPr>
          <w:b/>
          <w:bCs/>
          <w:i/>
          <w:iCs/>
          <w:sz w:val="18"/>
          <w:szCs w:val="18"/>
        </w:rPr>
        <w:t>  </w:t>
      </w:r>
      <w:r w:rsidRPr="00570BA9">
        <w:rPr>
          <w:sz w:val="18"/>
          <w:szCs w:val="18"/>
        </w:rPr>
        <w:t> </w:t>
      </w:r>
      <w:r w:rsidRPr="00570BA9">
        <w:rPr>
          <w:i/>
          <w:iCs/>
          <w:sz w:val="18"/>
          <w:szCs w:val="18"/>
        </w:rPr>
        <w:t>En skada enligt 29 § ska anses ha orsa</w:t>
      </w:r>
      <w:r w:rsidRPr="00570BA9">
        <w:rPr>
          <w:i/>
          <w:iCs/>
          <w:sz w:val="18"/>
          <w:szCs w:val="18"/>
        </w:rPr>
        <w:softHyphen/>
        <w:t>kats på grund av en säker</w:t>
      </w:r>
      <w:r w:rsidRPr="00570BA9">
        <w:rPr>
          <w:i/>
          <w:iCs/>
          <w:sz w:val="18"/>
          <w:szCs w:val="18"/>
        </w:rPr>
        <w:softHyphen/>
        <w:t>hets</w:t>
      </w:r>
      <w:r w:rsidRPr="00570BA9">
        <w:rPr>
          <w:i/>
          <w:iCs/>
          <w:sz w:val="18"/>
          <w:szCs w:val="18"/>
        </w:rPr>
        <w:softHyphen/>
        <w:t>brist i elen, om</w:t>
      </w:r>
    </w:p>
    <w:p w14:paraId="1303C03D" w14:textId="77777777" w:rsidR="00A159A7" w:rsidRPr="00570BA9" w:rsidRDefault="00A159A7" w:rsidP="00A159A7">
      <w:pPr>
        <w:pStyle w:val="Brdtextmedindrag"/>
        <w:rPr>
          <w:i/>
          <w:iCs/>
          <w:sz w:val="18"/>
          <w:szCs w:val="18"/>
        </w:rPr>
      </w:pPr>
      <w:r w:rsidRPr="00570BA9">
        <w:rPr>
          <w:i/>
          <w:iCs/>
          <w:sz w:val="18"/>
          <w:szCs w:val="18"/>
        </w:rPr>
        <w:lastRenderedPageBreak/>
        <w:t>1. skadan är av ett slag som typiskt sett överensstämmer med säker</w:t>
      </w:r>
      <w:r w:rsidRPr="00570BA9">
        <w:rPr>
          <w:i/>
          <w:iCs/>
          <w:sz w:val="18"/>
          <w:szCs w:val="18"/>
        </w:rPr>
        <w:softHyphen/>
        <w:t>hets</w:t>
      </w:r>
      <w:r w:rsidRPr="00570BA9">
        <w:rPr>
          <w:i/>
          <w:iCs/>
          <w:sz w:val="18"/>
          <w:szCs w:val="18"/>
        </w:rPr>
        <w:softHyphen/>
        <w:t>bristen, eller</w:t>
      </w:r>
    </w:p>
    <w:p w14:paraId="11F29F0F" w14:textId="77777777" w:rsidR="00A159A7" w:rsidRPr="00570BA9" w:rsidRDefault="00A159A7" w:rsidP="00A159A7">
      <w:pPr>
        <w:pStyle w:val="Brdtextmedindrag"/>
        <w:rPr>
          <w:i/>
          <w:iCs/>
          <w:sz w:val="18"/>
          <w:szCs w:val="18"/>
        </w:rPr>
      </w:pPr>
      <w:r w:rsidRPr="00570BA9">
        <w:rPr>
          <w:i/>
          <w:iCs/>
          <w:sz w:val="18"/>
          <w:szCs w:val="18"/>
        </w:rPr>
        <w:t>2. det görs sannolikt att säker</w:t>
      </w:r>
      <w:r w:rsidRPr="00570BA9">
        <w:rPr>
          <w:i/>
          <w:iCs/>
          <w:sz w:val="18"/>
          <w:szCs w:val="18"/>
        </w:rPr>
        <w:softHyphen/>
        <w:t>hets</w:t>
      </w:r>
      <w:r w:rsidRPr="00570BA9">
        <w:rPr>
          <w:i/>
          <w:iCs/>
          <w:sz w:val="18"/>
          <w:szCs w:val="18"/>
        </w:rPr>
        <w:softHyphen/>
        <w:t>bristen har orsakat skadan och full bevisning om orsakssambandet inte alls eller endast med särskild svårighet kan föras.</w:t>
      </w:r>
    </w:p>
    <w:p w14:paraId="23CCAD16" w14:textId="70E0FB56" w:rsidR="00A159A7" w:rsidRPr="00570BA9" w:rsidRDefault="003851A0" w:rsidP="00A159A7">
      <w:pPr>
        <w:pStyle w:val="Brdtextmedindrag"/>
        <w:spacing w:line="200" w:lineRule="exact"/>
        <w:rPr>
          <w:i/>
          <w:iCs/>
          <w:sz w:val="18"/>
          <w:szCs w:val="18"/>
        </w:rPr>
      </w:pPr>
      <w:r>
        <w:rPr>
          <w:i/>
          <w:iCs/>
          <w:sz w:val="18"/>
          <w:szCs w:val="18"/>
        </w:rPr>
        <w:t xml:space="preserve">Första stycket gäller dock inte </w:t>
      </w:r>
      <w:r w:rsidR="00A159A7" w:rsidRPr="00570BA9">
        <w:rPr>
          <w:i/>
          <w:iCs/>
          <w:sz w:val="18"/>
          <w:szCs w:val="18"/>
        </w:rPr>
        <w:t>om den som påstås vara skadestånds</w:t>
      </w:r>
      <w:r w:rsidR="00A159A7" w:rsidRPr="00570BA9">
        <w:rPr>
          <w:i/>
          <w:iCs/>
          <w:sz w:val="18"/>
          <w:szCs w:val="18"/>
        </w:rPr>
        <w:softHyphen/>
        <w:t xml:space="preserve">ansvarig visar </w:t>
      </w:r>
      <w:r>
        <w:rPr>
          <w:i/>
          <w:iCs/>
          <w:sz w:val="18"/>
          <w:szCs w:val="18"/>
        </w:rPr>
        <w:t>att säkerhetsbristen inte har orsakat skadan</w:t>
      </w:r>
      <w:r w:rsidR="00A159A7" w:rsidRPr="00570BA9">
        <w:rPr>
          <w:i/>
          <w:iCs/>
          <w:sz w:val="18"/>
          <w:szCs w:val="18"/>
        </w:rPr>
        <w:t>.</w:t>
      </w:r>
    </w:p>
    <w:p w14:paraId="7E18E607" w14:textId="77777777" w:rsidR="00A159A7" w:rsidRPr="009633CA" w:rsidRDefault="00A159A7" w:rsidP="00A159A7">
      <w:pPr>
        <w:pStyle w:val="Brdtextmedindrag"/>
      </w:pPr>
    </w:p>
    <w:p w14:paraId="1C3D8DDC" w14:textId="072938D5" w:rsidR="00A159A7" w:rsidRPr="00827170" w:rsidRDefault="00A159A7" w:rsidP="00A159A7">
      <w:pPr>
        <w:pStyle w:val="Brdtext"/>
      </w:pPr>
      <w:r w:rsidRPr="005E3ECA">
        <w:t>Paragrafen</w:t>
      </w:r>
      <w:r>
        <w:t>, som är ny</w:t>
      </w:r>
      <w:r w:rsidR="00DF4515">
        <w:t xml:space="preserve"> och</w:t>
      </w:r>
      <w:r w:rsidRPr="005E3ECA">
        <w:t xml:space="preserve"> </w:t>
      </w:r>
      <w:r w:rsidR="00C506C8">
        <w:t xml:space="preserve">utformas i linje med </w:t>
      </w:r>
      <w:r w:rsidR="00C506C8" w:rsidRPr="00EF5A13">
        <w:rPr>
          <w:i/>
          <w:iCs/>
        </w:rPr>
        <w:t>Lagrådets</w:t>
      </w:r>
      <w:r w:rsidR="00C506C8">
        <w:t xml:space="preserve"> förslag</w:t>
      </w:r>
      <w:r w:rsidR="00DF4515">
        <w:t>,</w:t>
      </w:r>
      <w:r w:rsidR="00C506C8">
        <w:t xml:space="preserve"> </w:t>
      </w:r>
      <w:r w:rsidRPr="005E3ECA">
        <w:t>inne</w:t>
      </w:r>
      <w:r w:rsidR="00EF5A13">
        <w:softHyphen/>
      </w:r>
      <w:r w:rsidRPr="005E3ECA">
        <w:t xml:space="preserve">håller bestämmelser om att </w:t>
      </w:r>
      <w:r w:rsidR="0027558C">
        <w:t>en skada</w:t>
      </w:r>
      <w:r w:rsidRPr="005E3ECA">
        <w:t xml:space="preserve"> </w:t>
      </w:r>
      <w:r w:rsidRPr="009307E8">
        <w:rPr>
          <w:spacing w:val="-2"/>
        </w:rPr>
        <w:t xml:space="preserve">enligt 29 § i </w:t>
      </w:r>
      <w:r w:rsidRPr="00E24EE2">
        <w:t>vissa</w:t>
      </w:r>
      <w:r w:rsidRPr="009307E8">
        <w:rPr>
          <w:spacing w:val="-2"/>
        </w:rPr>
        <w:t xml:space="preserve"> fall ska </w:t>
      </w:r>
      <w:r w:rsidR="00022517">
        <w:rPr>
          <w:spacing w:val="-2"/>
        </w:rPr>
        <w:t>anses</w:t>
      </w:r>
      <w:r w:rsidR="00022517" w:rsidRPr="009307E8">
        <w:rPr>
          <w:spacing w:val="-2"/>
        </w:rPr>
        <w:t xml:space="preserve"> </w:t>
      </w:r>
      <w:r w:rsidR="0027558C">
        <w:rPr>
          <w:spacing w:val="-2"/>
        </w:rPr>
        <w:t xml:space="preserve">ha </w:t>
      </w:r>
      <w:r w:rsidRPr="009307E8">
        <w:rPr>
          <w:spacing w:val="-2"/>
        </w:rPr>
        <w:t>orsakats</w:t>
      </w:r>
      <w:r w:rsidRPr="005E3ECA">
        <w:t xml:space="preserve"> </w:t>
      </w:r>
      <w:r>
        <w:t>på grund av</w:t>
      </w:r>
      <w:r w:rsidRPr="00E23BD7">
        <w:t xml:space="preserve"> en säkerhets</w:t>
      </w:r>
      <w:r w:rsidR="00FC307E">
        <w:softHyphen/>
      </w:r>
      <w:r w:rsidRPr="00E23BD7">
        <w:t xml:space="preserve">brist i den utpekade skadegörande elen. </w:t>
      </w:r>
      <w:r w:rsidRPr="00827170">
        <w:t>Paragrafe</w:t>
      </w:r>
      <w:r>
        <w:t>n</w:t>
      </w:r>
      <w:r w:rsidRPr="00827170">
        <w:t xml:space="preserve"> genomför artikel 10</w:t>
      </w:r>
      <w:r>
        <w:t xml:space="preserve">.3 och </w:t>
      </w:r>
      <w:r w:rsidR="0027558C">
        <w:t xml:space="preserve">delvis artikel </w:t>
      </w:r>
      <w:r>
        <w:t>10.4</w:t>
      </w:r>
      <w:r w:rsidRPr="00827170">
        <w:t xml:space="preserve"> </w:t>
      </w:r>
      <w:r w:rsidR="0027558C">
        <w:t xml:space="preserve">och 10.5 </w:t>
      </w:r>
      <w:r w:rsidRPr="00827170">
        <w:t>i direktivet. Över</w:t>
      </w:r>
      <w:r>
        <w:softHyphen/>
      </w:r>
      <w:r w:rsidRPr="00827170">
        <w:t>vägandena finns i</w:t>
      </w:r>
      <w:r w:rsidR="0020603C">
        <w:t xml:space="preserve"> avsnitt </w:t>
      </w:r>
      <w:r>
        <w:t>7.3</w:t>
      </w:r>
      <w:r w:rsidRPr="00827170">
        <w:t>.</w:t>
      </w:r>
    </w:p>
    <w:p w14:paraId="0077F962" w14:textId="744FDCEA" w:rsidR="00A159A7" w:rsidRPr="00E24EE2" w:rsidRDefault="0027558C" w:rsidP="00A159A7">
      <w:pPr>
        <w:pStyle w:val="Brdtextmedindrag"/>
      </w:pPr>
      <w:r>
        <w:t xml:space="preserve">Allmänna principer om bevisbörda </w:t>
      </w:r>
      <w:r w:rsidRPr="00821218">
        <w:t>och</w:t>
      </w:r>
      <w:r>
        <w:t xml:space="preserve"> </w:t>
      </w:r>
      <w:r w:rsidRPr="00827170">
        <w:t xml:space="preserve">beviskrav </w:t>
      </w:r>
      <w:r>
        <w:t>i tvistemål</w:t>
      </w:r>
      <w:r w:rsidRPr="00827170">
        <w:t xml:space="preserve"> gäller också i mål om </w:t>
      </w:r>
      <w:r>
        <w:rPr>
          <w:spacing w:val="-4"/>
        </w:rPr>
        <w:t>skadeståndsansvar enligt 29 §</w:t>
      </w:r>
      <w:r w:rsidRPr="00E2111F">
        <w:rPr>
          <w:spacing w:val="-4"/>
        </w:rPr>
        <w:t xml:space="preserve">. </w:t>
      </w:r>
      <w:r w:rsidR="00A159A7" w:rsidRPr="008D6B8C">
        <w:t>Som utgångspunkt ankommer det på den skade</w:t>
      </w:r>
      <w:r w:rsidR="00A159A7" w:rsidRPr="008D6B8C">
        <w:softHyphen/>
        <w:t>lidande</w:t>
      </w:r>
      <w:r w:rsidR="00A159A7" w:rsidRPr="0039709B">
        <w:t xml:space="preserve"> att </w:t>
      </w:r>
      <w:r w:rsidR="00A159A7" w:rsidRPr="008D6B8C">
        <w:t>visa att det har inträffat en skada, att den aktuella elen</w:t>
      </w:r>
      <w:r w:rsidR="00A159A7" w:rsidRPr="0039709B">
        <w:t xml:space="preserve"> har en </w:t>
      </w:r>
      <w:r w:rsidR="00A159A7" w:rsidRPr="008D6B8C">
        <w:t>säkerhetsbrist och att det finns ett orsakssamband mellan</w:t>
      </w:r>
      <w:r w:rsidR="00A159A7" w:rsidRPr="0039709B">
        <w:t xml:space="preserve"> säkerhetsbristen och skadan (</w:t>
      </w:r>
      <w:r w:rsidR="005343BD">
        <w:t>jfr </w:t>
      </w:r>
      <w:r w:rsidR="0020603C">
        <w:t>artikel </w:t>
      </w:r>
      <w:r w:rsidR="00A159A7" w:rsidRPr="0039709B">
        <w:t>10.1 i det nya direktivet).</w:t>
      </w:r>
      <w:r w:rsidR="00A159A7">
        <w:t xml:space="preserve"> </w:t>
      </w:r>
      <w:r w:rsidR="00A159A7" w:rsidRPr="003E17BD">
        <w:t xml:space="preserve">Enligt den förevarande paragrafen ska det vid </w:t>
      </w:r>
      <w:r w:rsidR="00A159A7">
        <w:t>krav på</w:t>
      </w:r>
      <w:r w:rsidR="00A159A7" w:rsidRPr="003E17BD">
        <w:t xml:space="preserve"> skade</w:t>
      </w:r>
      <w:r w:rsidR="00A159A7">
        <w:softHyphen/>
      </w:r>
      <w:r w:rsidR="00A159A7" w:rsidRPr="003E17BD">
        <w:t xml:space="preserve">stånd </w:t>
      </w:r>
      <w:r w:rsidR="00A159A7" w:rsidRPr="008D6B8C">
        <w:t xml:space="preserve">enligt 29 § under vissa förutsättningar </w:t>
      </w:r>
      <w:r w:rsidR="00022517">
        <w:t>anses</w:t>
      </w:r>
      <w:r w:rsidR="00A159A7" w:rsidRPr="00E24EE2">
        <w:t xml:space="preserve"> finn</w:t>
      </w:r>
      <w:r w:rsidR="00022517">
        <w:t>a</w:t>
      </w:r>
      <w:r w:rsidR="00A159A7" w:rsidRPr="00E24EE2">
        <w:t>s ett orsakssamband mellan säkerhetsbristen och skadan.</w:t>
      </w:r>
      <w:r w:rsidR="00E36D73">
        <w:t xml:space="preserve"> Vid prövning av den fråga paragrafen reglerar ersätter bestämmelserna de bevislättnads</w:t>
      </w:r>
      <w:r w:rsidR="00E36D73">
        <w:softHyphen/>
        <w:t>regler som kan finnas fastlagda i praxis. Detta följer av direktivets full</w:t>
      </w:r>
      <w:r w:rsidR="00E36D73">
        <w:softHyphen/>
        <w:t>harmoni</w:t>
      </w:r>
      <w:r w:rsidR="00E36D73">
        <w:softHyphen/>
        <w:t>serande karaktär.</w:t>
      </w:r>
    </w:p>
    <w:p w14:paraId="55382CD3" w14:textId="77777777" w:rsidR="00E36D73" w:rsidRDefault="00A159A7" w:rsidP="00A159A7">
      <w:pPr>
        <w:pStyle w:val="Brdtextmedindrag"/>
      </w:pPr>
      <w:r w:rsidRPr="00E24EE2">
        <w:t xml:space="preserve">Av </w:t>
      </w:r>
      <w:r w:rsidRPr="00974F6E">
        <w:rPr>
          <w:i/>
          <w:iCs/>
        </w:rPr>
        <w:t>första stycket</w:t>
      </w:r>
      <w:r w:rsidRPr="00E24EE2">
        <w:t xml:space="preserve"> framgår under vilka förutsättningar som en skada ska anses ha orsakats </w:t>
      </w:r>
      <w:r>
        <w:t xml:space="preserve">på grund av </w:t>
      </w:r>
      <w:r w:rsidRPr="00E24EE2">
        <w:t xml:space="preserve">en säkerhetsbrist. </w:t>
      </w:r>
    </w:p>
    <w:p w14:paraId="15A6CA85" w14:textId="5E0B6137" w:rsidR="00A159A7" w:rsidRPr="00E24EE2" w:rsidRDefault="00A159A7" w:rsidP="00A159A7">
      <w:pPr>
        <w:pStyle w:val="Brdtextmedindrag"/>
      </w:pPr>
      <w:r w:rsidRPr="00E24EE2">
        <w:t xml:space="preserve">Enligt </w:t>
      </w:r>
      <w:r w:rsidRPr="00974F6E">
        <w:rPr>
          <w:i/>
          <w:iCs/>
        </w:rPr>
        <w:t>första punkten</w:t>
      </w:r>
      <w:r w:rsidRPr="00E24EE2">
        <w:t xml:space="preserve"> ska </w:t>
      </w:r>
      <w:r w:rsidR="00506827">
        <w:t>ett</w:t>
      </w:r>
      <w:r w:rsidR="00022517">
        <w:t xml:space="preserve"> orsakssamband </w:t>
      </w:r>
      <w:r w:rsidR="00506827">
        <w:t>anses</w:t>
      </w:r>
      <w:r w:rsidR="00022517">
        <w:t xml:space="preserve"> </w:t>
      </w:r>
      <w:r w:rsidRPr="00E24EE2">
        <w:t>föreligga om skadan är av ett slag som typiskt sett överensstämmer med säkerhetsbristen. Bestäm</w:t>
      </w:r>
      <w:r w:rsidRPr="00E24EE2">
        <w:softHyphen/>
        <w:t>mel</w:t>
      </w:r>
      <w:r w:rsidRPr="00E24EE2">
        <w:softHyphen/>
        <w:t>sen kan bli tillämplig bl.a. vid skador som tillfogas flera personer till följd av samma säkerhets</w:t>
      </w:r>
      <w:r w:rsidR="00970A06">
        <w:softHyphen/>
      </w:r>
      <w:r w:rsidRPr="00E24EE2">
        <w:t>brist (s.k. serieskador). Det åligger den som påstår sig vara skadelidande att visa att de om</w:t>
      </w:r>
      <w:r w:rsidRPr="00E24EE2">
        <w:softHyphen/>
        <w:t>ständigheter</w:t>
      </w:r>
      <w:r w:rsidR="00022517">
        <w:t xml:space="preserve"> som </w:t>
      </w:r>
      <w:r w:rsidR="00766774">
        <w:t>gör</w:t>
      </w:r>
      <w:r w:rsidR="00022517">
        <w:t xml:space="preserve"> bestämmelsen tillämplig</w:t>
      </w:r>
      <w:r w:rsidRPr="00E24EE2">
        <w:t xml:space="preserve"> föreligger. Som utgångspunkt krävs att </w:t>
      </w:r>
      <w:r w:rsidR="002E731E">
        <w:t>den skadelidande</w:t>
      </w:r>
      <w:r w:rsidRPr="00E24EE2">
        <w:t xml:space="preserve"> visar att den aktuella skadan är typisk för säkerhets</w:t>
      </w:r>
      <w:r w:rsidRPr="00E24EE2">
        <w:softHyphen/>
        <w:t>brist</w:t>
      </w:r>
      <w:r>
        <w:t>en</w:t>
      </w:r>
      <w:r w:rsidRPr="00E24EE2">
        <w:t xml:space="preserve">. </w:t>
      </w:r>
    </w:p>
    <w:p w14:paraId="3AB40059" w14:textId="4B8E2D4D" w:rsidR="00A159A7" w:rsidRPr="00E24EE2" w:rsidRDefault="00A159A7" w:rsidP="00A159A7">
      <w:pPr>
        <w:pStyle w:val="Brdtextmedindrag"/>
      </w:pPr>
      <w:r w:rsidRPr="00E24EE2">
        <w:t>Bedömningen av om en skada är typisk för en viss säkerhetsbrist ska främst göras utifrån liknande fall</w:t>
      </w:r>
      <w:r>
        <w:t xml:space="preserve"> (se skäl 47 i direktivet)</w:t>
      </w:r>
      <w:r w:rsidRPr="00E24EE2">
        <w:t>. Den som har utpekats som skadeståndsansvarig har möjlighet att åberopa bevisning för att mot</w:t>
      </w:r>
      <w:r w:rsidRPr="00E24EE2">
        <w:softHyphen/>
        <w:t>bevisa de</w:t>
      </w:r>
      <w:r w:rsidR="008D0255">
        <w:t xml:space="preserve"> omständigheter som annars skulle göra bestämmelsen tillämplig. </w:t>
      </w:r>
    </w:p>
    <w:p w14:paraId="267E25DF" w14:textId="666CD6A4" w:rsidR="00A159A7" w:rsidRDefault="00A159A7" w:rsidP="00A159A7">
      <w:pPr>
        <w:pStyle w:val="Brdtextmedindrag"/>
      </w:pPr>
      <w:r w:rsidRPr="00E24EE2">
        <w:t xml:space="preserve">Av </w:t>
      </w:r>
      <w:r w:rsidRPr="009633CA">
        <w:rPr>
          <w:i/>
          <w:iCs/>
        </w:rPr>
        <w:t>andra punkten</w:t>
      </w:r>
      <w:r w:rsidRPr="00E24EE2">
        <w:t xml:space="preserve"> framgår att ett orsakssamband mellan en säkerhets</w:t>
      </w:r>
      <w:r w:rsidR="00E36D73">
        <w:softHyphen/>
      </w:r>
      <w:r w:rsidRPr="00E24EE2">
        <w:t xml:space="preserve">brist och en skada ska </w:t>
      </w:r>
      <w:r w:rsidR="00523BDA">
        <w:t>anses föreligga</w:t>
      </w:r>
      <w:r w:rsidRPr="00E24EE2">
        <w:t xml:space="preserve"> om orsaks</w:t>
      </w:r>
      <w:r w:rsidRPr="00E24EE2">
        <w:softHyphen/>
        <w:t>sam</w:t>
      </w:r>
      <w:r w:rsidRPr="00E24EE2">
        <w:softHyphen/>
        <w:t>bandet har gjorts sannolikt och full bevisning om orsakssam</w:t>
      </w:r>
      <w:r w:rsidRPr="00E24EE2">
        <w:softHyphen/>
        <w:t xml:space="preserve">bandet inte alls eller endast med </w:t>
      </w:r>
      <w:r>
        <w:t xml:space="preserve">särskild </w:t>
      </w:r>
      <w:r w:rsidRPr="00E24EE2">
        <w:t xml:space="preserve">svårighet kan föras. </w:t>
      </w:r>
      <w:r w:rsidR="005438C7" w:rsidRPr="008A1418">
        <w:t xml:space="preserve">Regeln föreskriver en bevislättnad i situationer där det föreligger bevissvårigheter. </w:t>
      </w:r>
      <w:r w:rsidRPr="00E24EE2">
        <w:t>Det lägre beviskravet innebär att det inte är nödvändigt att den som påstår sig vara skade</w:t>
      </w:r>
      <w:r w:rsidRPr="00E24EE2">
        <w:softHyphen/>
        <w:t xml:space="preserve">lidande förmår presentera full bevisning om orsakssambandet. </w:t>
      </w:r>
      <w:r>
        <w:t>Det</w:t>
      </w:r>
      <w:r w:rsidRPr="008D6B8C">
        <w:t xml:space="preserve"> krävs för att regeln ska bli tillämplig</w:t>
      </w:r>
      <w:r>
        <w:t xml:space="preserve"> även att det </w:t>
      </w:r>
      <w:r w:rsidRPr="008D6B8C">
        <w:t xml:space="preserve">föreligger </w:t>
      </w:r>
      <w:r>
        <w:t>särskilda</w:t>
      </w:r>
      <w:r w:rsidRPr="008D6B8C">
        <w:t xml:space="preserve"> bevis</w:t>
      </w:r>
      <w:r w:rsidR="00970A06">
        <w:softHyphen/>
      </w:r>
      <w:r w:rsidRPr="008D6B8C">
        <w:t>svårig</w:t>
      </w:r>
      <w:r w:rsidR="00970A06">
        <w:softHyphen/>
      </w:r>
      <w:r w:rsidRPr="008D6B8C">
        <w:t>heter</w:t>
      </w:r>
      <w:r>
        <w:t>. Bedöm</w:t>
      </w:r>
      <w:r>
        <w:softHyphen/>
        <w:t>n</w:t>
      </w:r>
      <w:r w:rsidRPr="008D6B8C">
        <w:t xml:space="preserve">ingen av </w:t>
      </w:r>
      <w:r>
        <w:t>den</w:t>
      </w:r>
      <w:r w:rsidRPr="008D6B8C">
        <w:t xml:space="preserve"> skade</w:t>
      </w:r>
      <w:r w:rsidRPr="008D6B8C">
        <w:softHyphen/>
        <w:t>lidande</w:t>
      </w:r>
      <w:r>
        <w:t>s bevissvårigheter</w:t>
      </w:r>
      <w:r w:rsidRPr="008D6B8C">
        <w:t xml:space="preserve"> ska göras med beaktande av alla</w:t>
      </w:r>
      <w:r>
        <w:t xml:space="preserve"> relevanta </w:t>
      </w:r>
      <w:r w:rsidRPr="008D6B8C">
        <w:t>omständig</w:t>
      </w:r>
      <w:r>
        <w:softHyphen/>
      </w:r>
      <w:r w:rsidRPr="008D6B8C">
        <w:t>heter</w:t>
      </w:r>
      <w:r>
        <w:t xml:space="preserve"> i det enskilda fallet, utifrån de skäl som anförs.</w:t>
      </w:r>
    </w:p>
    <w:p w14:paraId="507F9B66" w14:textId="56A675B0" w:rsidR="00A159A7" w:rsidRPr="00E24EE2" w:rsidRDefault="00A159A7" w:rsidP="00A159A7">
      <w:pPr>
        <w:pStyle w:val="Brdtextmedindrag"/>
      </w:pPr>
      <w:r w:rsidRPr="00E24EE2">
        <w:t xml:space="preserve">Vid bedömningen av bevissvårigheterna bör det beaktas om den som påstår sig vara skadelidande har begärt att motparten ska lägga fram skriftligt bevis eller att tillhandahålla föremål för syn eller </w:t>
      </w:r>
      <w:r>
        <w:t xml:space="preserve">besiktning </w:t>
      </w:r>
      <w:r w:rsidRPr="00E24EE2">
        <w:lastRenderedPageBreak/>
        <w:t>enligt rättegångsbalkens regler och det</w:t>
      </w:r>
      <w:r>
        <w:t xml:space="preserve">, </w:t>
      </w:r>
      <w:r w:rsidRPr="00E24EE2">
        <w:t>trots att den som har utpekats som skadeståndsansvarig har lämnat ut bevisningen i fråga</w:t>
      </w:r>
      <w:r>
        <w:t>,</w:t>
      </w:r>
      <w:r w:rsidRPr="00E24EE2">
        <w:t xml:space="preserve"> föreligger </w:t>
      </w:r>
      <w:r>
        <w:t>alltför stora</w:t>
      </w:r>
      <w:r w:rsidRPr="00E24EE2">
        <w:t xml:space="preserve"> bevis</w:t>
      </w:r>
      <w:r w:rsidRPr="00E24EE2">
        <w:softHyphen/>
        <w:t>svårigheter (</w:t>
      </w:r>
      <w:r w:rsidR="005343BD">
        <w:t>jfr </w:t>
      </w:r>
      <w:r w:rsidRPr="00E24EE2">
        <w:t xml:space="preserve">artikel 10.4 i direktivet). Det krävs dock inte att den som påstår sig vara skadelidande har utnyttjat möjligheterna till edition eller </w:t>
      </w:r>
      <w:r w:rsidR="003803B6">
        <w:t>syn</w:t>
      </w:r>
      <w:r w:rsidR="003803B6" w:rsidRPr="00E24EE2">
        <w:t xml:space="preserve"> </w:t>
      </w:r>
      <w:r w:rsidRPr="00E24EE2">
        <w:t>för att regeln ska bli tillämplig.</w:t>
      </w:r>
    </w:p>
    <w:p w14:paraId="4A798B85" w14:textId="77777777" w:rsidR="00A159A7" w:rsidRPr="00E24EE2" w:rsidRDefault="00A159A7" w:rsidP="00A159A7">
      <w:pPr>
        <w:pStyle w:val="Brdtextmedindrag"/>
      </w:pPr>
      <w:r w:rsidRPr="00E24EE2">
        <w:t>Den som har utpekats som skadeståndsansvarig har möjlighet att invända mot påståendet om att alltför stora bevissvårigheter föreligger (se skäl 48 i direktivet).</w:t>
      </w:r>
    </w:p>
    <w:p w14:paraId="33EA43A3" w14:textId="5A1153CD" w:rsidR="00A159A7" w:rsidRDefault="00A159A7" w:rsidP="00A159A7">
      <w:pPr>
        <w:pStyle w:val="Brdtextmedindrag"/>
      </w:pPr>
      <w:r w:rsidRPr="00E24EE2">
        <w:t xml:space="preserve">Av </w:t>
      </w:r>
      <w:r w:rsidRPr="009633CA">
        <w:rPr>
          <w:i/>
          <w:iCs/>
        </w:rPr>
        <w:t>andra stycket</w:t>
      </w:r>
      <w:r w:rsidRPr="00E24EE2">
        <w:t xml:space="preserve"> framgår att </w:t>
      </w:r>
      <w:r w:rsidR="00624D76">
        <w:t xml:space="preserve">första stycket gäller inte om den som påstås vara skadeståndsansvarig visar att säkerhetsbristen inte har orsakat skadan. </w:t>
      </w:r>
    </w:p>
    <w:p w14:paraId="3D318148" w14:textId="77777777" w:rsidR="00A159A7" w:rsidRDefault="00A159A7" w:rsidP="00A159A7">
      <w:pPr>
        <w:pStyle w:val="Brdtextmedindrag"/>
        <w:ind w:firstLine="0"/>
      </w:pPr>
    </w:p>
    <w:p w14:paraId="2F39826C" w14:textId="6B2856A8" w:rsidR="00A159A7" w:rsidRPr="00387825" w:rsidRDefault="00A159A7" w:rsidP="00A159A7">
      <w:pPr>
        <w:pStyle w:val="Brdtextmedindrag"/>
        <w:spacing w:line="200" w:lineRule="exact"/>
        <w:ind w:firstLine="0"/>
        <w:rPr>
          <w:sz w:val="18"/>
          <w:szCs w:val="18"/>
        </w:rPr>
      </w:pPr>
      <w:r w:rsidRPr="00570BA9">
        <w:rPr>
          <w:b/>
          <w:bCs/>
          <w:i/>
          <w:iCs/>
          <w:sz w:val="18"/>
          <w:szCs w:val="18"/>
        </w:rPr>
        <w:t>30</w:t>
      </w:r>
      <w:r w:rsidR="00970A06">
        <w:rPr>
          <w:b/>
          <w:bCs/>
          <w:i/>
          <w:iCs/>
          <w:sz w:val="18"/>
          <w:szCs w:val="18"/>
        </w:rPr>
        <w:t> </w:t>
      </w:r>
      <w:r w:rsidRPr="00570BA9">
        <w:rPr>
          <w:b/>
          <w:bCs/>
          <w:i/>
          <w:iCs/>
          <w:sz w:val="18"/>
          <w:szCs w:val="18"/>
        </w:rPr>
        <w:t>c</w:t>
      </w:r>
      <w:r w:rsidR="0020603C">
        <w:rPr>
          <w:b/>
          <w:bCs/>
          <w:i/>
          <w:iCs/>
          <w:sz w:val="18"/>
          <w:szCs w:val="18"/>
        </w:rPr>
        <w:t> §</w:t>
      </w:r>
      <w:r w:rsidRPr="00570BA9">
        <w:rPr>
          <w:sz w:val="18"/>
          <w:szCs w:val="18"/>
        </w:rPr>
        <w:t>   </w:t>
      </w:r>
      <w:r w:rsidRPr="00570BA9">
        <w:rPr>
          <w:i/>
          <w:iCs/>
          <w:sz w:val="18"/>
          <w:szCs w:val="18"/>
        </w:rPr>
        <w:t>Om två eller flera enligt 29 § är ansvariga för samma skada, ska skade</w:t>
      </w:r>
      <w:r w:rsidR="00970A06">
        <w:rPr>
          <w:i/>
          <w:iCs/>
          <w:sz w:val="18"/>
          <w:szCs w:val="18"/>
        </w:rPr>
        <w:softHyphen/>
      </w:r>
      <w:r w:rsidRPr="00570BA9">
        <w:rPr>
          <w:i/>
          <w:iCs/>
          <w:sz w:val="18"/>
          <w:szCs w:val="18"/>
        </w:rPr>
        <w:t>ståndsansvaret slutligen för</w:t>
      </w:r>
      <w:r w:rsidRPr="00570BA9">
        <w:rPr>
          <w:i/>
          <w:iCs/>
          <w:sz w:val="18"/>
          <w:szCs w:val="18"/>
        </w:rPr>
        <w:softHyphen/>
        <w:t>delas mellan dem efter vad som är skäligt.</w:t>
      </w:r>
    </w:p>
    <w:p w14:paraId="4C4D25DA" w14:textId="77777777" w:rsidR="00A159A7" w:rsidRPr="00827170" w:rsidRDefault="00A159A7" w:rsidP="00A159A7">
      <w:pPr>
        <w:pStyle w:val="Brdtextmedindrag"/>
        <w:ind w:firstLine="0"/>
      </w:pPr>
    </w:p>
    <w:p w14:paraId="46B1F403" w14:textId="5E79E40B" w:rsidR="00A159A7" w:rsidRPr="00827170" w:rsidRDefault="00A159A7" w:rsidP="00A159A7">
      <w:pPr>
        <w:pStyle w:val="Brdtext"/>
      </w:pPr>
      <w:r w:rsidRPr="004A7A3B">
        <w:rPr>
          <w:spacing w:val="-2"/>
        </w:rPr>
        <w:t>Paragrafen</w:t>
      </w:r>
      <w:r>
        <w:rPr>
          <w:spacing w:val="-2"/>
        </w:rPr>
        <w:t>, som är ny,</w:t>
      </w:r>
      <w:r w:rsidRPr="004A7A3B">
        <w:rPr>
          <w:spacing w:val="-2"/>
        </w:rPr>
        <w:t xml:space="preserve"> innehåller bestämmelser om </w:t>
      </w:r>
      <w:r>
        <w:rPr>
          <w:spacing w:val="-2"/>
        </w:rPr>
        <w:t>slutlig fördelning av skadeståndsansvar när flera enligt lagen är ansvariga för samma skada</w:t>
      </w:r>
      <w:r w:rsidRPr="00827170">
        <w:t>. Den genomför artikel 12 och arti</w:t>
      </w:r>
      <w:r>
        <w:softHyphen/>
      </w:r>
      <w:r w:rsidRPr="00827170">
        <w:t>kel 14 i direktivet. Övervägandena finns i</w:t>
      </w:r>
      <w:r w:rsidR="0020603C">
        <w:t xml:space="preserve"> avsnitt </w:t>
      </w:r>
      <w:r w:rsidR="005B386E">
        <w:t>7</w:t>
      </w:r>
      <w:r w:rsidRPr="00827170">
        <w:t>.</w:t>
      </w:r>
      <w:r>
        <w:t>4</w:t>
      </w:r>
      <w:r w:rsidRPr="00827170">
        <w:t>.</w:t>
      </w:r>
    </w:p>
    <w:p w14:paraId="567D33E4" w14:textId="57A007B0" w:rsidR="00A159A7" w:rsidRPr="007D6464" w:rsidRDefault="00A159A7" w:rsidP="003347EE">
      <w:pPr>
        <w:pStyle w:val="Brdtextmedindrag"/>
      </w:pPr>
      <w:r w:rsidRPr="00827170">
        <w:t xml:space="preserve">Om </w:t>
      </w:r>
      <w:r w:rsidRPr="004A7A3B">
        <w:rPr>
          <w:spacing w:val="2"/>
        </w:rPr>
        <w:t>flera är skadeståndsansvariga för en skada som ska ersättas</w:t>
      </w:r>
      <w:r w:rsidRPr="00827170">
        <w:t xml:space="preserve"> enligt 29 §, svarar de </w:t>
      </w:r>
      <w:r w:rsidR="00E36D73">
        <w:t xml:space="preserve">som huvudregel </w:t>
      </w:r>
      <w:r w:rsidRPr="00827170">
        <w:t xml:space="preserve">solidariskt för skadan i enlighet med 6 kap. 4 § </w:t>
      </w:r>
      <w:r w:rsidRPr="004A7A3B">
        <w:rPr>
          <w:spacing w:val="-4"/>
        </w:rPr>
        <w:t>skadestånds</w:t>
      </w:r>
      <w:r w:rsidR="00970A06">
        <w:rPr>
          <w:spacing w:val="-4"/>
        </w:rPr>
        <w:softHyphen/>
      </w:r>
      <w:r w:rsidRPr="004A7A3B">
        <w:rPr>
          <w:spacing w:val="-4"/>
        </w:rPr>
        <w:t>lagen (1972:207) (</w:t>
      </w:r>
      <w:r w:rsidR="005343BD">
        <w:rPr>
          <w:spacing w:val="-4"/>
        </w:rPr>
        <w:t>jfr </w:t>
      </w:r>
      <w:r w:rsidRPr="004A7A3B">
        <w:rPr>
          <w:spacing w:val="-4"/>
        </w:rPr>
        <w:t>artikel 12.</w:t>
      </w:r>
      <w:r w:rsidRPr="007D6464">
        <w:t>1 i direktivet). Det innebär att den skade</w:t>
      </w:r>
      <w:r w:rsidR="00970A06">
        <w:softHyphen/>
      </w:r>
      <w:r w:rsidRPr="007D6464">
        <w:t>lidande kan kräva ut hela skadeståndsbeloppet från vem som helst av dem</w:t>
      </w:r>
      <w:r w:rsidR="00E36D73">
        <w:t xml:space="preserve"> och begära ut hela beloppet</w:t>
      </w:r>
      <w:r w:rsidRPr="007D6464">
        <w:t>. Av paragrafen framgår</w:t>
      </w:r>
      <w:r w:rsidR="00E36D73">
        <w:t>,</w:t>
      </w:r>
      <w:r>
        <w:t xml:space="preserve"> i linje med allmänna skadestånds</w:t>
      </w:r>
      <w:r>
        <w:softHyphen/>
        <w:t>rätts</w:t>
      </w:r>
      <w:r>
        <w:softHyphen/>
        <w:t>liga principer</w:t>
      </w:r>
      <w:r w:rsidR="00E36D73">
        <w:t>,</w:t>
      </w:r>
      <w:r w:rsidRPr="00E45201">
        <w:t xml:space="preserve"> </w:t>
      </w:r>
      <w:r w:rsidRPr="007D6464">
        <w:t xml:space="preserve">att den som i en sådan situation betalar skadestånd till den skadelidande har rätt att kräva tillbaka en del av beloppet från övriga skadeståndsansvariga. Fördelningen av skadeståndsansvaret ska enligt paragrafen ske efter vad som är skäligt. </w:t>
      </w:r>
      <w:r w:rsidR="003347EE">
        <w:t>D</w:t>
      </w:r>
      <w:r w:rsidRPr="007D6464">
        <w:t xml:space="preserve">et innebär </w:t>
      </w:r>
      <w:r w:rsidR="003347EE">
        <w:t xml:space="preserve">inte </w:t>
      </w:r>
      <w:r w:rsidRPr="007D6464">
        <w:t xml:space="preserve">någon ändring i förhållande till vad som </w:t>
      </w:r>
      <w:r w:rsidR="003347EE">
        <w:t xml:space="preserve">hittills har ansetts gälla i situationer där flera ansvarar på objektiv grund </w:t>
      </w:r>
      <w:r w:rsidRPr="007D6464">
        <w:t>(</w:t>
      </w:r>
      <w:r w:rsidR="003347EE">
        <w:t>jfr</w:t>
      </w:r>
      <w:r w:rsidR="003347EE" w:rsidRPr="007D6464">
        <w:t xml:space="preserve"> </w:t>
      </w:r>
      <w:r>
        <w:t>exempelvis</w:t>
      </w:r>
      <w:r w:rsidR="003347EE">
        <w:t xml:space="preserve"> p</w:t>
      </w:r>
      <w:r w:rsidR="003347EE" w:rsidRPr="003347EE">
        <w:t>rop. 2009/10:142</w:t>
      </w:r>
      <w:r w:rsidR="003347EE">
        <w:t xml:space="preserve"> s. 11 med hänvisade rättsfall).</w:t>
      </w:r>
      <w:r>
        <w:t xml:space="preserve"> </w:t>
      </w:r>
    </w:p>
    <w:p w14:paraId="1C3C9C4E" w14:textId="77777777" w:rsidR="00A159A7" w:rsidRDefault="00A159A7" w:rsidP="00A159A7">
      <w:pPr>
        <w:pStyle w:val="Brdtextmedindrag"/>
      </w:pPr>
      <w:r w:rsidRPr="007D6464">
        <w:t>Bestämmelsen är dispositiv i förhållande till de produktansvariga.</w:t>
      </w:r>
      <w:r w:rsidRPr="00827170">
        <w:t xml:space="preserve"> En produktansvarig kan dock aldrig begränsa sina skyldig</w:t>
      </w:r>
      <w:r>
        <w:softHyphen/>
      </w:r>
      <w:r w:rsidRPr="00827170">
        <w:t>heter gentemot en skadelidande. Det framgår av 29 a §.</w:t>
      </w:r>
    </w:p>
    <w:p w14:paraId="5C451415" w14:textId="77777777" w:rsidR="00A159A7" w:rsidRDefault="00A159A7" w:rsidP="00A159A7">
      <w:pPr>
        <w:pStyle w:val="Rubrik4utannumrering"/>
      </w:pPr>
      <w:r>
        <w:t>Preskription</w:t>
      </w:r>
    </w:p>
    <w:p w14:paraId="612048DC" w14:textId="1BB56A3A" w:rsidR="00A159A7" w:rsidRPr="00570BA9" w:rsidRDefault="00A159A7" w:rsidP="00A159A7">
      <w:pPr>
        <w:pStyle w:val="Brdtextmedindrag"/>
        <w:spacing w:line="200" w:lineRule="exact"/>
        <w:ind w:firstLine="0"/>
        <w:rPr>
          <w:sz w:val="18"/>
          <w:szCs w:val="18"/>
        </w:rPr>
      </w:pPr>
      <w:r w:rsidRPr="00570BA9">
        <w:rPr>
          <w:b/>
          <w:bCs/>
          <w:sz w:val="18"/>
          <w:szCs w:val="18"/>
        </w:rPr>
        <w:t>35</w:t>
      </w:r>
      <w:r w:rsidR="0020603C">
        <w:rPr>
          <w:b/>
          <w:bCs/>
          <w:sz w:val="18"/>
          <w:szCs w:val="18"/>
        </w:rPr>
        <w:t> §</w:t>
      </w:r>
      <w:r w:rsidRPr="00570BA9">
        <w:rPr>
          <w:sz w:val="18"/>
          <w:szCs w:val="18"/>
        </w:rPr>
        <w:t xml:space="preserve">   Talan om </w:t>
      </w:r>
      <w:r w:rsidRPr="00570BA9">
        <w:rPr>
          <w:i/>
          <w:iCs/>
          <w:sz w:val="18"/>
          <w:szCs w:val="18"/>
        </w:rPr>
        <w:t>skadestånd</w:t>
      </w:r>
      <w:r w:rsidRPr="00570BA9">
        <w:rPr>
          <w:sz w:val="18"/>
          <w:szCs w:val="18"/>
        </w:rPr>
        <w:t xml:space="preserve"> enligt 28 § första stycket eller 31 § </w:t>
      </w:r>
      <w:r w:rsidRPr="00570BA9">
        <w:rPr>
          <w:i/>
          <w:iCs/>
          <w:sz w:val="18"/>
          <w:szCs w:val="18"/>
        </w:rPr>
        <w:t>ska väckas</w:t>
      </w:r>
      <w:r w:rsidRPr="00570BA9">
        <w:rPr>
          <w:sz w:val="18"/>
          <w:szCs w:val="18"/>
        </w:rPr>
        <w:t xml:space="preserve"> inom två år från det att skadan inträffade.</w:t>
      </w:r>
    </w:p>
    <w:p w14:paraId="2E981AF5" w14:textId="77777777" w:rsidR="00A159A7" w:rsidRPr="00827170" w:rsidRDefault="00A159A7" w:rsidP="00A159A7">
      <w:pPr>
        <w:pStyle w:val="Brdtextmedindrag"/>
        <w:ind w:firstLine="0"/>
      </w:pPr>
    </w:p>
    <w:p w14:paraId="1C4EE639" w14:textId="59114140" w:rsidR="00A159A7" w:rsidRPr="00827170" w:rsidRDefault="00A159A7" w:rsidP="00A159A7">
      <w:pPr>
        <w:pStyle w:val="Brdtext"/>
      </w:pPr>
      <w:r w:rsidRPr="004A7A3B">
        <w:t>Paragrafen innehåller bestämmelser om preskription av skadestånds</w:t>
      </w:r>
      <w:r w:rsidRPr="004A7A3B">
        <w:softHyphen/>
        <w:t>ansvaret</w:t>
      </w:r>
      <w:r w:rsidRPr="00827170">
        <w:t xml:space="preserve"> enligt </w:t>
      </w:r>
      <w:r>
        <w:t>lagen</w:t>
      </w:r>
      <w:r w:rsidRPr="00827170">
        <w:t xml:space="preserve">. </w:t>
      </w:r>
      <w:r w:rsidRPr="00F74EE7">
        <w:t>Över</w:t>
      </w:r>
      <w:r w:rsidRPr="00F74EE7">
        <w:softHyphen/>
        <w:t>vägandena</w:t>
      </w:r>
      <w:r w:rsidRPr="00827170">
        <w:t xml:space="preserve"> finns i</w:t>
      </w:r>
      <w:r w:rsidR="0020603C">
        <w:t xml:space="preserve"> avsnitt </w:t>
      </w:r>
      <w:r>
        <w:t>7.5</w:t>
      </w:r>
      <w:r w:rsidRPr="00827170">
        <w:t>.</w:t>
      </w:r>
    </w:p>
    <w:p w14:paraId="19E2DB8C" w14:textId="77777777" w:rsidR="00A159A7" w:rsidRDefault="00A159A7" w:rsidP="00A159A7">
      <w:pPr>
        <w:pStyle w:val="Brdtextmedindrag"/>
      </w:pPr>
      <w:bookmarkStart w:id="150" w:name="_Hlk208246519"/>
      <w:r>
        <w:t>Paragrafen ändras på så sätt att b</w:t>
      </w:r>
      <w:r w:rsidRPr="00F74EE7">
        <w:t>estämmelserna</w:t>
      </w:r>
      <w:r w:rsidRPr="00827170">
        <w:t xml:space="preserve"> om preskription av skadestånd i hittillsvarande f</w:t>
      </w:r>
      <w:r w:rsidRPr="004A7A3B">
        <w:rPr>
          <w:spacing w:val="-4"/>
        </w:rPr>
        <w:t>örsta stycket 2 och om verkan av preskription i hittillsvarande andra</w:t>
      </w:r>
      <w:r w:rsidRPr="00827170">
        <w:t xml:space="preserve"> stycket flyttas till </w:t>
      </w:r>
      <w:r w:rsidRPr="00F74EE7">
        <w:t>två</w:t>
      </w:r>
      <w:r w:rsidRPr="00827170">
        <w:t xml:space="preserve"> nya paragrafer, 35 a och b §§.</w:t>
      </w:r>
      <w:bookmarkEnd w:id="150"/>
    </w:p>
    <w:p w14:paraId="2F0D3E3C" w14:textId="77777777" w:rsidR="00A159A7" w:rsidRDefault="00A159A7" w:rsidP="00A159A7">
      <w:pPr>
        <w:pStyle w:val="Brdtextmedindrag"/>
        <w:ind w:firstLine="0"/>
      </w:pPr>
    </w:p>
    <w:p w14:paraId="2A195C5D" w14:textId="41F8D233" w:rsidR="00A159A7" w:rsidRDefault="00A159A7" w:rsidP="00A159A7">
      <w:pPr>
        <w:pStyle w:val="Brdtextmedindrag"/>
        <w:spacing w:line="200" w:lineRule="exact"/>
        <w:ind w:firstLine="0"/>
        <w:rPr>
          <w:i/>
          <w:iCs/>
          <w:sz w:val="18"/>
          <w:szCs w:val="18"/>
        </w:rPr>
      </w:pPr>
      <w:r w:rsidRPr="00570BA9">
        <w:rPr>
          <w:b/>
          <w:bCs/>
          <w:i/>
          <w:iCs/>
          <w:sz w:val="18"/>
          <w:szCs w:val="18"/>
        </w:rPr>
        <w:t>35</w:t>
      </w:r>
      <w:r w:rsidR="00970A06">
        <w:rPr>
          <w:b/>
          <w:bCs/>
          <w:i/>
          <w:iCs/>
          <w:sz w:val="18"/>
          <w:szCs w:val="18"/>
        </w:rPr>
        <w:t> </w:t>
      </w:r>
      <w:r w:rsidRPr="00570BA9">
        <w:rPr>
          <w:b/>
          <w:bCs/>
          <w:i/>
          <w:iCs/>
          <w:sz w:val="18"/>
          <w:szCs w:val="18"/>
        </w:rPr>
        <w:t>a</w:t>
      </w:r>
      <w:r w:rsidR="0020603C">
        <w:rPr>
          <w:b/>
          <w:bCs/>
          <w:i/>
          <w:iCs/>
          <w:sz w:val="18"/>
          <w:szCs w:val="18"/>
        </w:rPr>
        <w:t> §</w:t>
      </w:r>
      <w:r w:rsidRPr="00570BA9">
        <w:rPr>
          <w:sz w:val="18"/>
          <w:szCs w:val="18"/>
        </w:rPr>
        <w:t>   </w:t>
      </w:r>
      <w:r w:rsidRPr="00570BA9">
        <w:rPr>
          <w:i/>
          <w:iCs/>
          <w:sz w:val="18"/>
          <w:szCs w:val="18"/>
        </w:rPr>
        <w:t xml:space="preserve">Talan om skadestånd enligt 29 § ska väckas inom tre år från det att den </w:t>
      </w:r>
      <w:r w:rsidRPr="00E22185">
        <w:rPr>
          <w:i/>
          <w:iCs/>
          <w:spacing w:val="-2"/>
          <w:sz w:val="18"/>
          <w:szCs w:val="18"/>
        </w:rPr>
        <w:t>skadelidande fick eller rimligen borde ha fått kännedom om skadan</w:t>
      </w:r>
      <w:r>
        <w:rPr>
          <w:i/>
          <w:iCs/>
          <w:sz w:val="18"/>
          <w:szCs w:val="18"/>
        </w:rPr>
        <w:t xml:space="preserve">, </w:t>
      </w:r>
      <w:r w:rsidRPr="00570BA9">
        <w:rPr>
          <w:i/>
          <w:iCs/>
          <w:sz w:val="18"/>
          <w:szCs w:val="18"/>
        </w:rPr>
        <w:t>säkerhets</w:t>
      </w:r>
      <w:r>
        <w:rPr>
          <w:i/>
          <w:iCs/>
          <w:sz w:val="18"/>
          <w:szCs w:val="18"/>
        </w:rPr>
        <w:softHyphen/>
      </w:r>
      <w:r w:rsidRPr="00570BA9">
        <w:rPr>
          <w:i/>
          <w:iCs/>
          <w:sz w:val="18"/>
          <w:szCs w:val="18"/>
        </w:rPr>
        <w:t>bristen och en näringsidkare som kan vara ansvarig.</w:t>
      </w:r>
    </w:p>
    <w:p w14:paraId="29F92A16" w14:textId="77777777" w:rsidR="00A159A7" w:rsidRDefault="00A159A7" w:rsidP="00A159A7">
      <w:pPr>
        <w:pStyle w:val="Brdtextmedindrag"/>
        <w:spacing w:line="200" w:lineRule="exact"/>
        <w:rPr>
          <w:i/>
          <w:iCs/>
          <w:sz w:val="18"/>
          <w:szCs w:val="18"/>
        </w:rPr>
      </w:pPr>
      <w:r w:rsidRPr="00570BA9">
        <w:rPr>
          <w:i/>
          <w:iCs/>
          <w:sz w:val="18"/>
          <w:szCs w:val="18"/>
        </w:rPr>
        <w:t xml:space="preserve">En talan som avses i första stycket </w:t>
      </w:r>
      <w:r>
        <w:rPr>
          <w:i/>
          <w:iCs/>
          <w:sz w:val="18"/>
          <w:szCs w:val="18"/>
        </w:rPr>
        <w:t>ska</w:t>
      </w:r>
      <w:r w:rsidRPr="00570BA9">
        <w:rPr>
          <w:i/>
          <w:iCs/>
          <w:sz w:val="18"/>
          <w:szCs w:val="18"/>
        </w:rPr>
        <w:t xml:space="preserve"> dessutom väckas inom tio år från det att den skadegörande elen släpp</w:t>
      </w:r>
      <w:r w:rsidRPr="00570BA9">
        <w:rPr>
          <w:i/>
          <w:iCs/>
          <w:sz w:val="18"/>
          <w:szCs w:val="18"/>
        </w:rPr>
        <w:softHyphen/>
        <w:t>tes ut på marknaden</w:t>
      </w:r>
      <w:r>
        <w:rPr>
          <w:i/>
          <w:iCs/>
          <w:sz w:val="18"/>
          <w:szCs w:val="18"/>
        </w:rPr>
        <w:t>.</w:t>
      </w:r>
      <w:r w:rsidRPr="00570BA9">
        <w:rPr>
          <w:i/>
          <w:iCs/>
          <w:sz w:val="18"/>
          <w:szCs w:val="18"/>
        </w:rPr>
        <w:t xml:space="preserve"> </w:t>
      </w:r>
    </w:p>
    <w:p w14:paraId="56D060B6" w14:textId="77777777" w:rsidR="00A159A7" w:rsidRPr="00570BA9" w:rsidRDefault="00A159A7" w:rsidP="00A159A7">
      <w:pPr>
        <w:pStyle w:val="Brdtextmedindrag"/>
        <w:spacing w:line="200" w:lineRule="exact"/>
        <w:rPr>
          <w:i/>
          <w:sz w:val="18"/>
          <w:szCs w:val="18"/>
        </w:rPr>
      </w:pPr>
      <w:r w:rsidRPr="00570BA9">
        <w:rPr>
          <w:i/>
          <w:iCs/>
          <w:sz w:val="18"/>
          <w:szCs w:val="18"/>
        </w:rPr>
        <w:t xml:space="preserve">En talan </w:t>
      </w:r>
      <w:r>
        <w:rPr>
          <w:i/>
          <w:iCs/>
          <w:sz w:val="18"/>
          <w:szCs w:val="18"/>
        </w:rPr>
        <w:t xml:space="preserve">om skadestånd </w:t>
      </w:r>
      <w:r w:rsidRPr="00570BA9">
        <w:rPr>
          <w:i/>
          <w:iCs/>
          <w:sz w:val="18"/>
          <w:szCs w:val="18"/>
        </w:rPr>
        <w:t>som avser en latent personskada får dock väckas efter den tid som anges i andra stycket</w:t>
      </w:r>
      <w:r>
        <w:rPr>
          <w:i/>
          <w:iCs/>
          <w:sz w:val="18"/>
          <w:szCs w:val="18"/>
        </w:rPr>
        <w:t>,</w:t>
      </w:r>
      <w:r w:rsidRPr="00570BA9">
        <w:rPr>
          <w:i/>
          <w:iCs/>
          <w:sz w:val="18"/>
          <w:szCs w:val="18"/>
        </w:rPr>
        <w:t xml:space="preserve"> om den skadelidande på grund av skadans </w:t>
      </w:r>
      <w:r w:rsidRPr="00570BA9">
        <w:rPr>
          <w:i/>
          <w:iCs/>
          <w:sz w:val="18"/>
          <w:szCs w:val="18"/>
        </w:rPr>
        <w:lastRenderedPageBreak/>
        <w:t xml:space="preserve">beskaffenhet varit förhindrad att väcka talan i tid. En sådan talan måste väckas inom 25 år från det att </w:t>
      </w:r>
      <w:r>
        <w:rPr>
          <w:i/>
          <w:iCs/>
          <w:sz w:val="18"/>
          <w:szCs w:val="18"/>
        </w:rPr>
        <w:t>fristen</w:t>
      </w:r>
      <w:r w:rsidRPr="00570BA9">
        <w:rPr>
          <w:i/>
          <w:iCs/>
          <w:sz w:val="18"/>
          <w:szCs w:val="18"/>
        </w:rPr>
        <w:t xml:space="preserve"> börja</w:t>
      </w:r>
      <w:r>
        <w:rPr>
          <w:i/>
          <w:iCs/>
          <w:sz w:val="18"/>
          <w:szCs w:val="18"/>
        </w:rPr>
        <w:t>de</w:t>
      </w:r>
      <w:r w:rsidRPr="00570BA9">
        <w:rPr>
          <w:i/>
          <w:iCs/>
          <w:sz w:val="18"/>
          <w:szCs w:val="18"/>
        </w:rPr>
        <w:t xml:space="preserve"> löpa enligt andra stycket</w:t>
      </w:r>
      <w:r w:rsidRPr="00411FF0">
        <w:rPr>
          <w:sz w:val="18"/>
          <w:szCs w:val="18"/>
        </w:rPr>
        <w:t>.</w:t>
      </w:r>
    </w:p>
    <w:p w14:paraId="131B1457" w14:textId="77777777" w:rsidR="00A159A7" w:rsidRPr="00827170" w:rsidRDefault="00A159A7" w:rsidP="00A159A7">
      <w:pPr>
        <w:pStyle w:val="Brdtextmedindrag"/>
        <w:ind w:firstLine="0"/>
      </w:pPr>
    </w:p>
    <w:p w14:paraId="10E80881" w14:textId="767AEEA6" w:rsidR="00A159A7" w:rsidRPr="00827170" w:rsidRDefault="00A159A7" w:rsidP="00A159A7">
      <w:pPr>
        <w:pStyle w:val="Brdtext"/>
      </w:pPr>
      <w:r w:rsidRPr="004A7A3B">
        <w:rPr>
          <w:spacing w:val="-4"/>
        </w:rPr>
        <w:t>Paragrafen</w:t>
      </w:r>
      <w:r>
        <w:rPr>
          <w:spacing w:val="-4"/>
        </w:rPr>
        <w:t>, som är ny,</w:t>
      </w:r>
      <w:r w:rsidRPr="004A7A3B">
        <w:rPr>
          <w:spacing w:val="-4"/>
        </w:rPr>
        <w:t xml:space="preserve"> innehåller bestämmelser om preskription av skade</w:t>
      </w:r>
      <w:r>
        <w:rPr>
          <w:spacing w:val="-4"/>
        </w:rPr>
        <w:softHyphen/>
      </w:r>
      <w:r w:rsidRPr="004A7A3B">
        <w:rPr>
          <w:spacing w:val="-4"/>
        </w:rPr>
        <w:t>stånds</w:t>
      </w:r>
      <w:r w:rsidRPr="004A7A3B">
        <w:rPr>
          <w:spacing w:val="-4"/>
        </w:rPr>
        <w:softHyphen/>
        <w:t>ansvar</w:t>
      </w:r>
      <w:r w:rsidRPr="00827170">
        <w:t xml:space="preserve"> enligt 29 §. Den motsvarar hittills</w:t>
      </w:r>
      <w:r>
        <w:softHyphen/>
      </w:r>
      <w:r w:rsidRPr="00827170">
        <w:t>varande 35 §</w:t>
      </w:r>
      <w:r>
        <w:t xml:space="preserve"> första stycket</w:t>
      </w:r>
      <w:r w:rsidR="00970A06">
        <w:t> </w:t>
      </w:r>
      <w:r>
        <w:t>2 och andra stycket</w:t>
      </w:r>
      <w:r w:rsidRPr="00827170">
        <w:t>. Paragrafen genomför</w:t>
      </w:r>
      <w:r>
        <w:t xml:space="preserve"> delvis </w:t>
      </w:r>
      <w:r w:rsidRPr="00827170">
        <w:t>artiklarna 16 och 17 i direktivet. Övervägandena finns i</w:t>
      </w:r>
      <w:r w:rsidR="0020603C">
        <w:t xml:space="preserve"> avsnitt </w:t>
      </w:r>
      <w:r>
        <w:t>7.5</w:t>
      </w:r>
      <w:r w:rsidRPr="00827170">
        <w:t>.</w:t>
      </w:r>
    </w:p>
    <w:p w14:paraId="309AE780" w14:textId="408D36FA" w:rsidR="00A159A7" w:rsidRDefault="00A159A7" w:rsidP="00A159A7">
      <w:pPr>
        <w:pStyle w:val="Brdtextmedindrag"/>
        <w:rPr>
          <w:spacing w:val="-4"/>
        </w:rPr>
      </w:pPr>
      <w:r>
        <w:t xml:space="preserve">I </w:t>
      </w:r>
      <w:r w:rsidRPr="004D4254">
        <w:rPr>
          <w:i/>
          <w:iCs/>
        </w:rPr>
        <w:t>första stycket</w:t>
      </w:r>
      <w:r>
        <w:t xml:space="preserve"> </w:t>
      </w:r>
      <w:r w:rsidRPr="00827170">
        <w:t xml:space="preserve">anges att </w:t>
      </w:r>
      <w:r>
        <w:t xml:space="preserve">den som vill ha skadestånd enligt </w:t>
      </w:r>
      <w:r w:rsidR="00E36D73">
        <w:t>29 §</w:t>
      </w:r>
      <w:r>
        <w:t xml:space="preserve"> ska väcka talan inom tre år från det att han eller hon fick eller rimligen borde ha fått kännedom om skadan, säkerhetsbristen och en näringsidkare som kan vara ansvarig.</w:t>
      </w:r>
      <w:r w:rsidRPr="00CC58F7">
        <w:rPr>
          <w:spacing w:val="-4"/>
        </w:rPr>
        <w:t xml:space="preserve"> </w:t>
      </w:r>
      <w:r>
        <w:rPr>
          <w:spacing w:val="-4"/>
        </w:rPr>
        <w:t>I det avseendet är någon ändring i sak i förhållande till hittills</w:t>
      </w:r>
      <w:r w:rsidR="00E36D73">
        <w:rPr>
          <w:spacing w:val="-4"/>
        </w:rPr>
        <w:softHyphen/>
      </w:r>
      <w:r>
        <w:rPr>
          <w:spacing w:val="-4"/>
        </w:rPr>
        <w:t>varande 35</w:t>
      </w:r>
      <w:r w:rsidR="0020603C">
        <w:rPr>
          <w:spacing w:val="-4"/>
        </w:rPr>
        <w:t> §</w:t>
      </w:r>
      <w:r>
        <w:rPr>
          <w:spacing w:val="-4"/>
        </w:rPr>
        <w:t xml:space="preserve"> första stycket 2 inte avsedd.</w:t>
      </w:r>
    </w:p>
    <w:p w14:paraId="41AFDA8A" w14:textId="07C4A7CA" w:rsidR="00A159A7" w:rsidRPr="00827170" w:rsidRDefault="00A159A7" w:rsidP="00A159A7">
      <w:pPr>
        <w:pStyle w:val="Brdtextmedindrag"/>
      </w:pPr>
      <w:r w:rsidRPr="004D4254">
        <w:t>I</w:t>
      </w:r>
      <w:r>
        <w:rPr>
          <w:i/>
          <w:iCs/>
        </w:rPr>
        <w:t xml:space="preserve"> andra stycket</w:t>
      </w:r>
      <w:r w:rsidRPr="00827170">
        <w:t xml:space="preserve"> anges </w:t>
      </w:r>
      <w:r>
        <w:t xml:space="preserve">huvudregeln </w:t>
      </w:r>
      <w:r w:rsidRPr="00827170">
        <w:t xml:space="preserve">att </w:t>
      </w:r>
      <w:r>
        <w:t>en skadestånds</w:t>
      </w:r>
      <w:r w:rsidRPr="00827170">
        <w:t>talan</w:t>
      </w:r>
      <w:r>
        <w:t xml:space="preserve"> enligt 29</w:t>
      </w:r>
      <w:r w:rsidR="0020603C">
        <w:t> §</w:t>
      </w:r>
      <w:r w:rsidRPr="00827170">
        <w:t xml:space="preserve"> </w:t>
      </w:r>
      <w:r w:rsidR="00E36D73">
        <w:t xml:space="preserve">dessutom </w:t>
      </w:r>
      <w:r w:rsidRPr="00827170">
        <w:t xml:space="preserve">måste väckas inom tio år från det att den skadegörande </w:t>
      </w:r>
      <w:r>
        <w:t xml:space="preserve">elen </w:t>
      </w:r>
      <w:r w:rsidRPr="00827170">
        <w:t>släpptes ut på marknaden.</w:t>
      </w:r>
      <w:r>
        <w:t xml:space="preserve"> Det motsvarar hittillsvarande reglering.</w:t>
      </w:r>
      <w:r w:rsidR="0020603C">
        <w:t xml:space="preserve"> </w:t>
      </w:r>
    </w:p>
    <w:p w14:paraId="125FAD16" w14:textId="3FE74E9F" w:rsidR="00A159A7" w:rsidRPr="004D4254" w:rsidRDefault="00A159A7" w:rsidP="00A159A7">
      <w:pPr>
        <w:pStyle w:val="Brdtextmedindrag"/>
      </w:pPr>
      <w:r w:rsidRPr="004D4254">
        <w:t xml:space="preserve">Av </w:t>
      </w:r>
      <w:r w:rsidRPr="004D4254">
        <w:rPr>
          <w:i/>
          <w:iCs/>
        </w:rPr>
        <w:t>tredje stycket</w:t>
      </w:r>
      <w:r w:rsidRPr="004D4254">
        <w:t>, som är nytt, framgår att en förlängd yttersta pre</w:t>
      </w:r>
      <w:r w:rsidRPr="004D4254">
        <w:softHyphen/>
        <w:t xml:space="preserve">skriptionstid på 25 år gäller i fråga om latenta personskador. För att den skadelidande ska kunna </w:t>
      </w:r>
      <w:r w:rsidR="00B73202">
        <w:t>ut</w:t>
      </w:r>
      <w:r w:rsidRPr="004D4254">
        <w:t xml:space="preserve">nyttja den längre tidsfristen krävs dock att han eller hon på grund av skadans beskaffenhet har varit förhindrad att väcka talan inom den tid som anges i andra stycket. </w:t>
      </w:r>
      <w:r w:rsidRPr="00D63798">
        <w:t>Så kan vara fallet om symptomen på en personskada enligt medicinska bevis inte visar sig förrän efter den tioåriga preskriptions</w:t>
      </w:r>
      <w:r w:rsidRPr="00D63798">
        <w:softHyphen/>
        <w:t xml:space="preserve">tidens utgång och den skadelidande inte på något annat sätt fått </w:t>
      </w:r>
      <w:r w:rsidRPr="00827170">
        <w:t>känne</w:t>
      </w:r>
      <w:r>
        <w:softHyphen/>
      </w:r>
      <w:r w:rsidRPr="00827170">
        <w:t>dom om skadan</w:t>
      </w:r>
      <w:r>
        <w:t>.</w:t>
      </w:r>
    </w:p>
    <w:p w14:paraId="7B7FED5F" w14:textId="1C587917" w:rsidR="00A159A7" w:rsidRDefault="00A159A7" w:rsidP="00A159A7">
      <w:pPr>
        <w:pStyle w:val="Brdtextmedindrag"/>
      </w:pPr>
      <w:r w:rsidRPr="004D4254">
        <w:t>Vid prövningen av om en regressfordran enligt 30 c § har preskri</w:t>
      </w:r>
      <w:r w:rsidRPr="004D4254">
        <w:softHyphen/>
        <w:t>berats ska bestämmelserna i preskriptionslagen (1981:130) tillämpas. Enligt förarbetena till den lagen är preskriptionstiden för en regress</w:t>
      </w:r>
      <w:r w:rsidRPr="004D4254">
        <w:softHyphen/>
        <w:t>fordran av samma längd som preskriptionstiden för den ursprungliga fordringen (se prop. 1979/80:119 s. 93). Det innebär att</w:t>
      </w:r>
      <w:r>
        <w:t xml:space="preserve"> en regress</w:t>
      </w:r>
      <w:r>
        <w:softHyphen/>
        <w:t>fordran enligt 30 c</w:t>
      </w:r>
      <w:r w:rsidR="0020603C">
        <w:t> §</w:t>
      </w:r>
      <w:r>
        <w:t xml:space="preserve"> preskriberas samtidigt som skadeståndsansvaret. </w:t>
      </w:r>
      <w:r w:rsidRPr="00827170">
        <w:t xml:space="preserve">Dock har </w:t>
      </w:r>
      <w:r w:rsidRPr="00525A94">
        <w:rPr>
          <w:spacing w:val="-2"/>
        </w:rPr>
        <w:t>den som har betalat skadeståndet enligt 4 § preskriptionslagen alltid</w:t>
      </w:r>
      <w:r w:rsidRPr="00827170">
        <w:t xml:space="preserve"> </w:t>
      </w:r>
      <w:r w:rsidRPr="00525A94">
        <w:rPr>
          <w:spacing w:val="2"/>
        </w:rPr>
        <w:t>en frist på minst ett år räknat från betalningen för att framställa</w:t>
      </w:r>
      <w:r w:rsidRPr="00827170">
        <w:t xml:space="preserve"> sina regresskrav.</w:t>
      </w:r>
    </w:p>
    <w:p w14:paraId="75C2412E" w14:textId="77777777" w:rsidR="00A159A7" w:rsidRDefault="00A159A7" w:rsidP="00A159A7">
      <w:pPr>
        <w:pStyle w:val="Brdtextmedindrag"/>
        <w:ind w:firstLine="0"/>
      </w:pPr>
    </w:p>
    <w:p w14:paraId="384B82AA" w14:textId="7071E928" w:rsidR="00A159A7" w:rsidRPr="00570BA9" w:rsidRDefault="00A159A7" w:rsidP="00A159A7">
      <w:pPr>
        <w:pStyle w:val="Brdtextmedindrag"/>
        <w:spacing w:line="200" w:lineRule="exact"/>
        <w:ind w:firstLine="0"/>
        <w:rPr>
          <w:sz w:val="18"/>
          <w:szCs w:val="18"/>
        </w:rPr>
      </w:pPr>
      <w:r w:rsidRPr="00570BA9">
        <w:rPr>
          <w:b/>
          <w:bCs/>
          <w:i/>
          <w:iCs/>
          <w:sz w:val="18"/>
          <w:szCs w:val="18"/>
        </w:rPr>
        <w:t>35</w:t>
      </w:r>
      <w:r w:rsidR="00970A06">
        <w:rPr>
          <w:b/>
          <w:bCs/>
          <w:i/>
          <w:iCs/>
          <w:sz w:val="18"/>
          <w:szCs w:val="18"/>
        </w:rPr>
        <w:t> </w:t>
      </w:r>
      <w:r w:rsidRPr="00570BA9">
        <w:rPr>
          <w:b/>
          <w:bCs/>
          <w:i/>
          <w:iCs/>
          <w:sz w:val="18"/>
          <w:szCs w:val="18"/>
        </w:rPr>
        <w:t>b</w:t>
      </w:r>
      <w:r w:rsidR="0020603C">
        <w:rPr>
          <w:b/>
          <w:bCs/>
          <w:i/>
          <w:iCs/>
          <w:sz w:val="18"/>
          <w:szCs w:val="18"/>
        </w:rPr>
        <w:t> §</w:t>
      </w:r>
      <w:r w:rsidRPr="00570BA9">
        <w:rPr>
          <w:sz w:val="18"/>
          <w:szCs w:val="18"/>
        </w:rPr>
        <w:t>   </w:t>
      </w:r>
      <w:r w:rsidRPr="00570BA9">
        <w:rPr>
          <w:i/>
          <w:sz w:val="18"/>
          <w:szCs w:val="18"/>
        </w:rPr>
        <w:t>Den som inte väcker talan inom den tid som anges i 35 eller 35 a § har inte rätt till skadestånd.</w:t>
      </w:r>
    </w:p>
    <w:p w14:paraId="43E07E76" w14:textId="77777777" w:rsidR="00A159A7" w:rsidRPr="00827170" w:rsidRDefault="00A159A7" w:rsidP="00A159A7">
      <w:pPr>
        <w:pStyle w:val="Brdtext"/>
        <w:jc w:val="left"/>
      </w:pPr>
    </w:p>
    <w:p w14:paraId="16605261" w14:textId="360F6BE6" w:rsidR="00A159A7" w:rsidRPr="00C63BC2" w:rsidRDefault="00A159A7" w:rsidP="00A159A7">
      <w:pPr>
        <w:pStyle w:val="Brdtext"/>
      </w:pPr>
      <w:r w:rsidRPr="00827170">
        <w:t>Paragrafen</w:t>
      </w:r>
      <w:r>
        <w:t>, som är ny,</w:t>
      </w:r>
      <w:r w:rsidRPr="00827170">
        <w:t xml:space="preserve"> anger </w:t>
      </w:r>
      <w:r>
        <w:t>verkan av preskription.</w:t>
      </w:r>
      <w:r w:rsidRPr="00827170">
        <w:t xml:space="preserve"> Den motsvarar hittills</w:t>
      </w:r>
      <w:r w:rsidR="00511BE7">
        <w:softHyphen/>
      </w:r>
      <w:r w:rsidRPr="00827170">
        <w:t>varande 35 § andra stycket. Paragrafen genomför</w:t>
      </w:r>
      <w:r>
        <w:t xml:space="preserve"> delvis </w:t>
      </w:r>
      <w:r w:rsidRPr="00827170">
        <w:t>artik</w:t>
      </w:r>
      <w:r w:rsidR="009332C5">
        <w:softHyphen/>
      </w:r>
      <w:r w:rsidRPr="00827170">
        <w:t>larna 16 och 17 i direktivet. Övervägandena finns i</w:t>
      </w:r>
      <w:r w:rsidR="0020603C">
        <w:t xml:space="preserve"> avsnitt </w:t>
      </w:r>
      <w:r>
        <w:t>7.5</w:t>
      </w:r>
      <w:r w:rsidRPr="00827170">
        <w:t>.</w:t>
      </w:r>
    </w:p>
    <w:p w14:paraId="08452118" w14:textId="77777777" w:rsidR="00A159A7" w:rsidRPr="00827170" w:rsidRDefault="00A159A7" w:rsidP="00A159A7">
      <w:pPr>
        <w:pStyle w:val="Rubrik4utannumrering"/>
      </w:pPr>
      <w:r w:rsidRPr="00827170">
        <w:t>Ikraftträdande- och övergångsbestämmelser</w:t>
      </w:r>
    </w:p>
    <w:p w14:paraId="5F133EA1" w14:textId="5BCDBEB2" w:rsidR="00A159A7" w:rsidRPr="004D4254" w:rsidRDefault="00A159A7" w:rsidP="00A159A7">
      <w:pPr>
        <w:pStyle w:val="Brdtextmedindrag"/>
        <w:rPr>
          <w:sz w:val="18"/>
          <w:szCs w:val="18"/>
        </w:rPr>
      </w:pPr>
      <w:r w:rsidRPr="004D4254">
        <w:rPr>
          <w:sz w:val="18"/>
          <w:szCs w:val="18"/>
        </w:rPr>
        <w:t xml:space="preserve">1. Denna lag träder i kraft den </w:t>
      </w:r>
      <w:r w:rsidR="009332C5">
        <w:rPr>
          <w:sz w:val="18"/>
          <w:szCs w:val="18"/>
        </w:rPr>
        <w:t>1</w:t>
      </w:r>
      <w:r w:rsidRPr="004D4254">
        <w:rPr>
          <w:sz w:val="18"/>
          <w:szCs w:val="18"/>
        </w:rPr>
        <w:t> </w:t>
      </w:r>
      <w:r w:rsidR="009332C5">
        <w:rPr>
          <w:sz w:val="18"/>
          <w:szCs w:val="18"/>
        </w:rPr>
        <w:t xml:space="preserve">januari </w:t>
      </w:r>
      <w:r w:rsidRPr="004D4254">
        <w:rPr>
          <w:sz w:val="18"/>
          <w:szCs w:val="18"/>
        </w:rPr>
        <w:t>202</w:t>
      </w:r>
      <w:r w:rsidR="009332C5">
        <w:rPr>
          <w:sz w:val="18"/>
          <w:szCs w:val="18"/>
        </w:rPr>
        <w:t>7</w:t>
      </w:r>
      <w:r w:rsidRPr="004D4254">
        <w:rPr>
          <w:sz w:val="18"/>
          <w:szCs w:val="18"/>
        </w:rPr>
        <w:t>.</w:t>
      </w:r>
    </w:p>
    <w:p w14:paraId="00568713" w14:textId="77777777" w:rsidR="00A159A7" w:rsidRPr="004D4254" w:rsidRDefault="00A159A7" w:rsidP="00A159A7">
      <w:pPr>
        <w:pStyle w:val="Brdtextmedindrag"/>
        <w:rPr>
          <w:sz w:val="18"/>
          <w:szCs w:val="18"/>
        </w:rPr>
      </w:pPr>
      <w:r w:rsidRPr="004D4254">
        <w:rPr>
          <w:sz w:val="18"/>
          <w:szCs w:val="18"/>
        </w:rPr>
        <w:t>2. Äldre föreskrifter gäller fortfarande för el som har släppts ut på marknaden före ikraftträdandet.</w:t>
      </w:r>
    </w:p>
    <w:p w14:paraId="12889C8D" w14:textId="77777777" w:rsidR="00A159A7" w:rsidRPr="00827170" w:rsidRDefault="00A159A7" w:rsidP="00A159A7">
      <w:pPr>
        <w:pStyle w:val="Brdtext"/>
        <w:jc w:val="left"/>
      </w:pPr>
    </w:p>
    <w:p w14:paraId="1DEA8CFE" w14:textId="2472B0E3" w:rsidR="00A159A7" w:rsidRPr="00827170" w:rsidRDefault="00A159A7" w:rsidP="00A159A7">
      <w:pPr>
        <w:pStyle w:val="Brdtext"/>
      </w:pPr>
      <w:r w:rsidRPr="00827170">
        <w:t xml:space="preserve">Genom bestämmelserna genomförs artikel 2.1 och artikel 21 i det nya direktivet. Övervägandena finns </w:t>
      </w:r>
      <w:r w:rsidRPr="00E55D16">
        <w:t>i</w:t>
      </w:r>
      <w:r w:rsidR="0020603C">
        <w:t xml:space="preserve"> avsnitt </w:t>
      </w:r>
      <w:r w:rsidRPr="00E55D16">
        <w:t>9.</w:t>
      </w:r>
    </w:p>
    <w:p w14:paraId="4A2F9DDB" w14:textId="77777777" w:rsidR="00A159A7" w:rsidRPr="00827170" w:rsidRDefault="00A159A7" w:rsidP="00A159A7">
      <w:pPr>
        <w:pStyle w:val="Brdtextmedindrag"/>
      </w:pPr>
      <w:r w:rsidRPr="00827170">
        <w:t xml:space="preserve">Ikraftträdandetidpunkten anges i </w:t>
      </w:r>
      <w:r w:rsidRPr="00827170">
        <w:rPr>
          <w:i/>
          <w:iCs/>
        </w:rPr>
        <w:t>första punkten</w:t>
      </w:r>
      <w:r w:rsidRPr="00827170">
        <w:t>.</w:t>
      </w:r>
    </w:p>
    <w:p w14:paraId="1FC7C5B5" w14:textId="77777777" w:rsidR="00A159A7" w:rsidRDefault="00A159A7" w:rsidP="00A159A7">
      <w:pPr>
        <w:pStyle w:val="Brdtextmedindrag"/>
        <w:jc w:val="left"/>
      </w:pPr>
      <w:r w:rsidRPr="00827170">
        <w:t xml:space="preserve">Av </w:t>
      </w:r>
      <w:r w:rsidRPr="00827170">
        <w:rPr>
          <w:i/>
          <w:iCs/>
        </w:rPr>
        <w:t>andra punkten</w:t>
      </w:r>
      <w:r w:rsidRPr="00827170">
        <w:t xml:space="preserve"> följer att de nya föreskrifterna gäller för el som har släppts ut på marknaden efter ikraftträdandet.</w:t>
      </w:r>
    </w:p>
    <w:p w14:paraId="61433EAE" w14:textId="5E5117A4" w:rsidR="00B62B66" w:rsidRDefault="00B62B66" w:rsidP="00B62B66">
      <w:pPr>
        <w:pStyle w:val="Rubrik2"/>
        <w:rPr>
          <w:rFonts w:eastAsia="Calibri" w:cs="Times New Roman"/>
        </w:rPr>
      </w:pPr>
      <w:bookmarkStart w:id="151" w:name="_Toc242888490"/>
      <w:r w:rsidRPr="00827170">
        <w:lastRenderedPageBreak/>
        <w:t xml:space="preserve">Förslaget till lag om ändring i </w:t>
      </w:r>
      <w:r w:rsidRPr="00BE1CEA">
        <w:rPr>
          <w:rFonts w:eastAsia="Calibri" w:cs="Times New Roman"/>
        </w:rPr>
        <w:t>lagen (2016:1024) om verksamhet med bostadskrediter</w:t>
      </w:r>
      <w:r w:rsidR="002A5188">
        <w:rPr>
          <w:rFonts w:eastAsia="Calibri" w:cs="Times New Roman"/>
        </w:rPr>
        <w:t xml:space="preserve"> och vissa andra konsumentkrediter</w:t>
      </w:r>
      <w:bookmarkEnd w:id="151"/>
    </w:p>
    <w:p w14:paraId="6A65430B" w14:textId="670B7A44" w:rsidR="00B62B66" w:rsidRDefault="00B62B66" w:rsidP="00D66604">
      <w:pPr>
        <w:pStyle w:val="Rubrik3utannumrering"/>
        <w:spacing w:before="0"/>
      </w:pPr>
      <w:r w:rsidRPr="00BE1CEA">
        <w:rPr>
          <w:rFonts w:eastAsia="Times New Roman" w:cs="Times New Roman"/>
        </w:rPr>
        <w:t>6 kap.</w:t>
      </w:r>
      <w:r>
        <w:t xml:space="preserve"> Ingripanden</w:t>
      </w:r>
    </w:p>
    <w:p w14:paraId="246E67AD" w14:textId="5DD8DB35" w:rsidR="00B62B66" w:rsidRPr="00BE1CEA" w:rsidRDefault="00B62B66" w:rsidP="00D66604">
      <w:pPr>
        <w:pStyle w:val="Rubrik4utannumrering"/>
        <w:spacing w:before="0"/>
      </w:pPr>
      <w:r w:rsidRPr="00B62B66">
        <w:t>Ingripanden mot utländska kreditförmedlare av bostadskrediter från ett land inom EES</w:t>
      </w:r>
    </w:p>
    <w:p w14:paraId="49C9FFBF" w14:textId="77777777" w:rsidR="00B62B66" w:rsidRPr="00FD36CD" w:rsidRDefault="00B62B66" w:rsidP="00B62B66">
      <w:pPr>
        <w:tabs>
          <w:tab w:val="left" w:pos="2268"/>
        </w:tabs>
        <w:overflowPunct w:val="0"/>
        <w:autoSpaceDE w:val="0"/>
        <w:autoSpaceDN w:val="0"/>
        <w:adjustRightInd w:val="0"/>
        <w:spacing w:after="0" w:line="240" w:lineRule="auto"/>
        <w:jc w:val="both"/>
        <w:textAlignment w:val="baseline"/>
        <w:rPr>
          <w:rFonts w:ascii="Times New Roman" w:hAnsi="Times New Roman"/>
          <w:sz w:val="18"/>
          <w:szCs w:val="18"/>
        </w:rPr>
      </w:pPr>
      <w:r w:rsidRPr="00BE1CEA">
        <w:rPr>
          <w:rFonts w:ascii="Times New Roman" w:hAnsi="Times New Roman"/>
          <w:b/>
          <w:bCs/>
          <w:sz w:val="18"/>
          <w:szCs w:val="18"/>
        </w:rPr>
        <w:t>14 §</w:t>
      </w:r>
      <w:r w:rsidRPr="00BE1CEA">
        <w:rPr>
          <w:rFonts w:ascii="Times New Roman" w:hAnsi="Times New Roman"/>
          <w:sz w:val="18"/>
          <w:szCs w:val="18"/>
        </w:rPr>
        <w:t xml:space="preserve">    Finansinspektionen får förelägga en utländsk kreditförmedlare från ett land inom EES som förmedlar bostadskrediter från en filial i Sverige att göra rättelse, om </w:t>
      </w:r>
      <w:r w:rsidRPr="00FD36CD">
        <w:rPr>
          <w:rFonts w:ascii="Times New Roman" w:hAnsi="Times New Roman"/>
          <w:sz w:val="18"/>
          <w:szCs w:val="18"/>
        </w:rPr>
        <w:t>kreditförmedlaren överträder</w:t>
      </w:r>
    </w:p>
    <w:p w14:paraId="65651ACD" w14:textId="14327A02" w:rsidR="00B62B66" w:rsidRPr="00FD36CD" w:rsidRDefault="002A5188" w:rsidP="00B62B66">
      <w:pPr>
        <w:pStyle w:val="Brdtextmedindrag"/>
        <w:rPr>
          <w:sz w:val="18"/>
          <w:szCs w:val="18"/>
        </w:rPr>
      </w:pPr>
      <w:r>
        <w:t>–</w:t>
      </w:r>
      <w:r w:rsidR="00B62B66" w:rsidRPr="00FD36CD">
        <w:rPr>
          <w:sz w:val="18"/>
          <w:szCs w:val="18"/>
        </w:rPr>
        <w:t xml:space="preserve"> 4 kap. 1, 2, 7, 8, 9 eller </w:t>
      </w:r>
      <w:r w:rsidR="00B62B66" w:rsidRPr="00F42995">
        <w:rPr>
          <w:i/>
          <w:iCs/>
          <w:sz w:val="18"/>
          <w:szCs w:val="18"/>
        </w:rPr>
        <w:t>13</w:t>
      </w:r>
      <w:r w:rsidR="00B62B66" w:rsidRPr="00FD36CD">
        <w:rPr>
          <w:sz w:val="18"/>
          <w:szCs w:val="18"/>
        </w:rPr>
        <w:t xml:space="preserve"> §,</w:t>
      </w:r>
    </w:p>
    <w:p w14:paraId="72C21132" w14:textId="0B329EF1" w:rsidR="00B62B66" w:rsidRPr="00FD36CD" w:rsidRDefault="002A5188" w:rsidP="00B62B66">
      <w:pPr>
        <w:pStyle w:val="Brdtextmedindrag"/>
        <w:rPr>
          <w:sz w:val="18"/>
          <w:szCs w:val="18"/>
        </w:rPr>
      </w:pPr>
      <w:r>
        <w:t>–</w:t>
      </w:r>
      <w:r w:rsidR="00B62B66" w:rsidRPr="00FD36CD">
        <w:rPr>
          <w:sz w:val="18"/>
          <w:szCs w:val="18"/>
        </w:rPr>
        <w:t xml:space="preserve"> föreskrifter som meddelats med stöd av 7 kap. 1 § 5 eller 6,</w:t>
      </w:r>
    </w:p>
    <w:p w14:paraId="1A1AAC7E" w14:textId="6D03E3D2" w:rsidR="00B62B66" w:rsidRPr="00FD36CD" w:rsidRDefault="002A5188" w:rsidP="00B62B66">
      <w:pPr>
        <w:pStyle w:val="Brdtextmedindrag"/>
        <w:rPr>
          <w:sz w:val="18"/>
          <w:szCs w:val="18"/>
        </w:rPr>
      </w:pPr>
      <w:r>
        <w:t>–</w:t>
      </w:r>
      <w:r w:rsidR="00B62B66" w:rsidRPr="00FD36CD">
        <w:rPr>
          <w:sz w:val="18"/>
          <w:szCs w:val="18"/>
        </w:rPr>
        <w:t xml:space="preserve"> </w:t>
      </w:r>
      <w:r w:rsidR="00B62B66" w:rsidRPr="004541C6">
        <w:rPr>
          <w:i/>
          <w:iCs/>
          <w:sz w:val="18"/>
          <w:szCs w:val="18"/>
        </w:rPr>
        <w:t>1 kap. 9 eller 10 §</w:t>
      </w:r>
      <w:r w:rsidR="00B62B66">
        <w:rPr>
          <w:i/>
          <w:iCs/>
          <w:sz w:val="18"/>
          <w:szCs w:val="18"/>
        </w:rPr>
        <w:t>,</w:t>
      </w:r>
      <w:r w:rsidR="00B62B66" w:rsidRPr="004541C6">
        <w:rPr>
          <w:i/>
          <w:iCs/>
          <w:sz w:val="18"/>
          <w:szCs w:val="18"/>
        </w:rPr>
        <w:t xml:space="preserve"> 8 kap. 9</w:t>
      </w:r>
      <w:r w:rsidR="00B62B66">
        <w:rPr>
          <w:i/>
          <w:iCs/>
          <w:sz w:val="18"/>
          <w:szCs w:val="18"/>
        </w:rPr>
        <w:t xml:space="preserve"> §</w:t>
      </w:r>
      <w:r w:rsidR="00B62B66" w:rsidRPr="004541C6">
        <w:rPr>
          <w:i/>
          <w:iCs/>
          <w:sz w:val="18"/>
          <w:szCs w:val="18"/>
        </w:rPr>
        <w:t xml:space="preserve"> om dokumentation vid rådgivning, </w:t>
      </w:r>
      <w:r w:rsidR="00B62B66">
        <w:rPr>
          <w:i/>
          <w:iCs/>
          <w:sz w:val="18"/>
          <w:szCs w:val="18"/>
        </w:rPr>
        <w:t xml:space="preserve">12 §, </w:t>
      </w:r>
      <w:r w:rsidR="00B62B66" w:rsidRPr="004541C6">
        <w:rPr>
          <w:i/>
          <w:iCs/>
          <w:sz w:val="18"/>
          <w:szCs w:val="18"/>
        </w:rPr>
        <w:t>13</w:t>
      </w:r>
      <w:r w:rsidR="00B62B66">
        <w:rPr>
          <w:i/>
          <w:iCs/>
          <w:sz w:val="18"/>
          <w:szCs w:val="18"/>
        </w:rPr>
        <w:t> </w:t>
      </w:r>
      <w:r w:rsidR="00B62B66" w:rsidRPr="004541C6">
        <w:rPr>
          <w:i/>
          <w:iCs/>
          <w:sz w:val="18"/>
          <w:szCs w:val="18"/>
        </w:rPr>
        <w:t xml:space="preserve">§ första stycket om kontroll av uppgifter </w:t>
      </w:r>
      <w:r w:rsidR="00B62B66">
        <w:rPr>
          <w:i/>
          <w:iCs/>
          <w:sz w:val="18"/>
          <w:szCs w:val="18"/>
        </w:rPr>
        <w:t xml:space="preserve">vid </w:t>
      </w:r>
      <w:r w:rsidR="00B62B66" w:rsidRPr="004541C6">
        <w:rPr>
          <w:i/>
          <w:iCs/>
          <w:sz w:val="18"/>
          <w:szCs w:val="18"/>
        </w:rPr>
        <w:t>kreditprövning, 13 § andra stycket, 14</w:t>
      </w:r>
      <w:r w:rsidR="00B62B66">
        <w:rPr>
          <w:i/>
          <w:iCs/>
          <w:sz w:val="18"/>
          <w:szCs w:val="18"/>
        </w:rPr>
        <w:t> </w:t>
      </w:r>
      <w:r w:rsidR="00B62B66" w:rsidRPr="004541C6">
        <w:rPr>
          <w:i/>
          <w:iCs/>
          <w:sz w:val="18"/>
          <w:szCs w:val="18"/>
        </w:rPr>
        <w:t xml:space="preserve">§ första stycket </w:t>
      </w:r>
      <w:r w:rsidR="00B62B66" w:rsidRPr="00E8248D">
        <w:rPr>
          <w:sz w:val="18"/>
          <w:szCs w:val="18"/>
        </w:rPr>
        <w:t>eller</w:t>
      </w:r>
      <w:r w:rsidR="00B62B66" w:rsidRPr="00F42995">
        <w:rPr>
          <w:i/>
          <w:iCs/>
          <w:sz w:val="18"/>
          <w:szCs w:val="18"/>
        </w:rPr>
        <w:t xml:space="preserve"> 16 § </w:t>
      </w:r>
      <w:r w:rsidR="00B62B66" w:rsidRPr="00E8248D">
        <w:rPr>
          <w:sz w:val="18"/>
          <w:szCs w:val="18"/>
        </w:rPr>
        <w:t>konsumentkreditlagen</w:t>
      </w:r>
      <w:r w:rsidR="00B62B66" w:rsidRPr="00F42995">
        <w:rPr>
          <w:i/>
          <w:iCs/>
          <w:sz w:val="18"/>
          <w:szCs w:val="18"/>
        </w:rPr>
        <w:t xml:space="preserve"> (2026:1011)</w:t>
      </w:r>
      <w:r w:rsidR="00B62B66" w:rsidRPr="00FD36CD">
        <w:rPr>
          <w:sz w:val="18"/>
          <w:szCs w:val="18"/>
        </w:rPr>
        <w:t>, eller</w:t>
      </w:r>
    </w:p>
    <w:p w14:paraId="0C582509" w14:textId="326484FF" w:rsidR="00B62B66" w:rsidRPr="00496C9F" w:rsidRDefault="002A5188" w:rsidP="00496C9F">
      <w:pPr>
        <w:pStyle w:val="Brdtextmedindrag"/>
        <w:rPr>
          <w:sz w:val="18"/>
          <w:szCs w:val="18"/>
        </w:rPr>
      </w:pPr>
      <w:r w:rsidRPr="00496C9F">
        <w:rPr>
          <w:sz w:val="18"/>
          <w:szCs w:val="18"/>
        </w:rPr>
        <w:t>–</w:t>
      </w:r>
      <w:r w:rsidR="00B62B66" w:rsidRPr="00496C9F">
        <w:rPr>
          <w:sz w:val="18"/>
          <w:szCs w:val="18"/>
        </w:rPr>
        <w:t xml:space="preserve"> lagen (2017:630) om åtgärder mot penningtvätt och finansiering av terrorism eller föreskrifter som meddelats med stöd av lagen.</w:t>
      </w:r>
    </w:p>
    <w:p w14:paraId="2C9173C8" w14:textId="348B53E1" w:rsidR="00B62B66" w:rsidRPr="00BE1CEA" w:rsidRDefault="00B62B66" w:rsidP="00B62B6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BE1CEA">
        <w:rPr>
          <w:rFonts w:ascii="Times New Roman" w:hAnsi="Times New Roman"/>
          <w:sz w:val="18"/>
          <w:szCs w:val="18"/>
        </w:rPr>
        <w:t>Om kreditförmedlaren inte följer föreläggandet, ska Finansinspektionen under</w:t>
      </w:r>
      <w:r w:rsidR="00E71FC9">
        <w:rPr>
          <w:rFonts w:ascii="Times New Roman" w:hAnsi="Times New Roman"/>
          <w:sz w:val="18"/>
          <w:szCs w:val="18"/>
        </w:rPr>
        <w:softHyphen/>
      </w:r>
      <w:r w:rsidRPr="00BE1CEA">
        <w:rPr>
          <w:rFonts w:ascii="Times New Roman" w:hAnsi="Times New Roman"/>
          <w:sz w:val="18"/>
          <w:szCs w:val="18"/>
        </w:rPr>
        <w:t>rätta den behöriga myndigheten i kreditförmedlarens hemland.</w:t>
      </w:r>
    </w:p>
    <w:p w14:paraId="63138B42" w14:textId="43545ED7" w:rsidR="00B62B66" w:rsidRPr="00BE1CEA" w:rsidRDefault="00B62B66" w:rsidP="00B62B6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8"/>
          <w:szCs w:val="18"/>
        </w:rPr>
      </w:pPr>
      <w:r w:rsidRPr="00BE1CEA">
        <w:rPr>
          <w:rFonts w:ascii="Times New Roman" w:hAnsi="Times New Roman"/>
          <w:sz w:val="18"/>
          <w:szCs w:val="18"/>
        </w:rPr>
        <w:t>Om rättelse inte sker, får Finansinspektionen förbjuda kreditförmedlaren att fortsätta förmedla bostadskrediter i Sverige. Innan förbud meddelas ska inspek</w:t>
      </w:r>
      <w:r w:rsidR="00E71FC9">
        <w:rPr>
          <w:rFonts w:ascii="Times New Roman" w:hAnsi="Times New Roman"/>
          <w:sz w:val="18"/>
          <w:szCs w:val="18"/>
        </w:rPr>
        <w:softHyphen/>
      </w:r>
      <w:r w:rsidRPr="00BE1CEA">
        <w:rPr>
          <w:rFonts w:ascii="Times New Roman" w:hAnsi="Times New Roman"/>
          <w:sz w:val="18"/>
          <w:szCs w:val="18"/>
        </w:rPr>
        <w:t>tionen underrätta den behöriga myndigheten i kreditförmedlarens hemland. Europeiska kommissionen ska omedelbart informeras när ett förbud meddelas.</w:t>
      </w:r>
    </w:p>
    <w:p w14:paraId="7FD24760" w14:textId="77777777" w:rsidR="00B62B66" w:rsidRPr="00BE1CEA" w:rsidRDefault="00B62B66" w:rsidP="00B62B6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41093D5D" w14:textId="1A1AAC1E" w:rsidR="00B62B66" w:rsidRPr="00BE1CEA" w:rsidRDefault="00B62B66" w:rsidP="00B62B6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Pr>
          <w:rFonts w:ascii="Times New Roman" w:hAnsi="Times New Roman"/>
          <w:sz w:val="20"/>
        </w:rPr>
        <w:t>Paragrafen handlar om Finansinspektionens ingripanden mot kredit</w:t>
      </w:r>
      <w:r>
        <w:rPr>
          <w:rFonts w:ascii="Times New Roman" w:hAnsi="Times New Roman"/>
          <w:sz w:val="20"/>
        </w:rPr>
        <w:softHyphen/>
        <w:t>för</w:t>
      </w:r>
      <w:r w:rsidR="008E11FA">
        <w:rPr>
          <w:rFonts w:ascii="Times New Roman" w:hAnsi="Times New Roman"/>
          <w:sz w:val="20"/>
        </w:rPr>
        <w:softHyphen/>
      </w:r>
      <w:r>
        <w:rPr>
          <w:rFonts w:ascii="Times New Roman" w:hAnsi="Times New Roman"/>
          <w:sz w:val="20"/>
        </w:rPr>
        <w:t>medlare av bostadskrediter från ett annat land inom EES som har en filial i Sverige vid överträdelser av vissa bestämmelser</w:t>
      </w:r>
      <w:r w:rsidRPr="00BE1CEA">
        <w:rPr>
          <w:rFonts w:ascii="Times New Roman" w:hAnsi="Times New Roman"/>
          <w:sz w:val="20"/>
        </w:rPr>
        <w:t xml:space="preserve">. Övervägandena finns i avsnitt </w:t>
      </w:r>
      <w:r w:rsidR="005B386E">
        <w:rPr>
          <w:rFonts w:ascii="Times New Roman" w:hAnsi="Times New Roman"/>
          <w:sz w:val="20"/>
        </w:rPr>
        <w:t>9</w:t>
      </w:r>
      <w:r w:rsidRPr="00BE1CEA">
        <w:rPr>
          <w:rFonts w:ascii="Times New Roman" w:hAnsi="Times New Roman"/>
          <w:sz w:val="20"/>
        </w:rPr>
        <w:t>.</w:t>
      </w:r>
    </w:p>
    <w:p w14:paraId="1A83ECA2" w14:textId="533A64D2" w:rsidR="00B62B66" w:rsidRDefault="00B62B66" w:rsidP="00B62B6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sz w:val="20"/>
        </w:rPr>
        <w:t xml:space="preserve">I </w:t>
      </w:r>
      <w:r w:rsidRPr="00197FF7">
        <w:rPr>
          <w:rFonts w:ascii="Times New Roman" w:hAnsi="Times New Roman"/>
          <w:i/>
          <w:iCs/>
          <w:sz w:val="20"/>
        </w:rPr>
        <w:t>första stycket</w:t>
      </w:r>
      <w:r>
        <w:rPr>
          <w:rFonts w:ascii="Times New Roman" w:hAnsi="Times New Roman"/>
          <w:sz w:val="20"/>
        </w:rPr>
        <w:t xml:space="preserve"> görs en rättelse som innebär att hänvisningarna i första och andra strecksatserna anpassas dels till den ändrade paragraf</w:t>
      </w:r>
      <w:r>
        <w:rPr>
          <w:rFonts w:ascii="Times New Roman" w:hAnsi="Times New Roman"/>
          <w:sz w:val="20"/>
        </w:rPr>
        <w:softHyphen/>
        <w:t>numre</w:t>
      </w:r>
      <w:r w:rsidR="00E71FC9">
        <w:rPr>
          <w:rFonts w:ascii="Times New Roman" w:hAnsi="Times New Roman"/>
          <w:sz w:val="20"/>
        </w:rPr>
        <w:softHyphen/>
      </w:r>
      <w:r>
        <w:rPr>
          <w:rFonts w:ascii="Times New Roman" w:hAnsi="Times New Roman"/>
          <w:sz w:val="20"/>
        </w:rPr>
        <w:t>ringen i 4 kap., dels till att den nuvarande konsumentkreditlagen upphävs och ersätts av en ny lag (prop. 2025/26:223, bet</w:t>
      </w:r>
      <w:r w:rsidRPr="005B6EC3">
        <w:rPr>
          <w:rFonts w:ascii="Times New Roman" w:hAnsi="Times New Roman"/>
          <w:sz w:val="20"/>
        </w:rPr>
        <w:t>. 2025/26:CU26, rskr. 2025/26:301</w:t>
      </w:r>
      <w:r>
        <w:rPr>
          <w:rFonts w:ascii="Times New Roman" w:hAnsi="Times New Roman"/>
          <w:sz w:val="20"/>
        </w:rPr>
        <w:t>)</w:t>
      </w:r>
      <w:r w:rsidRPr="005B6EC3">
        <w:rPr>
          <w:rFonts w:ascii="Times New Roman" w:hAnsi="Times New Roman"/>
          <w:sz w:val="20"/>
        </w:rPr>
        <w:t>.</w:t>
      </w:r>
      <w:r>
        <w:rPr>
          <w:rFonts w:ascii="Times New Roman" w:hAnsi="Times New Roman"/>
          <w:sz w:val="20"/>
        </w:rPr>
        <w:t xml:space="preserve"> Någon ändring i sak är inte avsedd. </w:t>
      </w:r>
    </w:p>
    <w:p w14:paraId="5432B6A5" w14:textId="77777777" w:rsidR="00B62B66" w:rsidRDefault="00B62B66" w:rsidP="00A159A7">
      <w:pPr>
        <w:pStyle w:val="Brdtextmedindrag"/>
        <w:jc w:val="left"/>
      </w:pPr>
    </w:p>
    <w:p w14:paraId="34DC4D31" w14:textId="77777777" w:rsidR="00B12D5C" w:rsidRDefault="00B12D5C" w:rsidP="00E75A67">
      <w:pPr>
        <w:pStyle w:val="Brdtextmedindrag"/>
      </w:pPr>
    </w:p>
    <w:p w14:paraId="75F5D801" w14:textId="77777777" w:rsidR="00B12D5C" w:rsidRDefault="00B12D5C" w:rsidP="00E75A67">
      <w:pPr>
        <w:pStyle w:val="Brdtextmedindrag"/>
      </w:pPr>
    </w:p>
    <w:p w14:paraId="347700B1" w14:textId="77777777" w:rsidR="00B12D5C" w:rsidRDefault="00B12D5C" w:rsidP="00E75A67">
      <w:pPr>
        <w:pStyle w:val="Brdtextmedindrag"/>
      </w:pPr>
    </w:p>
    <w:p w14:paraId="3C339D77" w14:textId="77777777" w:rsidR="00B12D5C" w:rsidRDefault="00B12D5C" w:rsidP="00E75A67">
      <w:pPr>
        <w:pStyle w:val="Brdtextmedindrag"/>
        <w:sectPr w:rsidR="00B12D5C" w:rsidSect="00E75A67">
          <w:headerReference w:type="even" r:id="rId50"/>
          <w:headerReference w:type="default" r:id="rId51"/>
          <w:footerReference w:type="even" r:id="rId52"/>
          <w:footerReference w:type="default" r:id="rId53"/>
          <w:footerReference w:type="first" r:id="rId54"/>
          <w:footnotePr>
            <w:numRestart w:val="eachSect"/>
          </w:footnotePr>
          <w:pgSz w:w="9356" w:h="13721" w:code="9"/>
          <w:pgMar w:top="794" w:right="2438" w:bottom="1191" w:left="1021" w:header="0" w:footer="709" w:gutter="0"/>
          <w:cols w:space="708"/>
          <w:docGrid w:linePitch="360"/>
        </w:sectPr>
      </w:pPr>
    </w:p>
    <w:p w14:paraId="06756251" w14:textId="692363CF" w:rsidR="00A159A7" w:rsidRDefault="00A159A7" w:rsidP="00DB1E05">
      <w:pPr>
        <w:pStyle w:val="Bilagarubrik"/>
      </w:pPr>
      <w:bookmarkStart w:id="152" w:name="_Toc242888491"/>
      <w:r w:rsidRPr="00DB1E05">
        <w:lastRenderedPageBreak/>
        <w:t>Det nya produktansvarsdirektivet</w:t>
      </w:r>
      <w:bookmarkEnd w:id="152"/>
    </w:p>
    <w:p w14:paraId="150C327E" w14:textId="77777777" w:rsidR="00A159A7" w:rsidRDefault="00A159A7" w:rsidP="00F50008">
      <w:pPr>
        <w:pStyle w:val="Brdtextmedindrag"/>
      </w:pPr>
    </w:p>
    <w:p w14:paraId="79EE8858" w14:textId="4231E529" w:rsidR="00A159A7" w:rsidRDefault="0090164E" w:rsidP="00F50008">
      <w:pPr>
        <w:pStyle w:val="Brdtextmedindrag"/>
      </w:pPr>
      <w:r>
        <w:br w:type="page"/>
      </w:r>
    </w:p>
    <w:p w14:paraId="0F313714" w14:textId="77777777" w:rsidR="00A159A7" w:rsidRDefault="00A159A7" w:rsidP="00F50008">
      <w:pPr>
        <w:pStyle w:val="Brdtextmedindrag"/>
      </w:pPr>
    </w:p>
    <w:p w14:paraId="5F7F77EF" w14:textId="5649D9BB" w:rsidR="00A159A7" w:rsidRDefault="0090164E" w:rsidP="00F50008">
      <w:pPr>
        <w:pStyle w:val="Brdtextmedindrag"/>
      </w:pPr>
      <w:r>
        <w:br w:type="page"/>
      </w:r>
    </w:p>
    <w:p w14:paraId="6A32CF72" w14:textId="77777777" w:rsidR="00A159A7" w:rsidRDefault="00A159A7" w:rsidP="00F50008">
      <w:pPr>
        <w:pStyle w:val="Brdtextmedindrag"/>
      </w:pPr>
    </w:p>
    <w:p w14:paraId="1960C6B9" w14:textId="77777777" w:rsidR="0090164E" w:rsidRDefault="0090164E" w:rsidP="00F50008">
      <w:pPr>
        <w:pStyle w:val="Brdtextmedindrag"/>
      </w:pPr>
    </w:p>
    <w:p w14:paraId="72C37299" w14:textId="77777777" w:rsidR="0090164E" w:rsidRDefault="0090164E" w:rsidP="00F50008">
      <w:pPr>
        <w:pStyle w:val="Brdtextmedindrag"/>
      </w:pPr>
      <w:r>
        <w:br w:type="page"/>
      </w:r>
    </w:p>
    <w:p w14:paraId="6B66E37B" w14:textId="5102C81A" w:rsidR="0090164E" w:rsidRDefault="0090164E" w:rsidP="00F50008">
      <w:pPr>
        <w:pStyle w:val="Brdtextmedindrag"/>
      </w:pPr>
    </w:p>
    <w:p w14:paraId="3C80FFC1" w14:textId="77777777" w:rsidR="0090164E" w:rsidRDefault="0090164E" w:rsidP="00F50008">
      <w:pPr>
        <w:pStyle w:val="Brdtextmedindrag"/>
      </w:pPr>
    </w:p>
    <w:p w14:paraId="755AD178" w14:textId="77777777" w:rsidR="0090164E" w:rsidRDefault="0090164E" w:rsidP="00F50008">
      <w:pPr>
        <w:pStyle w:val="Brdtextmedindrag"/>
      </w:pPr>
      <w:r>
        <w:br w:type="page"/>
      </w:r>
    </w:p>
    <w:p w14:paraId="2940C6E8" w14:textId="08AD246B" w:rsidR="0090164E" w:rsidRDefault="0090164E" w:rsidP="00F50008">
      <w:pPr>
        <w:pStyle w:val="Brdtextmedindrag"/>
      </w:pPr>
    </w:p>
    <w:p w14:paraId="4115F4AB" w14:textId="77777777" w:rsidR="00A159A7" w:rsidRDefault="00A159A7" w:rsidP="00F50008">
      <w:pPr>
        <w:pStyle w:val="Brdtextmedindrag"/>
      </w:pPr>
    </w:p>
    <w:p w14:paraId="2B7B0C30" w14:textId="77777777" w:rsidR="0090164E" w:rsidRDefault="0090164E" w:rsidP="00F50008">
      <w:pPr>
        <w:pStyle w:val="Brdtextmedindrag"/>
      </w:pPr>
    </w:p>
    <w:p w14:paraId="2424E288" w14:textId="77777777" w:rsidR="0090164E" w:rsidRDefault="0090164E" w:rsidP="00F50008">
      <w:pPr>
        <w:pStyle w:val="Brdtextmedindrag"/>
      </w:pPr>
      <w:r>
        <w:br w:type="page"/>
      </w:r>
    </w:p>
    <w:p w14:paraId="520ECA9F" w14:textId="67E7012C" w:rsidR="0090164E" w:rsidRDefault="0090164E" w:rsidP="00F50008">
      <w:pPr>
        <w:pStyle w:val="Brdtextmedindrag"/>
      </w:pPr>
    </w:p>
    <w:p w14:paraId="4CB55001" w14:textId="77777777" w:rsidR="0090164E" w:rsidRDefault="0090164E" w:rsidP="00F50008">
      <w:pPr>
        <w:pStyle w:val="Brdtextmedindrag"/>
      </w:pPr>
    </w:p>
    <w:p w14:paraId="25E8EF3E" w14:textId="77777777" w:rsidR="0090164E" w:rsidRDefault="0090164E" w:rsidP="00F50008">
      <w:pPr>
        <w:pStyle w:val="Brdtextmedindrag"/>
      </w:pPr>
      <w:r>
        <w:br w:type="page"/>
      </w:r>
    </w:p>
    <w:p w14:paraId="1C5FE8F3" w14:textId="1A861BE5" w:rsidR="0090164E" w:rsidRDefault="0090164E" w:rsidP="00F50008">
      <w:pPr>
        <w:pStyle w:val="Brdtextmedindrag"/>
      </w:pPr>
    </w:p>
    <w:p w14:paraId="644DC552" w14:textId="77777777" w:rsidR="0090164E" w:rsidRDefault="0090164E" w:rsidP="0090164E">
      <w:pPr>
        <w:pStyle w:val="Brdtextmedindrag"/>
      </w:pPr>
      <w:r>
        <w:br w:type="page"/>
      </w:r>
    </w:p>
    <w:p w14:paraId="1697D167" w14:textId="77777777" w:rsidR="0090164E" w:rsidRDefault="0090164E" w:rsidP="0090164E">
      <w:pPr>
        <w:pStyle w:val="Brdtextmedindrag"/>
      </w:pPr>
    </w:p>
    <w:p w14:paraId="5949247F" w14:textId="77777777" w:rsidR="0090164E" w:rsidRDefault="0090164E" w:rsidP="0090164E">
      <w:pPr>
        <w:pStyle w:val="Brdtextmedindrag"/>
      </w:pPr>
    </w:p>
    <w:p w14:paraId="660A124C" w14:textId="77777777" w:rsidR="0090164E" w:rsidRDefault="0090164E" w:rsidP="0090164E">
      <w:pPr>
        <w:pStyle w:val="Brdtextmedindrag"/>
      </w:pPr>
      <w:r>
        <w:br w:type="page"/>
      </w:r>
    </w:p>
    <w:p w14:paraId="2B6CD89C" w14:textId="77777777" w:rsidR="0090164E" w:rsidRDefault="0090164E" w:rsidP="0090164E">
      <w:pPr>
        <w:pStyle w:val="Brdtextmedindrag"/>
      </w:pPr>
    </w:p>
    <w:p w14:paraId="09BE9AD6" w14:textId="77777777" w:rsidR="0090164E" w:rsidRDefault="0090164E" w:rsidP="0090164E">
      <w:pPr>
        <w:pStyle w:val="Brdtextmedindrag"/>
      </w:pPr>
    </w:p>
    <w:p w14:paraId="7046C620" w14:textId="77777777" w:rsidR="0090164E" w:rsidRDefault="0090164E" w:rsidP="0090164E">
      <w:pPr>
        <w:pStyle w:val="Brdtextmedindrag"/>
      </w:pPr>
      <w:r>
        <w:br w:type="page"/>
      </w:r>
    </w:p>
    <w:p w14:paraId="662BB747" w14:textId="77777777" w:rsidR="0090164E" w:rsidRDefault="0090164E" w:rsidP="0090164E">
      <w:pPr>
        <w:pStyle w:val="Brdtextmedindrag"/>
      </w:pPr>
    </w:p>
    <w:p w14:paraId="36231029" w14:textId="77777777" w:rsidR="0090164E" w:rsidRDefault="0090164E" w:rsidP="0090164E">
      <w:pPr>
        <w:pStyle w:val="Brdtextmedindrag"/>
      </w:pPr>
    </w:p>
    <w:p w14:paraId="7A2FC7E9" w14:textId="77777777" w:rsidR="0090164E" w:rsidRDefault="0090164E" w:rsidP="0090164E">
      <w:pPr>
        <w:pStyle w:val="Brdtextmedindrag"/>
      </w:pPr>
    </w:p>
    <w:p w14:paraId="16153FBE" w14:textId="77777777" w:rsidR="0090164E" w:rsidRDefault="0090164E" w:rsidP="0090164E">
      <w:pPr>
        <w:pStyle w:val="Brdtextmedindrag"/>
      </w:pPr>
      <w:r>
        <w:br w:type="page"/>
      </w:r>
    </w:p>
    <w:p w14:paraId="483B0682" w14:textId="77777777" w:rsidR="0090164E" w:rsidRDefault="0090164E" w:rsidP="0090164E">
      <w:pPr>
        <w:pStyle w:val="Brdtextmedindrag"/>
      </w:pPr>
    </w:p>
    <w:p w14:paraId="1B7582B2" w14:textId="77777777" w:rsidR="0090164E" w:rsidRDefault="0090164E" w:rsidP="0090164E">
      <w:pPr>
        <w:pStyle w:val="Brdtextmedindrag"/>
      </w:pPr>
    </w:p>
    <w:p w14:paraId="06239580" w14:textId="77777777" w:rsidR="0090164E" w:rsidRDefault="0090164E" w:rsidP="0090164E">
      <w:pPr>
        <w:pStyle w:val="Brdtextmedindrag"/>
      </w:pPr>
      <w:r>
        <w:br w:type="page"/>
      </w:r>
    </w:p>
    <w:p w14:paraId="1E2AF0C5" w14:textId="77777777" w:rsidR="0090164E" w:rsidRDefault="0090164E" w:rsidP="0090164E">
      <w:pPr>
        <w:pStyle w:val="Brdtextmedindrag"/>
      </w:pPr>
    </w:p>
    <w:p w14:paraId="706381EA" w14:textId="77777777" w:rsidR="0090164E" w:rsidRDefault="0090164E" w:rsidP="0090164E">
      <w:pPr>
        <w:pStyle w:val="Brdtextmedindrag"/>
      </w:pPr>
      <w:r>
        <w:br w:type="page"/>
      </w:r>
    </w:p>
    <w:p w14:paraId="347BF1BC" w14:textId="77777777" w:rsidR="0090164E" w:rsidRDefault="0090164E" w:rsidP="0090164E">
      <w:pPr>
        <w:pStyle w:val="Brdtextmedindrag"/>
      </w:pPr>
    </w:p>
    <w:p w14:paraId="11F5795D" w14:textId="77777777" w:rsidR="0090164E" w:rsidRDefault="0090164E" w:rsidP="0090164E">
      <w:pPr>
        <w:pStyle w:val="Brdtextmedindrag"/>
      </w:pPr>
    </w:p>
    <w:p w14:paraId="113DA3E1" w14:textId="77777777" w:rsidR="0090164E" w:rsidRDefault="0090164E" w:rsidP="0090164E">
      <w:pPr>
        <w:pStyle w:val="Brdtextmedindrag"/>
      </w:pPr>
      <w:r>
        <w:br w:type="page"/>
      </w:r>
    </w:p>
    <w:p w14:paraId="04C49FF8" w14:textId="77777777" w:rsidR="0090164E" w:rsidRDefault="0090164E" w:rsidP="0090164E">
      <w:pPr>
        <w:pStyle w:val="Brdtextmedindrag"/>
      </w:pPr>
    </w:p>
    <w:p w14:paraId="0639AD89" w14:textId="77777777" w:rsidR="0090164E" w:rsidRDefault="0090164E" w:rsidP="0090164E">
      <w:pPr>
        <w:pStyle w:val="Brdtextmedindrag"/>
      </w:pPr>
    </w:p>
    <w:p w14:paraId="6DC31C56" w14:textId="77777777" w:rsidR="0090164E" w:rsidRDefault="0090164E" w:rsidP="0090164E">
      <w:pPr>
        <w:pStyle w:val="Brdtextmedindrag"/>
      </w:pPr>
      <w:r>
        <w:br w:type="page"/>
      </w:r>
    </w:p>
    <w:p w14:paraId="7122F897" w14:textId="77777777" w:rsidR="0090164E" w:rsidRDefault="0090164E" w:rsidP="0090164E">
      <w:pPr>
        <w:pStyle w:val="Brdtextmedindrag"/>
      </w:pPr>
    </w:p>
    <w:p w14:paraId="65A7A1AE" w14:textId="77777777" w:rsidR="0090164E" w:rsidRDefault="0090164E" w:rsidP="0090164E">
      <w:pPr>
        <w:pStyle w:val="Brdtextmedindrag"/>
      </w:pPr>
    </w:p>
    <w:p w14:paraId="6AF26E8B" w14:textId="77777777" w:rsidR="0090164E" w:rsidRDefault="0090164E" w:rsidP="0090164E">
      <w:pPr>
        <w:pStyle w:val="Brdtextmedindrag"/>
      </w:pPr>
    </w:p>
    <w:p w14:paraId="7187BEA2" w14:textId="77777777" w:rsidR="0090164E" w:rsidRDefault="0090164E" w:rsidP="0090164E">
      <w:pPr>
        <w:pStyle w:val="Brdtextmedindrag"/>
      </w:pPr>
      <w:r>
        <w:br w:type="page"/>
      </w:r>
    </w:p>
    <w:p w14:paraId="7FA93BAB" w14:textId="77777777" w:rsidR="0090164E" w:rsidRDefault="0090164E" w:rsidP="0090164E">
      <w:pPr>
        <w:pStyle w:val="Brdtextmedindrag"/>
      </w:pPr>
    </w:p>
    <w:p w14:paraId="1A6301D7" w14:textId="77777777" w:rsidR="0090164E" w:rsidRDefault="0090164E" w:rsidP="0090164E">
      <w:pPr>
        <w:pStyle w:val="Brdtextmedindrag"/>
      </w:pPr>
    </w:p>
    <w:p w14:paraId="634A4C2D" w14:textId="77777777" w:rsidR="0090164E" w:rsidRDefault="0090164E" w:rsidP="0090164E">
      <w:pPr>
        <w:pStyle w:val="Brdtextmedindrag"/>
      </w:pPr>
      <w:r>
        <w:br w:type="page"/>
      </w:r>
    </w:p>
    <w:p w14:paraId="34594798" w14:textId="77777777" w:rsidR="0090164E" w:rsidRDefault="0090164E" w:rsidP="0090164E">
      <w:pPr>
        <w:pStyle w:val="Brdtextmedindrag"/>
      </w:pPr>
    </w:p>
    <w:p w14:paraId="601C659D" w14:textId="77777777" w:rsidR="0090164E" w:rsidRDefault="0090164E" w:rsidP="0090164E">
      <w:pPr>
        <w:pStyle w:val="Brdtextmedindrag"/>
      </w:pPr>
      <w:r>
        <w:br w:type="page"/>
      </w:r>
    </w:p>
    <w:p w14:paraId="3C73183E" w14:textId="77777777" w:rsidR="0090164E" w:rsidRDefault="0090164E" w:rsidP="0090164E">
      <w:pPr>
        <w:pStyle w:val="Brdtextmedindrag"/>
      </w:pPr>
    </w:p>
    <w:p w14:paraId="2675E50E" w14:textId="77777777" w:rsidR="0090164E" w:rsidRDefault="0090164E" w:rsidP="0090164E">
      <w:pPr>
        <w:pStyle w:val="Brdtextmedindrag"/>
      </w:pPr>
    </w:p>
    <w:p w14:paraId="13E11E75" w14:textId="77777777" w:rsidR="0090164E" w:rsidRDefault="0090164E" w:rsidP="0090164E">
      <w:pPr>
        <w:pStyle w:val="Brdtextmedindrag"/>
      </w:pPr>
      <w:r>
        <w:br w:type="page"/>
      </w:r>
    </w:p>
    <w:p w14:paraId="3E5A3636" w14:textId="77777777" w:rsidR="0090164E" w:rsidRDefault="0090164E" w:rsidP="0090164E">
      <w:pPr>
        <w:pStyle w:val="Brdtextmedindrag"/>
      </w:pPr>
    </w:p>
    <w:p w14:paraId="25DE88F0" w14:textId="77777777" w:rsidR="0090164E" w:rsidRDefault="0090164E" w:rsidP="0090164E">
      <w:pPr>
        <w:pStyle w:val="Brdtextmedindrag"/>
      </w:pPr>
    </w:p>
    <w:p w14:paraId="6538386D" w14:textId="77777777" w:rsidR="0090164E" w:rsidRDefault="0090164E" w:rsidP="0090164E">
      <w:pPr>
        <w:pStyle w:val="Brdtextmedindrag"/>
      </w:pPr>
      <w:r>
        <w:br w:type="page"/>
      </w:r>
    </w:p>
    <w:p w14:paraId="38D99440" w14:textId="77777777" w:rsidR="0090164E" w:rsidRDefault="0090164E" w:rsidP="0090164E">
      <w:pPr>
        <w:pStyle w:val="Brdtextmedindrag"/>
      </w:pPr>
    </w:p>
    <w:p w14:paraId="0E192F3F" w14:textId="77777777" w:rsidR="0090164E" w:rsidRDefault="0090164E" w:rsidP="0090164E">
      <w:pPr>
        <w:pStyle w:val="Brdtextmedindrag"/>
      </w:pPr>
    </w:p>
    <w:p w14:paraId="77364F1D" w14:textId="77777777" w:rsidR="0090164E" w:rsidRDefault="0090164E" w:rsidP="0090164E">
      <w:pPr>
        <w:pStyle w:val="Brdtextmedindrag"/>
      </w:pPr>
    </w:p>
    <w:p w14:paraId="7985F375" w14:textId="77777777" w:rsidR="0090164E" w:rsidRDefault="0090164E" w:rsidP="0090164E">
      <w:pPr>
        <w:pStyle w:val="Brdtextmedindrag"/>
      </w:pPr>
      <w:r>
        <w:br w:type="page"/>
      </w:r>
    </w:p>
    <w:p w14:paraId="22D9CD50" w14:textId="77777777" w:rsidR="0090164E" w:rsidRDefault="0090164E" w:rsidP="0090164E">
      <w:pPr>
        <w:pStyle w:val="Brdtextmedindrag"/>
      </w:pPr>
    </w:p>
    <w:p w14:paraId="3971E65B" w14:textId="29C7FCBC" w:rsidR="0090164E" w:rsidRDefault="0090164E" w:rsidP="0090164E">
      <w:pPr>
        <w:pStyle w:val="Brdtextmedindrag"/>
      </w:pPr>
    </w:p>
    <w:p w14:paraId="619F1589" w14:textId="77777777" w:rsidR="0090164E" w:rsidRDefault="0090164E" w:rsidP="0090164E">
      <w:pPr>
        <w:pStyle w:val="Brdtextmedindrag"/>
      </w:pPr>
    </w:p>
    <w:p w14:paraId="16B29EE3" w14:textId="6E52046E" w:rsidR="0090164E" w:rsidRDefault="0090164E" w:rsidP="00F50008">
      <w:pPr>
        <w:pStyle w:val="Brdtextmedindrag"/>
      </w:pPr>
    </w:p>
    <w:p w14:paraId="3AFB62BB" w14:textId="3168A5EF" w:rsidR="0090164E" w:rsidRDefault="0090164E" w:rsidP="00F50008">
      <w:pPr>
        <w:pStyle w:val="Brdtextmedindrag"/>
      </w:pPr>
    </w:p>
    <w:p w14:paraId="648E925D" w14:textId="742665CE" w:rsidR="0090164E" w:rsidRDefault="0090164E" w:rsidP="00F50008">
      <w:pPr>
        <w:pStyle w:val="Brdtextmedindrag"/>
      </w:pPr>
    </w:p>
    <w:p w14:paraId="00A710A7" w14:textId="230A7DF3" w:rsidR="0090164E" w:rsidRDefault="0090164E" w:rsidP="00F50008">
      <w:pPr>
        <w:pStyle w:val="Brdtextmedindrag"/>
      </w:pPr>
    </w:p>
    <w:p w14:paraId="7EBFC55E" w14:textId="77777777" w:rsidR="00B64FC4" w:rsidRDefault="00B64FC4" w:rsidP="00F50008">
      <w:pPr>
        <w:pStyle w:val="Brdtextmedindrag"/>
        <w:sectPr w:rsidR="00B64FC4" w:rsidSect="00492086">
          <w:headerReference w:type="even" r:id="rId55"/>
          <w:headerReference w:type="default" r:id="rId56"/>
          <w:footerReference w:type="even" r:id="rId57"/>
          <w:footerReference w:type="default" r:id="rId58"/>
          <w:headerReference w:type="first" r:id="rId59"/>
          <w:footerReference w:type="first" r:id="rId60"/>
          <w:footnotePr>
            <w:numRestart w:val="eachSect"/>
          </w:footnotePr>
          <w:pgSz w:w="9356" w:h="13721" w:code="9"/>
          <w:pgMar w:top="794" w:right="2438" w:bottom="1191" w:left="1021" w:header="0" w:footer="709" w:gutter="0"/>
          <w:cols w:space="708"/>
          <w:docGrid w:linePitch="360"/>
        </w:sectPr>
      </w:pPr>
    </w:p>
    <w:p w14:paraId="477FA5BE" w14:textId="77777777" w:rsidR="00A159A7" w:rsidRPr="00777A76" w:rsidRDefault="00A159A7" w:rsidP="00F50008">
      <w:pPr>
        <w:pStyle w:val="Brdtextmedindrag"/>
        <w:sectPr w:rsidR="00A159A7" w:rsidRPr="00777A76" w:rsidSect="00492086">
          <w:footnotePr>
            <w:numRestart w:val="eachSect"/>
          </w:footnotePr>
          <w:pgSz w:w="9356" w:h="13721" w:code="9"/>
          <w:pgMar w:top="794" w:right="2438" w:bottom="1191" w:left="1021" w:header="0" w:footer="709" w:gutter="0"/>
          <w:cols w:space="708"/>
          <w:docGrid w:linePitch="360"/>
        </w:sectPr>
      </w:pPr>
    </w:p>
    <w:p w14:paraId="3552262B" w14:textId="6F0CC50B" w:rsidR="00A159A7" w:rsidRPr="00D11386" w:rsidRDefault="00A159A7" w:rsidP="005A0A58">
      <w:pPr>
        <w:pStyle w:val="Bilagarubrik"/>
      </w:pPr>
      <w:bookmarkStart w:id="153" w:name="_Toc237519001"/>
      <w:bookmarkStart w:id="154" w:name="_Toc242888492"/>
      <w:r>
        <w:lastRenderedPageBreak/>
        <w:t>Sammanfattning av betänkandet Nya regler om p</w:t>
      </w:r>
      <w:r w:rsidRPr="00D11386">
        <w:t>roduktansvar</w:t>
      </w:r>
      <w:r>
        <w:t xml:space="preserve"> (</w:t>
      </w:r>
      <w:r w:rsidR="0020603C">
        <w:t>SOU </w:t>
      </w:r>
      <w:r>
        <w:t>2025:103)</w:t>
      </w:r>
      <w:bookmarkEnd w:id="153"/>
      <w:bookmarkEnd w:id="154"/>
    </w:p>
    <w:p w14:paraId="2B8F017C" w14:textId="77777777" w:rsidR="00A159A7" w:rsidRDefault="00A159A7" w:rsidP="005A0A58">
      <w:pPr>
        <w:pStyle w:val="Rubrik2utannumrering"/>
        <w:spacing w:before="0"/>
      </w:pPr>
      <w:r>
        <w:t>Uppdraget</w:t>
      </w:r>
    </w:p>
    <w:p w14:paraId="2838BEED" w14:textId="34AE583D" w:rsidR="00A159A7" w:rsidRDefault="00A159A7" w:rsidP="005A0A58">
      <w:pPr>
        <w:pStyle w:val="Brdtext"/>
      </w:pPr>
      <w:r w:rsidRPr="00686A67">
        <w:rPr>
          <w:spacing w:val="2"/>
        </w:rPr>
        <w:t>De nuvarande EU-reglerna om produktansvar</w:t>
      </w:r>
      <w:r w:rsidRPr="00686A67">
        <w:rPr>
          <w:rStyle w:val="Fotnotsreferens"/>
          <w:spacing w:val="2"/>
        </w:rPr>
        <w:footnoteReference w:id="8"/>
      </w:r>
      <w:r w:rsidRPr="00686A67">
        <w:rPr>
          <w:spacing w:val="2"/>
        </w:rPr>
        <w:t>, som låg till grund</w:t>
      </w:r>
      <w:r>
        <w:t xml:space="preserve"> för den nu gällande produktansvarslagen (1992:18),</w:t>
      </w:r>
      <w:r w:rsidRPr="007743ED">
        <w:t xml:space="preserve"> har </w:t>
      </w:r>
      <w:r>
        <w:t>ersatts med ett nytt</w:t>
      </w:r>
      <w:r w:rsidR="0020603C">
        <w:t xml:space="preserve"> direktiv </w:t>
      </w:r>
      <w:r>
        <w:t>om produktansvar</w:t>
      </w:r>
      <w:r>
        <w:rPr>
          <w:rStyle w:val="Fotnotsreferens"/>
        </w:rPr>
        <w:footnoteReference w:id="9"/>
      </w:r>
      <w:r>
        <w:t xml:space="preserve">. </w:t>
      </w:r>
      <w:r w:rsidRPr="002C6712">
        <w:t>Det nya direktivet, som är ett fullharmoni</w:t>
      </w:r>
      <w:r>
        <w:softHyphen/>
      </w:r>
      <w:r w:rsidRPr="002C6712">
        <w:t>seringsdirektiv</w:t>
      </w:r>
      <w:r>
        <w:t xml:space="preserve">, har ansetts motiverat främst av de </w:t>
      </w:r>
      <w:r w:rsidRPr="007743ED">
        <w:t>stora förändringar</w:t>
      </w:r>
      <w:r>
        <w:t xml:space="preserve"> som skett under senare år</w:t>
      </w:r>
      <w:r w:rsidRPr="007743ED">
        <w:t xml:space="preserve"> </w:t>
      </w:r>
      <w:r>
        <w:t>vad det gäller</w:t>
      </w:r>
      <w:r w:rsidRPr="007743ED">
        <w:t xml:space="preserve"> hur produkter tillverkas och distribueras</w:t>
      </w:r>
      <w:r>
        <w:t xml:space="preserve">, men också </w:t>
      </w:r>
      <w:r w:rsidRPr="007743ED">
        <w:t>hur de används.</w:t>
      </w:r>
    </w:p>
    <w:p w14:paraId="24014B83" w14:textId="77777777" w:rsidR="00A159A7" w:rsidRDefault="00A159A7" w:rsidP="005A0A58">
      <w:pPr>
        <w:pStyle w:val="Brdtextmedindrag"/>
      </w:pPr>
      <w:r>
        <w:t xml:space="preserve">Utredningen har haft i uppdrag att analysera det nya direktivet och föreslå de författningsändringar som behövs för att genomföra </w:t>
      </w:r>
      <w:r w:rsidRPr="00686A67">
        <w:rPr>
          <w:spacing w:val="2"/>
        </w:rPr>
        <w:t>direktivet i svensk rätt. I uppdraget har även ingått att analysera</w:t>
      </w:r>
      <w:r>
        <w:t xml:space="preserve">, </w:t>
      </w:r>
      <w:r w:rsidRPr="00686A67">
        <w:rPr>
          <w:spacing w:val="-4"/>
        </w:rPr>
        <w:t>jämföra och ta ställning till de valmöjligheter som direktivet erbjuder.</w:t>
      </w:r>
    </w:p>
    <w:p w14:paraId="60BAAA05" w14:textId="77777777" w:rsidR="00A159A7" w:rsidRPr="009847C8" w:rsidRDefault="00A159A7" w:rsidP="005A0A58">
      <w:pPr>
        <w:pStyle w:val="Rubrik2utannumrering"/>
      </w:pPr>
      <w:r>
        <w:t>Det nya direktivet om produktansvar</w:t>
      </w:r>
    </w:p>
    <w:p w14:paraId="74195BF4" w14:textId="77777777" w:rsidR="00A159A7" w:rsidRDefault="00A159A7" w:rsidP="005A0A58">
      <w:pPr>
        <w:pStyle w:val="Brdtext"/>
      </w:pPr>
      <w:r w:rsidRPr="00686A67">
        <w:t>Det nya direktivet syftar till att bidra till en välfungerande inre mark</w:t>
      </w:r>
      <w:r w:rsidRPr="00686A67">
        <w:softHyphen/>
      </w:r>
      <w:r w:rsidRPr="00686A67">
        <w:rPr>
          <w:spacing w:val="-4"/>
        </w:rPr>
        <w:t>nad och en hög skyddsnivå för konsumenter och andra enskilda. Detta</w:t>
      </w:r>
      <w:r>
        <w:t xml:space="preserve"> genom gemensam reglering av produktansvar.</w:t>
      </w:r>
      <w:r w:rsidRPr="002C6712">
        <w:t xml:space="preserve"> </w:t>
      </w:r>
      <w:r>
        <w:t xml:space="preserve">Direktivet </w:t>
      </w:r>
      <w:r w:rsidRPr="00BC257C">
        <w:t xml:space="preserve">innehåller </w:t>
      </w:r>
      <w:r w:rsidRPr="00686A67">
        <w:rPr>
          <w:spacing w:val="-3"/>
        </w:rPr>
        <w:t>bestämmelser om rätten till skadestånd för en skada som har orsakats</w:t>
      </w:r>
      <w:r>
        <w:t xml:space="preserve"> </w:t>
      </w:r>
      <w:r w:rsidRPr="00123E7F">
        <w:rPr>
          <w:spacing w:val="1"/>
        </w:rPr>
        <w:t>p.g.a. en säkerhets</w:t>
      </w:r>
      <w:r>
        <w:rPr>
          <w:spacing w:val="1"/>
        </w:rPr>
        <w:softHyphen/>
      </w:r>
      <w:r w:rsidRPr="00123E7F">
        <w:rPr>
          <w:spacing w:val="1"/>
        </w:rPr>
        <w:t>brist i en produkt, vem eller vilka som</w:t>
      </w:r>
      <w:r>
        <w:t xml:space="preserve"> är </w:t>
      </w:r>
      <w:r w:rsidRPr="00123E7F">
        <w:rPr>
          <w:spacing w:val="-3"/>
        </w:rPr>
        <w:t>skade</w:t>
      </w:r>
      <w:r w:rsidRPr="00123E7F">
        <w:rPr>
          <w:spacing w:val="-3"/>
        </w:rPr>
        <w:softHyphen/>
        <w:t>ståndsansvariga och under vilka förutsättningar som ansvarsbefrielse</w:t>
      </w:r>
      <w:r>
        <w:t xml:space="preserve"> </w:t>
      </w:r>
      <w:r w:rsidRPr="00123E7F">
        <w:rPr>
          <w:spacing w:val="-3"/>
        </w:rPr>
        <w:t>gäller. Direktivet innehåller också regler om när en produkt ska anses</w:t>
      </w:r>
      <w:r>
        <w:t xml:space="preserve"> </w:t>
      </w:r>
      <w:r w:rsidRPr="00123E7F">
        <w:t>ha en säkerhetsbrist och vilka bedömningskriterier som ska ligga till</w:t>
      </w:r>
      <w:r>
        <w:t xml:space="preserve"> </w:t>
      </w:r>
      <w:r w:rsidRPr="00123E7F">
        <w:rPr>
          <w:spacing w:val="-4"/>
        </w:rPr>
        <w:t>grund för säkerhets</w:t>
      </w:r>
      <w:r>
        <w:rPr>
          <w:spacing w:val="-4"/>
        </w:rPr>
        <w:softHyphen/>
      </w:r>
      <w:r w:rsidRPr="00123E7F">
        <w:rPr>
          <w:spacing w:val="-4"/>
        </w:rPr>
        <w:t>bedöm</w:t>
      </w:r>
      <w:r>
        <w:rPr>
          <w:spacing w:val="-4"/>
        </w:rPr>
        <w:softHyphen/>
      </w:r>
      <w:r w:rsidRPr="00123E7F">
        <w:rPr>
          <w:spacing w:val="-4"/>
        </w:rPr>
        <w:t>ningen. Direktivet reglerar även vissa frågor</w:t>
      </w:r>
      <w:r>
        <w:t xml:space="preserve"> </w:t>
      </w:r>
      <w:r w:rsidRPr="00123E7F">
        <w:rPr>
          <w:spacing w:val="-4"/>
        </w:rPr>
        <w:t>om bevisning. Bland annat finns regler om bevisbördans placering och</w:t>
      </w:r>
      <w:r>
        <w:t xml:space="preserve"> om presumtioner i vissa fall. Slutligen innehåller direktivet </w:t>
      </w:r>
      <w:r w:rsidRPr="00123E7F">
        <w:rPr>
          <w:spacing w:val="-4"/>
        </w:rPr>
        <w:t>bestäm</w:t>
      </w:r>
      <w:r w:rsidRPr="00123E7F">
        <w:rPr>
          <w:spacing w:val="-4"/>
        </w:rPr>
        <w:softHyphen/>
        <w:t>melser om solidariskt skadeståndsansvar, regressrätt och preskription.</w:t>
      </w:r>
    </w:p>
    <w:p w14:paraId="0BE98D30" w14:textId="77777777" w:rsidR="00A159A7" w:rsidRDefault="00A159A7" w:rsidP="005A0A58">
      <w:pPr>
        <w:pStyle w:val="Rubrik2utannumrering"/>
      </w:pPr>
      <w:r>
        <w:t>En ny produktansvarslag</w:t>
      </w:r>
    </w:p>
    <w:p w14:paraId="19DA337F" w14:textId="77777777" w:rsidR="00A159A7" w:rsidRDefault="00A159A7" w:rsidP="005A0A58">
      <w:pPr>
        <w:pStyle w:val="Brdtext"/>
      </w:pPr>
      <w:r w:rsidRPr="00123E7F">
        <w:rPr>
          <w:spacing w:val="2"/>
        </w:rPr>
        <w:t>Utredningen föreslår att det nya direktivet genomförs i en ny lag</w:t>
      </w:r>
      <w:r>
        <w:t xml:space="preserve"> </w:t>
      </w:r>
      <w:r w:rsidRPr="00123E7F">
        <w:t>(den nya lagen). Den nya lagen, som ersätter 1992 års lag, ligger nära</w:t>
      </w:r>
      <w:r>
        <w:t xml:space="preserve"> </w:t>
      </w:r>
      <w:r w:rsidRPr="00123E7F">
        <w:t xml:space="preserve">direktivet till sin utformning och sitt innehåll. </w:t>
      </w:r>
      <w:r w:rsidRPr="00B826E9">
        <w:t>Lagen</w:t>
      </w:r>
      <w:r w:rsidRPr="00123E7F">
        <w:t xml:space="preserve"> inne</w:t>
      </w:r>
      <w:r w:rsidRPr="00123E7F">
        <w:softHyphen/>
        <w:t>håller, lik</w:t>
      </w:r>
      <w:r w:rsidRPr="00123E7F">
        <w:softHyphen/>
        <w:t>som</w:t>
      </w:r>
      <w:r>
        <w:t xml:space="preserve"> 1992 års lag, civilrättsliga bestämmelser.</w:t>
      </w:r>
    </w:p>
    <w:p w14:paraId="62F6466F" w14:textId="77777777" w:rsidR="00A159A7" w:rsidRDefault="00A159A7" w:rsidP="005A0A58">
      <w:pPr>
        <w:pStyle w:val="Brdtextmedindrag"/>
      </w:pPr>
      <w:r w:rsidRPr="00123E7F">
        <w:rPr>
          <w:spacing w:val="3"/>
        </w:rPr>
        <w:t>Den nya lagen vilar på samma grundläggande principer som 1992 </w:t>
      </w:r>
      <w:r w:rsidRPr="00123E7F">
        <w:t xml:space="preserve">års lag. Strikt skadeståndsansvar gäller </w:t>
      </w:r>
      <w:r w:rsidRPr="00B826E9">
        <w:t>därför</w:t>
      </w:r>
      <w:r w:rsidRPr="00123E7F">
        <w:t xml:space="preserve"> även</w:t>
      </w:r>
      <w:r>
        <w:t xml:space="preserve"> fortsätt</w:t>
      </w:r>
      <w:r>
        <w:softHyphen/>
        <w:t xml:space="preserve">ningsvis </w:t>
      </w:r>
      <w:r w:rsidRPr="00123E7F">
        <w:t>för skador som har orsakats p.g.a. en säkerhetsbrist i en</w:t>
      </w:r>
      <w:r w:rsidRPr="00A40589">
        <w:t xml:space="preserve"> produkt.</w:t>
      </w:r>
      <w:r>
        <w:t xml:space="preserve"> Bestämmelserna i 1992 års lag som fullt ut svarar mot det </w:t>
      </w:r>
      <w:r w:rsidRPr="00123E7F">
        <w:rPr>
          <w:spacing w:val="-4"/>
        </w:rPr>
        <w:t>nya direktivet (bl.a. reglerna om jämkning) överförs till den nya lagen</w:t>
      </w:r>
      <w:r>
        <w:t xml:space="preserve"> </w:t>
      </w:r>
      <w:r w:rsidRPr="00123E7F">
        <w:rPr>
          <w:spacing w:val="-4"/>
        </w:rPr>
        <w:t xml:space="preserve">endast med mindre språkliga ändringar. </w:t>
      </w:r>
      <w:r w:rsidRPr="00123E7F">
        <w:rPr>
          <w:spacing w:val="-4"/>
        </w:rPr>
        <w:lastRenderedPageBreak/>
        <w:t>Det nya direktivet innehåller</w:t>
      </w:r>
      <w:r>
        <w:t xml:space="preserve"> även bestämmelser som p.g.a. att de redan uppfylls i annan svensk </w:t>
      </w:r>
      <w:r w:rsidRPr="00123E7F">
        <w:rPr>
          <w:spacing w:val="-2"/>
        </w:rPr>
        <w:t>rätt inte behöver lyftas in i den nya lagen. Det gäller bl.a. direktivets</w:t>
      </w:r>
      <w:r>
        <w:t xml:space="preserve"> regler om utlämnande av bevisning (s.k. edition) och bevisbördans placering.</w:t>
      </w:r>
    </w:p>
    <w:p w14:paraId="1CF8EC1D" w14:textId="77777777" w:rsidR="00A159A7" w:rsidRDefault="00A159A7" w:rsidP="005A0A58">
      <w:pPr>
        <w:pStyle w:val="Brdtextmedindrag"/>
      </w:pPr>
      <w:r w:rsidRPr="00123E7F">
        <w:rPr>
          <w:spacing w:val="-4"/>
        </w:rPr>
        <w:t>För att säkerställa ett mer heltäckande skydd för konsumenter och</w:t>
      </w:r>
      <w:r>
        <w:t xml:space="preserve"> andra </w:t>
      </w:r>
      <w:r w:rsidRPr="00123E7F">
        <w:rPr>
          <w:spacing w:val="1"/>
        </w:rPr>
        <w:t>enskilda utvidgas det strikta skadeståndsansvaret för fysiska</w:t>
      </w:r>
      <w:r w:rsidRPr="004E14D9">
        <w:t xml:space="preserve"> </w:t>
      </w:r>
      <w:r w:rsidRPr="00123E7F">
        <w:rPr>
          <w:spacing w:val="1"/>
        </w:rPr>
        <w:t xml:space="preserve">produkter till att även omfatta fristående </w:t>
      </w:r>
      <w:r w:rsidRPr="00B826E9">
        <w:t>mjukvara</w:t>
      </w:r>
      <w:r>
        <w:t xml:space="preserve"> (t.ex. en </w:t>
      </w:r>
      <w:r w:rsidRPr="004E14D9">
        <w:t>appli</w:t>
      </w:r>
      <w:r>
        <w:softHyphen/>
      </w:r>
      <w:r w:rsidRPr="004E14D9">
        <w:t xml:space="preserve">kation till </w:t>
      </w:r>
      <w:r>
        <w:t xml:space="preserve">en </w:t>
      </w:r>
      <w:r w:rsidRPr="004E14D9">
        <w:t xml:space="preserve">dator eller </w:t>
      </w:r>
      <w:r>
        <w:t xml:space="preserve">en </w:t>
      </w:r>
      <w:r w:rsidRPr="004E14D9">
        <w:t xml:space="preserve">smarttelefon och </w:t>
      </w:r>
      <w:r>
        <w:t>ett program som till</w:t>
      </w:r>
      <w:r>
        <w:softHyphen/>
        <w:t xml:space="preserve">handahåller </w:t>
      </w:r>
      <w:r w:rsidRPr="004E14D9">
        <w:t>artificiell intelligens</w:t>
      </w:r>
      <w:r>
        <w:t xml:space="preserve">). Eftersom det i dag förekommer att konsumenter tillverkar produkter på egen hand (t.ex. med hjälp </w:t>
      </w:r>
      <w:r w:rsidRPr="00B826E9">
        <w:t>av en 3D-skrivare) införs ett produktansvar även för sådana till</w:t>
      </w:r>
      <w:r w:rsidRPr="00B826E9">
        <w:softHyphen/>
        <w:t>verk</w:t>
      </w:r>
      <w:r w:rsidRPr="00B826E9">
        <w:softHyphen/>
        <w:t>ningsfiler</w:t>
      </w:r>
      <w:r>
        <w:t xml:space="preserve"> som möjliggör tillverkning med automatiserade maskiner och verktyg.</w:t>
      </w:r>
    </w:p>
    <w:p w14:paraId="1486DB92" w14:textId="2BF65B74" w:rsidR="00A159A7" w:rsidRDefault="00A159A7" w:rsidP="005A0A58">
      <w:pPr>
        <w:pStyle w:val="Brdtextmedindrag"/>
      </w:pPr>
      <w:r w:rsidRPr="00B826E9">
        <w:t>För att återspegla den ökade förekomsten av immateriella till</w:t>
      </w:r>
      <w:r w:rsidRPr="00B826E9">
        <w:softHyphen/>
        <w:t>gångar, och det ökade värdet av sådana tillgångar, gäller produkt</w:t>
      </w:r>
      <w:r w:rsidRPr="00B826E9">
        <w:softHyphen/>
        <w:t>ansvaret enligt den nya lagen även skada i data som</w:t>
      </w:r>
      <w:r>
        <w:t xml:space="preserve"> användes ute</w:t>
      </w:r>
      <w:r>
        <w:softHyphen/>
        <w:t>slutande för den skade</w:t>
      </w:r>
      <w:r w:rsidR="00F77A5F">
        <w:softHyphen/>
      </w:r>
      <w:r>
        <w:t xml:space="preserve">lidandes personliga bruk. Eftersom det i dag </w:t>
      </w:r>
      <w:r w:rsidRPr="00B826E9">
        <w:t>är vanligt att enskilda använder en produkt både för privata och yrkes</w:t>
      </w:r>
      <w:r w:rsidRPr="00B826E9">
        <w:softHyphen/>
        <w:t>mässiga ändamål föreslås även att skador på sådan egendom ska om</w:t>
      </w:r>
      <w:r w:rsidRPr="00B826E9">
        <w:softHyphen/>
        <w:t>fattas</w:t>
      </w:r>
      <w:r>
        <w:t xml:space="preserve"> </w:t>
      </w:r>
      <w:r w:rsidRPr="00B826E9">
        <w:t>av rätten till skadestånd. Till skillnad mot det som gäller enligt</w:t>
      </w:r>
      <w:r>
        <w:t xml:space="preserve"> 1992 års lag, ska det enligt den nya lagen inte </w:t>
      </w:r>
      <w:r w:rsidR="001F4F43">
        <w:t xml:space="preserve">göras någon beloppsmässig avräkning när ersättningen </w:t>
      </w:r>
      <w:r>
        <w:t>för sakskador</w:t>
      </w:r>
      <w:r w:rsidR="001F4F43">
        <w:t xml:space="preserve"> bestäms</w:t>
      </w:r>
      <w:r>
        <w:t>, vilket motsvarar det nya direktivet.</w:t>
      </w:r>
    </w:p>
    <w:p w14:paraId="14A22B03" w14:textId="77777777" w:rsidR="00A159A7" w:rsidRDefault="00A159A7" w:rsidP="005A0A58">
      <w:pPr>
        <w:pStyle w:val="Brdtextmedindrag"/>
      </w:pPr>
      <w:r w:rsidRPr="00B826E9">
        <w:t>Jämfört med 1992 års lag innehåller den nya lagen mer detal</w:t>
      </w:r>
      <w:r w:rsidRPr="00B826E9">
        <w:softHyphen/>
        <w:t>je</w:t>
      </w:r>
      <w:r w:rsidRPr="00B826E9">
        <w:softHyphen/>
        <w:t>rade</w:t>
      </w:r>
      <w:r>
        <w:t xml:space="preserve"> regler om vilka omständigheter som ska beaktas vid bedömningen </w:t>
      </w:r>
      <w:r w:rsidRPr="00B826E9">
        <w:t>av om en produkt har en säkerhetsbrist. Utvecklingen av bedöm</w:t>
      </w:r>
      <w:r w:rsidRPr="00B826E9">
        <w:softHyphen/>
        <w:t>nings</w:t>
      </w:r>
      <w:r w:rsidRPr="00B826E9">
        <w:softHyphen/>
        <w:t>kriterierna</w:t>
      </w:r>
      <w:r>
        <w:t xml:space="preserve"> innebär bl.a. att sambandet mellan reglerna om produkt</w:t>
      </w:r>
      <w:r>
        <w:softHyphen/>
      </w:r>
      <w:r w:rsidRPr="00B826E9">
        <w:t>säkerhet och reglerna om produktansvar blir tydligare. Vidare tydlig</w:t>
      </w:r>
      <w:r w:rsidRPr="00B826E9">
        <w:softHyphen/>
        <w:t>görs</w:t>
      </w:r>
      <w:r>
        <w:t xml:space="preserve"> </w:t>
      </w:r>
      <w:r w:rsidRPr="00B826E9">
        <w:t>ansvaret i sådana fall då en produkts säkerhet påverkas av andra</w:t>
      </w:r>
      <w:r>
        <w:t xml:space="preserve"> produkter, vilket blir relevant för produkter som är avsedda att an</w:t>
      </w:r>
      <w:r>
        <w:softHyphen/>
        <w:t xml:space="preserve">vändas tillsammans, t.ex. i ett smart hemsystem. Förslagen innebär </w:t>
      </w:r>
      <w:r w:rsidRPr="00B826E9">
        <w:t>även att reglerna i högre grad uppfyller berättigade förväntningar hos</w:t>
      </w:r>
      <w:r>
        <w:t xml:space="preserve"> enskilda produktanvändare på </w:t>
      </w:r>
      <w:r w:rsidRPr="0082771B">
        <w:t xml:space="preserve">att </w:t>
      </w:r>
      <w:r>
        <w:t>ett AI-system</w:t>
      </w:r>
      <w:r w:rsidRPr="0082771B">
        <w:t xml:space="preserve"> </w:t>
      </w:r>
      <w:r>
        <w:t xml:space="preserve">är </w:t>
      </w:r>
      <w:r w:rsidRPr="0082771B">
        <w:t>utforma</w:t>
      </w:r>
      <w:r>
        <w:t>t</w:t>
      </w:r>
      <w:r w:rsidRPr="0082771B">
        <w:t xml:space="preserve"> på ett sådant sätt att farliga produktbeteenden förebyggs</w:t>
      </w:r>
      <w:r>
        <w:t>.</w:t>
      </w:r>
    </w:p>
    <w:p w14:paraId="2C58C3B2" w14:textId="77777777" w:rsidR="00A159A7" w:rsidRDefault="00A159A7" w:rsidP="005A0A58">
      <w:pPr>
        <w:pStyle w:val="Brdtextmedindrag"/>
      </w:pPr>
      <w:r w:rsidRPr="00B826E9">
        <w:t>För att anpassa reglerna om produktansvar till dagens globala</w:t>
      </w:r>
      <w:r>
        <w:t xml:space="preserve"> leveranskedjor utökas kretsen skadeståndsansvariga till att omfatta </w:t>
      </w:r>
      <w:r w:rsidRPr="00B826E9">
        <w:t>även tillverkarens representant och leverantörer av</w:t>
      </w:r>
      <w:r>
        <w:t xml:space="preserve"> distributions</w:t>
      </w:r>
      <w:r>
        <w:softHyphen/>
        <w:t xml:space="preserve">tjänster. Förslagen innebär att det i fler fall än tidigare blir möjligt för den som har lidit en skada som har orsakats av en produkt som </w:t>
      </w:r>
      <w:r w:rsidRPr="00B826E9">
        <w:t>är tillverkad i ett tredjeland att rikta sitt skadeståndskrav mot en</w:t>
      </w:r>
      <w:r>
        <w:t xml:space="preserve"> </w:t>
      </w:r>
      <w:r w:rsidRPr="00B826E9">
        <w:t>näringsidkare som är etablerad i EES. I fråga om anonyma produkter</w:t>
      </w:r>
      <w:r>
        <w:t xml:space="preserve"> utsträcks kretsen skade</w:t>
      </w:r>
      <w:r>
        <w:softHyphen/>
        <w:t>ståndsansvariga till att under vissa förutsätt</w:t>
      </w:r>
      <w:r>
        <w:softHyphen/>
        <w:t>ningar även omfatta leverantörer av onlineplattformar som gör det möjligt att ingå distansavtal.</w:t>
      </w:r>
      <w:bookmarkStart w:id="155" w:name="_Hlk197596735"/>
      <w:r w:rsidRPr="00F3165A">
        <w:t xml:space="preserve"> </w:t>
      </w:r>
      <w:r>
        <w:t>Detta innebär en minskad risk för att en skadelidande går miste om rätten till skadestånd till följd av att det saknas möjlighet att utreda vem som är produktansvarig för en viss produkt.</w:t>
      </w:r>
      <w:bookmarkEnd w:id="155"/>
    </w:p>
    <w:p w14:paraId="64584094" w14:textId="77777777" w:rsidR="00A159A7" w:rsidRDefault="00A159A7" w:rsidP="005A0A58">
      <w:pPr>
        <w:pStyle w:val="Brdtextmedindrag"/>
      </w:pPr>
      <w:r w:rsidRPr="00B826E9">
        <w:t>Dagens produkter innehåller ofta digitala komponenter, t.ex. program</w:t>
      </w:r>
      <w:r>
        <w:softHyphen/>
      </w:r>
      <w:r w:rsidRPr="00B826E9">
        <w:t>vara och digitala tjänster, som är nödvändiga för</w:t>
      </w:r>
      <w:r>
        <w:t xml:space="preserve"> att pro</w:t>
      </w:r>
      <w:r>
        <w:softHyphen/>
      </w:r>
      <w:r w:rsidRPr="00B826E9">
        <w:t>dukten ska fungera. För att återspegla detta förhållande föreslås tyd</w:t>
      </w:r>
      <w:r w:rsidRPr="00B826E9">
        <w:softHyphen/>
        <w:t>ligare</w:t>
      </w:r>
      <w:r>
        <w:t xml:space="preserve"> regler om produktansvar för sådana komponenter. Förslagen </w:t>
      </w:r>
      <w:r w:rsidRPr="00B826E9">
        <w:t>innebär bl.a. att produktansvaret enligt den nya lagen – i motsats till</w:t>
      </w:r>
      <w:r>
        <w:t xml:space="preserve"> </w:t>
      </w:r>
      <w:r w:rsidRPr="00B826E9">
        <w:t>1992 års lag – ska gälla programvara som har släppts ut på marknaden</w:t>
      </w:r>
      <w:r>
        <w:t xml:space="preserve"> som en fristående produkt.</w:t>
      </w:r>
    </w:p>
    <w:p w14:paraId="28B26175" w14:textId="77777777" w:rsidR="00A159A7" w:rsidRDefault="00A159A7" w:rsidP="005A0A58">
      <w:pPr>
        <w:pStyle w:val="Brdtextmedindrag"/>
      </w:pPr>
      <w:r>
        <w:lastRenderedPageBreak/>
        <w:t xml:space="preserve">I övergången till </w:t>
      </w:r>
      <w:r w:rsidRPr="00B826E9">
        <w:t>en cirkulär ekonomi krävs det att produkter är</w:t>
      </w:r>
      <w:r w:rsidRPr="00697EAD">
        <w:t xml:space="preserve"> mer hållbara över tid. I den nya lagen </w:t>
      </w:r>
      <w:r>
        <w:t>föreslås</w:t>
      </w:r>
      <w:r w:rsidRPr="00697EAD">
        <w:t xml:space="preserve"> </w:t>
      </w:r>
      <w:r>
        <w:t xml:space="preserve">det </w:t>
      </w:r>
      <w:r w:rsidRPr="00697EAD">
        <w:t xml:space="preserve">därför </w:t>
      </w:r>
      <w:r>
        <w:t xml:space="preserve">tydligare </w:t>
      </w:r>
      <w:r w:rsidRPr="00697EAD">
        <w:t xml:space="preserve">regler om </w:t>
      </w:r>
      <w:r>
        <w:t>skadestånds</w:t>
      </w:r>
      <w:r w:rsidRPr="00697EAD">
        <w:t xml:space="preserve">ansvar för produkter </w:t>
      </w:r>
      <w:r>
        <w:t>vars egenskaper väsent</w:t>
      </w:r>
      <w:r>
        <w:softHyphen/>
        <w:t xml:space="preserve">ligen </w:t>
      </w:r>
      <w:r w:rsidRPr="00B826E9">
        <w:t xml:space="preserve">har ändrats genom reparationer, uppgraderingar eller andra </w:t>
      </w:r>
      <w:r>
        <w:t xml:space="preserve">ändringar. Förslagen innefattar bl.a. regler om vem som är ansvarig </w:t>
      </w:r>
      <w:r w:rsidRPr="00B826E9">
        <w:t>för en sådan produkt, samt fördelningen av ansvaret mellan tillverk</w:t>
      </w:r>
      <w:r w:rsidRPr="00B826E9">
        <w:softHyphen/>
        <w:t>aren</w:t>
      </w:r>
      <w:r>
        <w:t xml:space="preserve"> av den ursprungliga produkten och den ändrade produkten.</w:t>
      </w:r>
    </w:p>
    <w:p w14:paraId="5E518A5D" w14:textId="77777777" w:rsidR="00A159A7" w:rsidRDefault="00A159A7" w:rsidP="005A0A58">
      <w:pPr>
        <w:pStyle w:val="Brdtextmedindrag"/>
      </w:pPr>
      <w:r>
        <w:t>Den nya lagen innehåller mer detaljerade regler om ansvars</w:t>
      </w:r>
      <w:r>
        <w:softHyphen/>
        <w:t>befri</w:t>
      </w:r>
      <w:r>
        <w:softHyphen/>
        <w:t xml:space="preserve">else jämfört med 1992 års lag. Bland annat innehåller den nya lagen </w:t>
      </w:r>
      <w:r w:rsidRPr="00B826E9">
        <w:t>regler om ansvarsbefrielse i vissa fall för en komponenttillverkare.</w:t>
      </w:r>
      <w:r>
        <w:t xml:space="preserve"> Detta </w:t>
      </w:r>
      <w:r w:rsidRPr="00B826E9">
        <w:t>eftersom teknikutvecklingen har medfört att fördelningen av</w:t>
      </w:r>
      <w:r>
        <w:t xml:space="preserve"> </w:t>
      </w:r>
      <w:r w:rsidRPr="00B826E9">
        <w:t>skadeståndsansvaret mellan en tillverkare av en komponent me</w:t>
      </w:r>
      <w:r>
        <w:t xml:space="preserve">d säkerhetsbrister och tillverkaren av produkten som komponenten har integrerats i eller sammankopplats med har blivit mer komplex. </w:t>
      </w:r>
      <w:r w:rsidRPr="00B826E9">
        <w:t>Som nämnts föreslås även regler om ansvarsbefrielse avseende väsent</w:t>
      </w:r>
      <w:r w:rsidRPr="00B826E9">
        <w:softHyphen/>
        <w:t>ligen</w:t>
      </w:r>
      <w:r>
        <w:t xml:space="preserve"> ändrade produkter. Till skillnad mot 1992 års lag gäller skade</w:t>
      </w:r>
      <w:r>
        <w:softHyphen/>
        <w:t xml:space="preserve">ståndsansvaret enligt den nya lagen vissa säkerhetsbrister som har </w:t>
      </w:r>
      <w:r w:rsidRPr="00B826E9">
        <w:t>uppkommit efter att en produkt har släppts ut på marknaden. Detta</w:t>
      </w:r>
      <w:r>
        <w:t xml:space="preserve"> eftersom det i dag är möjligt för en tillverkare att ändra produktens utformning och egenskaper i tiden därefter (t.ex. genom program</w:t>
      </w:r>
      <w:r>
        <w:softHyphen/>
        <w:t>varuuppdateringar eller väsentliga ändringar).</w:t>
      </w:r>
    </w:p>
    <w:p w14:paraId="7935E8D9" w14:textId="77777777" w:rsidR="00A159A7" w:rsidRDefault="00A159A7" w:rsidP="005A0A58">
      <w:pPr>
        <w:pStyle w:val="Brdtextmedindrag"/>
      </w:pPr>
      <w:r w:rsidRPr="00B826E9">
        <w:t>Liksom enligt 1992 års lag föreskriver det nya direktivet att ansvars</w:t>
      </w:r>
      <w:r w:rsidRPr="00B826E9">
        <w:softHyphen/>
        <w:t>befrielse</w:t>
      </w:r>
      <w:r>
        <w:t xml:space="preserve"> ska gälla för skador som med hänsyn till </w:t>
      </w:r>
      <w:r w:rsidRPr="00313791">
        <w:t>det vetenskapliga och tekniska kunskapsläget</w:t>
      </w:r>
      <w:r>
        <w:t xml:space="preserve"> inte har kunnat upptäckas (s.k. utveck</w:t>
      </w:r>
      <w:r>
        <w:softHyphen/>
      </w:r>
      <w:r w:rsidRPr="00B826E9">
        <w:t>lingsskador). Direktivet ger dock medlemsstaterna möjlighet att ute</w:t>
      </w:r>
      <w:r w:rsidRPr="00B826E9">
        <w:softHyphen/>
        <w:t xml:space="preserve">sluta reglerna om ansvarsbefrielse för sådana skador ur sin </w:t>
      </w:r>
      <w:r>
        <w:t>genom</w:t>
      </w:r>
      <w:r>
        <w:softHyphen/>
      </w:r>
      <w:r w:rsidRPr="00B826E9">
        <w:t>förandelagstiftning. För att den nya lagen inte ska hämma innovation</w:t>
      </w:r>
      <w:r>
        <w:t xml:space="preserve"> </w:t>
      </w:r>
      <w:r w:rsidRPr="00B826E9">
        <w:t>och fortsatt teknisk utveckling föreslås det att utvecklingsskador även</w:t>
      </w:r>
      <w:r>
        <w:t xml:space="preserve"> fortsättningsvis undantas från det strikta skadeståndsansvaret. För</w:t>
      </w:r>
      <w:r>
        <w:softHyphen/>
        <w:t>slaget motsvarar i denna del inte bara vad som i dag gäller i Sverige utan också i det stora flertalet andra medlemsstater i EU.</w:t>
      </w:r>
    </w:p>
    <w:p w14:paraId="2432CF95" w14:textId="77777777" w:rsidR="00A159A7" w:rsidRDefault="00A159A7" w:rsidP="005A0A58">
      <w:pPr>
        <w:pStyle w:val="Brdtextmedindrag"/>
      </w:pPr>
      <w:r>
        <w:t>Enligt förslagen har den skadelidande fortfarande bevisbördan för att de omständigheter som krävs för skadeståndsansvar är upp</w:t>
      </w:r>
      <w:r>
        <w:softHyphen/>
      </w:r>
      <w:r w:rsidRPr="00B826E9">
        <w:t>fyllda. Det innebär att han eller hon måste bevisa att en produkt har</w:t>
      </w:r>
      <w:r>
        <w:t xml:space="preserve"> en säkerhetsbrist och att den säkerhetsbristen har orsakat en skada. </w:t>
      </w:r>
      <w:r w:rsidRPr="00B826E9">
        <w:t>Enligt EU-kommissionens utvärdering av de nuvarande unionsrätts</w:t>
      </w:r>
      <w:r w:rsidRPr="00B826E9">
        <w:softHyphen/>
        <w:t>liga</w:t>
      </w:r>
      <w:r>
        <w:t xml:space="preserve"> </w:t>
      </w:r>
      <w:r w:rsidRPr="00B826E9">
        <w:t>reglerna om produktansvar är den främsta orsaken till att en</w:t>
      </w:r>
      <w:r w:rsidRPr="00BD31FB">
        <w:t xml:space="preserve"> skade</w:t>
      </w:r>
      <w:r>
        <w:softHyphen/>
      </w:r>
      <w:r w:rsidRPr="00BD31FB">
        <w:t xml:space="preserve">lidande </w:t>
      </w:r>
      <w:r>
        <w:t xml:space="preserve">inte får skadestånd </w:t>
      </w:r>
      <w:r w:rsidRPr="00BD31FB">
        <w:t xml:space="preserve">att han eller hon inte förmår </w:t>
      </w:r>
      <w:r w:rsidRPr="00B826E9">
        <w:t>upp</w:t>
      </w:r>
      <w:r w:rsidRPr="00B826E9">
        <w:softHyphen/>
        <w:t>fylla denna bevisbörda. För att undanröja detta hinder innehåller</w:t>
      </w:r>
      <w:r>
        <w:t xml:space="preserve"> </w:t>
      </w:r>
      <w:r w:rsidRPr="00B826E9">
        <w:t>den nya lagen regler om att det vid en tvist om produktansvar i vissa</w:t>
      </w:r>
      <w:r>
        <w:t xml:space="preserve"> fall </w:t>
      </w:r>
      <w:r w:rsidRPr="00B826E9">
        <w:t>ska presumeras att en produkt har en säkerhetsbrist eller att det</w:t>
      </w:r>
      <w:r>
        <w:t xml:space="preserve"> finns ett orsakssamband mellan en säkerhetsbrist och en skada.</w:t>
      </w:r>
    </w:p>
    <w:p w14:paraId="4C525F9E" w14:textId="77777777" w:rsidR="00A159A7" w:rsidRDefault="00A159A7" w:rsidP="005A0A58">
      <w:pPr>
        <w:pStyle w:val="Brdtextmedindrag"/>
      </w:pPr>
      <w:r>
        <w:t xml:space="preserve">I den nya lagen införs nya regler om regressrätt. Reglerna utgör </w:t>
      </w:r>
      <w:r w:rsidRPr="00B826E9">
        <w:t>en kodifiering för produktansvarsfallen av de allmänna principer om</w:t>
      </w:r>
      <w:r>
        <w:t xml:space="preserve"> regress som gäller enligt praxis, och skiljer sig således inte från vad </w:t>
      </w:r>
      <w:r w:rsidRPr="00B826E9">
        <w:t>som gäller enligt skadeståndsrätten i övrigt. De särskilda bestäm</w:t>
      </w:r>
      <w:r w:rsidRPr="00B826E9">
        <w:softHyphen/>
        <w:t>mel</w:t>
      </w:r>
      <w:r w:rsidRPr="00B826E9">
        <w:softHyphen/>
        <w:t>serna i 1992 års lag om regressrätt för den som har betalat skadestånd</w:t>
      </w:r>
      <w:r>
        <w:t xml:space="preserve"> för en produktskada enligt </w:t>
      </w:r>
      <w:r w:rsidRPr="00E941F3">
        <w:t>konsumenttjänstlagen (1985:716) eller konsumentköplagen (2022:260)</w:t>
      </w:r>
      <w:r>
        <w:t xml:space="preserve"> överförs till den nya lagen.</w:t>
      </w:r>
    </w:p>
    <w:p w14:paraId="0F2B1E19" w14:textId="77777777" w:rsidR="00A159A7" w:rsidRDefault="00A159A7" w:rsidP="005A0A58">
      <w:pPr>
        <w:pStyle w:val="Brdtextmedindrag"/>
      </w:pPr>
      <w:r w:rsidRPr="00B826E9">
        <w:t>En förlängd yttersta preskriptionstid gäller enligt den nya lagen för</w:t>
      </w:r>
      <w:r>
        <w:t xml:space="preserve"> </w:t>
      </w:r>
      <w:r w:rsidRPr="00B826E9">
        <w:t>latenta personskador, vilket är en nyhet i förhållande till 1992 års lag.</w:t>
      </w:r>
      <w:r>
        <w:t xml:space="preserve"> Förslaget innebär att en skadelidande inte går miste om skadestånd </w:t>
      </w:r>
      <w:r w:rsidRPr="00B826E9">
        <w:t xml:space="preserve">för en </w:t>
      </w:r>
      <w:r w:rsidRPr="00B826E9">
        <w:lastRenderedPageBreak/>
        <w:t>personskada, om han eller hon p.g.a. skadans natur är förhindrad</w:t>
      </w:r>
      <w:r>
        <w:t xml:space="preserve"> att väcka talan i tid.</w:t>
      </w:r>
    </w:p>
    <w:p w14:paraId="042E5591" w14:textId="77777777" w:rsidR="00A159A7" w:rsidRDefault="00A159A7" w:rsidP="005A0A58">
      <w:pPr>
        <w:pStyle w:val="Brdtextmedindrag"/>
      </w:pPr>
      <w:r>
        <w:t xml:space="preserve">Förslaget om en ny produktansvarslag föranleder följdändringar i </w:t>
      </w:r>
      <w:r w:rsidRPr="00701763">
        <w:t>t</w:t>
      </w:r>
      <w:r w:rsidRPr="00B826E9">
        <w:t>rafikskadelagen (1975:1410), patientskadelagen</w:t>
      </w:r>
      <w:r w:rsidRPr="001B1ED0">
        <w:rPr>
          <w:spacing w:val="2"/>
        </w:rPr>
        <w:t xml:space="preserve"> (1996:799)</w:t>
      </w:r>
      <w:r>
        <w:t xml:space="preserve"> och </w:t>
      </w:r>
      <w:r w:rsidRPr="001B1ED0">
        <w:rPr>
          <w:spacing w:val="-2"/>
        </w:rPr>
        <w:t>lagen (2013:315) om intelligenta transportsystem vid vägtransporter.</w:t>
      </w:r>
    </w:p>
    <w:p w14:paraId="00953CCC" w14:textId="77777777" w:rsidR="00A159A7" w:rsidRDefault="00A159A7" w:rsidP="005A0A58">
      <w:pPr>
        <w:pStyle w:val="Rubrik2utannumrering"/>
      </w:pPr>
      <w:r>
        <w:t>Ändringar i elsäkerhetslagen</w:t>
      </w:r>
    </w:p>
    <w:p w14:paraId="784A1C86" w14:textId="77777777" w:rsidR="00A159A7" w:rsidRDefault="00A159A7" w:rsidP="005A0A58">
      <w:pPr>
        <w:pStyle w:val="Brdtext"/>
      </w:pPr>
      <w:r w:rsidRPr="001B1ED0">
        <w:t>Skador som orsakas p</w:t>
      </w:r>
      <w:r>
        <w:t>å grund av</w:t>
      </w:r>
      <w:r w:rsidRPr="001B1ED0">
        <w:t xml:space="preserve"> en säkerhetsbrist i el kommer fortfarande</w:t>
      </w:r>
      <w:r>
        <w:t xml:space="preserve"> att regleras i elsäkerhetslagen</w:t>
      </w:r>
      <w:r w:rsidRPr="00A40589">
        <w:t xml:space="preserve"> (2016:732)</w:t>
      </w:r>
      <w:r>
        <w:t xml:space="preserve">. För att reglerna om </w:t>
      </w:r>
      <w:r w:rsidRPr="001B1ED0">
        <w:t>pro</w:t>
      </w:r>
      <w:r w:rsidRPr="001B1ED0">
        <w:softHyphen/>
        <w:t>duktansvar för el ska svara mot det nya direktivet föreslås vissa änd</w:t>
      </w:r>
      <w:r w:rsidRPr="001B1ED0">
        <w:softHyphen/>
        <w:t>ringar</w:t>
      </w:r>
      <w:r>
        <w:t xml:space="preserve"> i elsäkerhetslagens bestämmelser.</w:t>
      </w:r>
    </w:p>
    <w:p w14:paraId="4E352648" w14:textId="77777777" w:rsidR="00A159A7" w:rsidRDefault="00A159A7" w:rsidP="005A0A58">
      <w:pPr>
        <w:pStyle w:val="Brdtextmedindrag"/>
      </w:pPr>
      <w:r w:rsidRPr="001B1ED0">
        <w:rPr>
          <w:spacing w:val="-2"/>
        </w:rPr>
        <w:t xml:space="preserve">Reglerna </w:t>
      </w:r>
      <w:r w:rsidRPr="001B1ED0">
        <w:rPr>
          <w:spacing w:val="-3"/>
        </w:rPr>
        <w:t>om produktansvar för el föreslås till sin utformning och</w:t>
      </w:r>
      <w:r>
        <w:t xml:space="preserve"> sitt innehåll ligga nära den nya lagen. Nödvändiga anpassningar av </w:t>
      </w:r>
      <w:r w:rsidRPr="001B1ED0">
        <w:rPr>
          <w:spacing w:val="2"/>
        </w:rPr>
        <w:t xml:space="preserve">reglerna till förhållandena på den svenska </w:t>
      </w:r>
      <w:r w:rsidRPr="00B826E9">
        <w:t>elmarknaden har dock</w:t>
      </w:r>
      <w:r>
        <w:t xml:space="preserve"> gjorts, </w:t>
      </w:r>
      <w:r w:rsidRPr="00B826E9">
        <w:t>på motsvarande sätt som när produktansvaret för el infördes</w:t>
      </w:r>
      <w:r>
        <w:t xml:space="preserve"> </w:t>
      </w:r>
      <w:r w:rsidRPr="00B826E9">
        <w:t>i svensk rätt. Som en följd av detta föreslås att produktansvaret även</w:t>
      </w:r>
      <w:r>
        <w:t xml:space="preserve"> fortsättningsvis ska ligga på </w:t>
      </w:r>
      <w:r w:rsidRPr="003678C9">
        <w:t>innehavare av elektriska anläggningar med egen generator eller transformator</w:t>
      </w:r>
      <w:r>
        <w:t>.</w:t>
      </w:r>
    </w:p>
    <w:p w14:paraId="680A8939" w14:textId="342B6D9D" w:rsidR="00A159A7" w:rsidRDefault="00A159A7" w:rsidP="005A0A58">
      <w:pPr>
        <w:pStyle w:val="Brdtextmedindrag"/>
      </w:pPr>
      <w:r>
        <w:t>På motsvarande sätt som enligt den nya lagen utvecklas elsäker</w:t>
      </w:r>
      <w:r>
        <w:softHyphen/>
        <w:t xml:space="preserve">hetslagens bestämmelser om ersättningsgilla skador. Bestämmelsen om </w:t>
      </w:r>
      <w:r w:rsidR="001F4F43">
        <w:t xml:space="preserve">en beloppsmässig avräkning vid bestämmande av ersättningen </w:t>
      </w:r>
      <w:r>
        <w:t xml:space="preserve">för sakskador som har orsakats p.g.a. en säkerhetsbrist i el </w:t>
      </w:r>
      <w:r w:rsidRPr="00B826E9">
        <w:t>upphävs. Även regler som motsvarar reglerna om presumtion,</w:t>
      </w:r>
      <w:r>
        <w:t xml:space="preserve"> </w:t>
      </w:r>
      <w:r w:rsidRPr="00B826E9">
        <w:t>regressrätt och preskription i den nya lagen förs in i elsäkerhets</w:t>
      </w:r>
      <w:r w:rsidRPr="00B826E9">
        <w:softHyphen/>
        <w:t>lagen.</w:t>
      </w:r>
    </w:p>
    <w:p w14:paraId="773F2D37" w14:textId="77777777" w:rsidR="00A159A7" w:rsidRDefault="00A159A7" w:rsidP="005A0A58">
      <w:pPr>
        <w:pStyle w:val="Brdtextmedindrag"/>
      </w:pPr>
      <w:r w:rsidRPr="00B826E9">
        <w:t>De större ändringarna av produktansvaret som det nya direktivet</w:t>
      </w:r>
      <w:r>
        <w:t xml:space="preserve"> </w:t>
      </w:r>
      <w:r w:rsidRPr="00B826E9">
        <w:t>innebär saknar relevans för el. Det gäller bl.a. direktivets bestäm</w:t>
      </w:r>
      <w:r w:rsidRPr="00B826E9">
        <w:softHyphen/>
        <w:t>melser</w:t>
      </w:r>
      <w:r w:rsidRPr="001819A3">
        <w:t xml:space="preserve"> om programvara, komponenter, tillhörande tjänster och väsentligen </w:t>
      </w:r>
      <w:r w:rsidRPr="00B826E9">
        <w:t>ändrade produkter. I dessa delar föranleder det nya direktivet inte</w:t>
      </w:r>
      <w:r>
        <w:t xml:space="preserve"> </w:t>
      </w:r>
      <w:r w:rsidRPr="001819A3">
        <w:t>någon ändring i elsäkerhetslagen</w:t>
      </w:r>
      <w:r>
        <w:t>s bestämmelser. Elsäkerhetslagens regler om ansvarsbe</w:t>
      </w:r>
      <w:r>
        <w:softHyphen/>
        <w:t xml:space="preserve">frielse behöver som en följd av detta inte heller </w:t>
      </w:r>
      <w:r w:rsidRPr="00B826E9">
        <w:t>utvecklas på motsvarande sätt som i den nya lagen. Någon utveck</w:t>
      </w:r>
      <w:r w:rsidRPr="00B826E9">
        <w:softHyphen/>
        <w:t>ling</w:t>
      </w:r>
      <w:r>
        <w:t xml:space="preserve"> </w:t>
      </w:r>
      <w:r w:rsidRPr="00B826E9">
        <w:t>av reglerna om när el ska anses ha en säkerhetsbrist är inte heller</w:t>
      </w:r>
      <w:r>
        <w:t xml:space="preserve"> motiverad.</w:t>
      </w:r>
      <w:r w:rsidRPr="00F5747C">
        <w:t xml:space="preserve"> </w:t>
      </w:r>
      <w:r w:rsidRPr="00B826E9">
        <w:t>Eftersom det saknas möjlighet att identifiera</w:t>
      </w:r>
      <w:r>
        <w:t xml:space="preserve"> viss el i nätet, går det inte att särskilja importerad el från el som är produ</w:t>
      </w:r>
      <w:r>
        <w:softHyphen/>
        <w:t xml:space="preserve">cerad i </w:t>
      </w:r>
      <w:r w:rsidRPr="00B826E9">
        <w:t>Sverige. Med hänsyn till hur den svenska elmarknaden är</w:t>
      </w:r>
      <w:r>
        <w:t xml:space="preserve"> reglerad, kan el inte heller vara en anonym produkt. En utvidgning av kretsen skadeståndsansvariga, likt den som har gjorts i den nya </w:t>
      </w:r>
      <w:r w:rsidRPr="00B826E9">
        <w:t>lagen, skulle därför sakna betydelse i fråga om el. Inte heller i denna</w:t>
      </w:r>
      <w:r>
        <w:t xml:space="preserve"> del föranleder det nya direktivet någon ändring av produktansvaret enligt elsäkerhetslagen.</w:t>
      </w:r>
    </w:p>
    <w:p w14:paraId="4DB68B32" w14:textId="77777777" w:rsidR="00A159A7" w:rsidRDefault="00A159A7" w:rsidP="005A0A58">
      <w:pPr>
        <w:pStyle w:val="Rubrik2utannumrering"/>
      </w:pPr>
      <w:r w:rsidRPr="009B3719">
        <w:t>Ikraftträdande- och övergångsbestämmelser</w:t>
      </w:r>
    </w:p>
    <w:p w14:paraId="6F06CC83" w14:textId="77777777" w:rsidR="00A159A7" w:rsidRDefault="00A159A7" w:rsidP="005A0A58">
      <w:pPr>
        <w:pStyle w:val="Brdtext"/>
      </w:pPr>
      <w:r>
        <w:t xml:space="preserve">Den nya lagen, ändringarna i elsäkerhetslagen och följdändringarna </w:t>
      </w:r>
      <w:r w:rsidRPr="008449BD">
        <w:rPr>
          <w:spacing w:val="-4"/>
        </w:rPr>
        <w:t>i övrig lagstiftning föreslås träda i kraft den 9 december 2026. 1992 års</w:t>
      </w:r>
      <w:r>
        <w:t xml:space="preserve"> </w:t>
      </w:r>
      <w:r w:rsidRPr="008449BD">
        <w:rPr>
          <w:spacing w:val="-2"/>
        </w:rPr>
        <w:t xml:space="preserve">lag ska då upphöra att gälla. Det föreslås </w:t>
      </w:r>
      <w:r w:rsidRPr="00B826E9">
        <w:t>särskilda</w:t>
      </w:r>
      <w:r w:rsidRPr="008449BD">
        <w:rPr>
          <w:spacing w:val="-2"/>
        </w:rPr>
        <w:t xml:space="preserve"> övergångsbestäm</w:t>
      </w:r>
      <w:r w:rsidRPr="008449BD">
        <w:rPr>
          <w:spacing w:val="-2"/>
        </w:rPr>
        <w:softHyphen/>
        <w:t>melser</w:t>
      </w:r>
      <w:r>
        <w:t xml:space="preserve"> till den nya lagen och några av lagändringarna.</w:t>
      </w:r>
    </w:p>
    <w:p w14:paraId="72E0A523" w14:textId="77777777" w:rsidR="00A159A7" w:rsidRDefault="00A159A7" w:rsidP="005A0A58">
      <w:pPr>
        <w:pStyle w:val="Rubrik2utannumrering"/>
      </w:pPr>
      <w:r>
        <w:lastRenderedPageBreak/>
        <w:t>K</w:t>
      </w:r>
      <w:r w:rsidRPr="00F8510B">
        <w:t>onsekvenser</w:t>
      </w:r>
    </w:p>
    <w:p w14:paraId="2F2C311E" w14:textId="77777777" w:rsidR="00A159A7" w:rsidRDefault="00A159A7" w:rsidP="005A0A58">
      <w:pPr>
        <w:pStyle w:val="Brdtext"/>
      </w:pPr>
      <w:r>
        <w:t>F</w:t>
      </w:r>
      <w:r w:rsidRPr="00F8510B">
        <w:t xml:space="preserve">örslagen innebär att regleringen om produktansvar blir enhetlig inom EES, </w:t>
      </w:r>
      <w:r>
        <w:t>vilket gör det enklare för</w:t>
      </w:r>
      <w:r w:rsidRPr="00F8510B">
        <w:t xml:space="preserve"> företag </w:t>
      </w:r>
      <w:r>
        <w:t>att</w:t>
      </w:r>
      <w:r w:rsidRPr="00F8510B">
        <w:t xml:space="preserve"> bedriv</w:t>
      </w:r>
      <w:r>
        <w:t>a</w:t>
      </w:r>
      <w:r w:rsidRPr="00F8510B">
        <w:t xml:space="preserve"> verksamhet </w:t>
      </w:r>
      <w:r w:rsidRPr="00395599">
        <w:rPr>
          <w:spacing w:val="-2"/>
        </w:rPr>
        <w:t>över statsgränserna. På sikt bör förslagen kunna leda till bättre kon</w:t>
      </w:r>
      <w:r w:rsidRPr="00395599">
        <w:rPr>
          <w:spacing w:val="-2"/>
        </w:rPr>
        <w:softHyphen/>
        <w:t>kurrens</w:t>
      </w:r>
      <w:r>
        <w:t xml:space="preserve"> och lägre priser för konsumenter.</w:t>
      </w:r>
    </w:p>
    <w:p w14:paraId="4D651A0C" w14:textId="77777777" w:rsidR="00A159A7" w:rsidRDefault="00A159A7" w:rsidP="005A0A58">
      <w:pPr>
        <w:pStyle w:val="Brdtextmedindrag"/>
        <w:rPr>
          <w:rFonts w:ascii="OrigGarmnd BT" w:hAnsi="OrigGarmnd BT"/>
        </w:rPr>
      </w:pPr>
      <w:r w:rsidRPr="00F8510B">
        <w:t xml:space="preserve">Förslagen innebär </w:t>
      </w:r>
      <w:r>
        <w:t xml:space="preserve">även </w:t>
      </w:r>
      <w:r w:rsidRPr="00F8510B">
        <w:t xml:space="preserve">en tydlig och tvingande reglering av </w:t>
      </w:r>
      <w:r w:rsidRPr="00395599">
        <w:rPr>
          <w:spacing w:val="-2"/>
        </w:rPr>
        <w:t>an</w:t>
      </w:r>
      <w:r w:rsidRPr="00395599">
        <w:rPr>
          <w:spacing w:val="-2"/>
        </w:rPr>
        <w:softHyphen/>
        <w:t>svaret för produktskador samt att reglerna anpassas till den tekniska</w:t>
      </w:r>
      <w:r w:rsidRPr="00F8510B">
        <w:t xml:space="preserve"> utvecklingen och digitala ekonomin. Detta medför </w:t>
      </w:r>
      <w:r>
        <w:t>ett stärkt skydd för konsumenter och andra enskilda. Den tydliga regleringen med</w:t>
      </w:r>
      <w:r>
        <w:softHyphen/>
      </w:r>
      <w:r w:rsidRPr="00395599">
        <w:rPr>
          <w:spacing w:val="-2"/>
        </w:rPr>
        <w:t>för också att det blir mera förutsebart för företag vad som gäller och</w:t>
      </w:r>
      <w:r w:rsidRPr="00F8510B">
        <w:t xml:space="preserve"> vad som krävs för att de ska uppfylla sina skyldigheter.</w:t>
      </w:r>
    </w:p>
    <w:p w14:paraId="3AA52982" w14:textId="77777777" w:rsidR="00A159A7" w:rsidRDefault="00A159A7" w:rsidP="005A0A58">
      <w:pPr>
        <w:pStyle w:val="Brdtextmedindrag"/>
      </w:pPr>
      <w:r>
        <w:t>Det är rimligt att anta att u</w:t>
      </w:r>
      <w:r w:rsidRPr="006E2BDE">
        <w:t>tvidgning</w:t>
      </w:r>
      <w:r>
        <w:t xml:space="preserve">en av produktansvaret som </w:t>
      </w:r>
      <w:r w:rsidRPr="00395599">
        <w:t>förslagen innebär kommer att medföra ökade kostnader för ansvars</w:t>
      </w:r>
      <w:r w:rsidRPr="00395599">
        <w:softHyphen/>
        <w:t>försäkring</w:t>
      </w:r>
      <w:r>
        <w:t xml:space="preserve">, i vart fall för de näringsidkare som tillverkar, importerar </w:t>
      </w:r>
      <w:r w:rsidRPr="00395599">
        <w:t>eller distribuerar tekniskt avancerade eller innovativa produkter. Ut</w:t>
      </w:r>
      <w:r w:rsidRPr="00395599">
        <w:softHyphen/>
        <w:t>redningens</w:t>
      </w:r>
      <w:r>
        <w:t xml:space="preserve"> f</w:t>
      </w:r>
      <w:r w:rsidRPr="00AA786B">
        <w:t xml:space="preserve">örslag att utvecklingsskador </w:t>
      </w:r>
      <w:r>
        <w:t xml:space="preserve">även fortsättningsvis ska </w:t>
      </w:r>
      <w:r w:rsidRPr="00AA786B">
        <w:t>undantas från produktansvaret</w:t>
      </w:r>
      <w:r>
        <w:t xml:space="preserve"> </w:t>
      </w:r>
      <w:r w:rsidRPr="00AA786B">
        <w:t xml:space="preserve">bör </w:t>
      </w:r>
      <w:r>
        <w:t xml:space="preserve">dock leda till att en sådan </w:t>
      </w:r>
      <w:r w:rsidRPr="00AA786B">
        <w:t>kost</w:t>
      </w:r>
      <w:r>
        <w:softHyphen/>
      </w:r>
      <w:r w:rsidRPr="00AA786B">
        <w:t>nadsökning begränsas.</w:t>
      </w:r>
      <w:r>
        <w:t xml:space="preserve"> Därtill innebär det gällande regelverket om produktsäkerhet att det redan ställs höga krav på företag i fråga om produkters säkerhet. Förslagen bör därför inte medföra </w:t>
      </w:r>
      <w:r w:rsidRPr="006E2BDE">
        <w:t>några ingri</w:t>
      </w:r>
      <w:r>
        <w:softHyphen/>
      </w:r>
      <w:r w:rsidRPr="00395599">
        <w:rPr>
          <w:spacing w:val="-4"/>
        </w:rPr>
        <w:t>pande ekonomiska följder eller andra negativa konsekvenser för före</w:t>
      </w:r>
      <w:r w:rsidRPr="00395599">
        <w:rPr>
          <w:spacing w:val="-4"/>
        </w:rPr>
        <w:softHyphen/>
        <w:t>tagen</w:t>
      </w:r>
      <w:r>
        <w:t>.</w:t>
      </w:r>
    </w:p>
    <w:p w14:paraId="6D363053" w14:textId="77777777" w:rsidR="00A159A7" w:rsidRDefault="00A159A7" w:rsidP="005A0A58">
      <w:pPr>
        <w:pStyle w:val="Brdtextmedindrag"/>
      </w:pPr>
      <w:r w:rsidRPr="00DA410A">
        <w:t>Förslagen bedöms inte ha någon inverkan på statens inkomster eller utgifter.</w:t>
      </w:r>
    </w:p>
    <w:p w14:paraId="52E8C0A9" w14:textId="77777777" w:rsidR="00A159A7" w:rsidRDefault="00A159A7" w:rsidP="005A0A58">
      <w:pPr>
        <w:pStyle w:val="Brdtextmedindrag"/>
      </w:pPr>
    </w:p>
    <w:p w14:paraId="5239793A" w14:textId="77777777" w:rsidR="00A159A7" w:rsidRDefault="00A159A7" w:rsidP="00F50008">
      <w:pPr>
        <w:pStyle w:val="Brdtextmedindrag"/>
      </w:pPr>
    </w:p>
    <w:p w14:paraId="01EC8C5A" w14:textId="77777777" w:rsidR="00A159A7" w:rsidRDefault="00A159A7" w:rsidP="00F50008">
      <w:pPr>
        <w:pStyle w:val="Brdtextmedindrag"/>
      </w:pPr>
    </w:p>
    <w:p w14:paraId="6AD109D9" w14:textId="77777777" w:rsidR="00A159A7" w:rsidRDefault="00A159A7" w:rsidP="00F50008">
      <w:pPr>
        <w:pStyle w:val="Brdtextmedindrag"/>
      </w:pPr>
    </w:p>
    <w:p w14:paraId="7FFE4D76" w14:textId="77777777" w:rsidR="00A159A7" w:rsidRPr="00777A76" w:rsidRDefault="00A159A7" w:rsidP="00F50008">
      <w:pPr>
        <w:pStyle w:val="Brdtextmedindrag"/>
        <w:sectPr w:rsidR="00A159A7" w:rsidRPr="00777A76" w:rsidSect="00492086">
          <w:headerReference w:type="even" r:id="rId61"/>
          <w:headerReference w:type="default" r:id="rId62"/>
          <w:footerReference w:type="even" r:id="rId63"/>
          <w:footerReference w:type="default" r:id="rId64"/>
          <w:headerReference w:type="first" r:id="rId65"/>
          <w:footerReference w:type="first" r:id="rId66"/>
          <w:footnotePr>
            <w:numRestart w:val="eachSect"/>
          </w:footnotePr>
          <w:pgSz w:w="9356" w:h="13721" w:code="9"/>
          <w:pgMar w:top="794" w:right="2438" w:bottom="1191" w:left="1021" w:header="0" w:footer="709" w:gutter="0"/>
          <w:cols w:space="708"/>
          <w:docGrid w:linePitch="360"/>
        </w:sectPr>
      </w:pPr>
    </w:p>
    <w:p w14:paraId="7402AE13" w14:textId="77777777" w:rsidR="00A159A7" w:rsidRDefault="00A159A7" w:rsidP="004F6DBB">
      <w:pPr>
        <w:pStyle w:val="Bilagarubrik"/>
      </w:pPr>
      <w:bookmarkStart w:id="156" w:name="_Toc237519002"/>
      <w:bookmarkStart w:id="157" w:name="_Toc242888493"/>
      <w:r>
        <w:lastRenderedPageBreak/>
        <w:t>Betänkandets lagförslag</w:t>
      </w:r>
      <w:bookmarkEnd w:id="156"/>
      <w:bookmarkEnd w:id="157"/>
    </w:p>
    <w:p w14:paraId="25DD0930" w14:textId="77777777" w:rsidR="00A159A7" w:rsidRDefault="00A159A7" w:rsidP="004F6DBB">
      <w:pPr>
        <w:pStyle w:val="Rubrik2utannumrering"/>
        <w:spacing w:before="0"/>
      </w:pPr>
      <w:r w:rsidRPr="000A2CA7">
        <w:t>Förslag till ny produktansvarslag</w:t>
      </w:r>
    </w:p>
    <w:p w14:paraId="2BB63AB3" w14:textId="77777777" w:rsidR="00A159A7" w:rsidRDefault="00A159A7" w:rsidP="004F6DBB">
      <w:pPr>
        <w:pStyle w:val="Brdtext"/>
      </w:pPr>
      <w:r w:rsidRPr="000A2CA7">
        <w:t>Härigenom föreskrivs</w:t>
      </w:r>
      <w:r>
        <w:rPr>
          <w:rStyle w:val="Fotnotsreferens"/>
        </w:rPr>
        <w:footnoteReference w:id="10"/>
      </w:r>
      <w:r w:rsidRPr="000A2CA7">
        <w:t xml:space="preserve"> följande.</w:t>
      </w:r>
    </w:p>
    <w:p w14:paraId="08F6AAB7" w14:textId="40E6ABF8" w:rsidR="00A159A7" w:rsidRDefault="00A159A7" w:rsidP="004F6DBB">
      <w:pPr>
        <w:pStyle w:val="Rubrik3utannumrering"/>
      </w:pPr>
      <w:r>
        <w:t>1</w:t>
      </w:r>
      <w:r w:rsidR="0020603C">
        <w:t> kap.</w:t>
      </w:r>
      <w:r>
        <w:t xml:space="preserve"> Inledande bestämmelser</w:t>
      </w:r>
    </w:p>
    <w:p w14:paraId="79FFDF1B" w14:textId="77777777" w:rsidR="00A159A7" w:rsidRDefault="00A159A7" w:rsidP="004F6DBB">
      <w:pPr>
        <w:pStyle w:val="Rubrik4utannumrering"/>
        <w:spacing w:before="0"/>
      </w:pPr>
      <w:r>
        <w:t xml:space="preserve">Lagens </w:t>
      </w:r>
      <w:r w:rsidRPr="004953F5">
        <w:t>innehåll</w:t>
      </w:r>
      <w:r>
        <w:t xml:space="preserve"> </w:t>
      </w:r>
    </w:p>
    <w:p w14:paraId="681F0A97" w14:textId="68610E4E" w:rsidR="00A159A7" w:rsidRDefault="00A159A7" w:rsidP="004F6DBB">
      <w:pPr>
        <w:pStyle w:val="Brdtext"/>
      </w:pPr>
      <w:r w:rsidRPr="004953F5">
        <w:rPr>
          <w:b/>
          <w:bCs/>
        </w:rPr>
        <w:t>1 §    </w:t>
      </w:r>
      <w:r>
        <w:t>Lagen innehåller bestämmelser om skadestånd för skador som fysis</w:t>
      </w:r>
      <w:r w:rsidR="00482FDA">
        <w:softHyphen/>
      </w:r>
      <w:r>
        <w:t>ka personer har orsakats på grund av säkerhetsbrister i produkter.</w:t>
      </w:r>
    </w:p>
    <w:p w14:paraId="09E61F65" w14:textId="471C884A" w:rsidR="00A159A7" w:rsidRPr="00511BE7" w:rsidRDefault="00A159A7" w:rsidP="004F6DBB">
      <w:pPr>
        <w:pStyle w:val="Brdtextmedindrag"/>
        <w:rPr>
          <w:spacing w:val="-2"/>
        </w:rPr>
      </w:pPr>
      <w:r w:rsidRPr="00511BE7">
        <w:rPr>
          <w:spacing w:val="-2"/>
        </w:rPr>
        <w:t>Lagen genomför Europaparlamentets och rådets</w:t>
      </w:r>
      <w:r w:rsidR="0020603C" w:rsidRPr="00511BE7">
        <w:rPr>
          <w:spacing w:val="-2"/>
        </w:rPr>
        <w:t xml:space="preserve"> direktiv</w:t>
      </w:r>
      <w:r w:rsidR="00F77A5F" w:rsidRPr="00511BE7">
        <w:rPr>
          <w:spacing w:val="-2"/>
        </w:rPr>
        <w:t xml:space="preserve"> </w:t>
      </w:r>
      <w:r w:rsidR="0020603C" w:rsidRPr="00511BE7">
        <w:rPr>
          <w:spacing w:val="-2"/>
        </w:rPr>
        <w:t>(EU) </w:t>
      </w:r>
      <w:r w:rsidRPr="00511BE7">
        <w:rPr>
          <w:spacing w:val="-2"/>
        </w:rPr>
        <w:t>2024/2853 om skadeståndsansvar för produkter med säkerhetsbrister och om upp</w:t>
      </w:r>
      <w:r w:rsidR="00511BE7">
        <w:rPr>
          <w:spacing w:val="-2"/>
        </w:rPr>
        <w:softHyphen/>
      </w:r>
      <w:r w:rsidRPr="00511BE7">
        <w:rPr>
          <w:spacing w:val="-2"/>
        </w:rPr>
        <w:t>hävande av rådets</w:t>
      </w:r>
      <w:r w:rsidR="0020603C" w:rsidRPr="00511BE7">
        <w:rPr>
          <w:spacing w:val="-2"/>
        </w:rPr>
        <w:t xml:space="preserve"> direktiv </w:t>
      </w:r>
      <w:r w:rsidRPr="00511BE7">
        <w:rPr>
          <w:spacing w:val="-2"/>
        </w:rPr>
        <w:t>85/374/EEG.</w:t>
      </w:r>
    </w:p>
    <w:p w14:paraId="5C4F25AE" w14:textId="77777777" w:rsidR="00A159A7" w:rsidRDefault="00A159A7" w:rsidP="004F6DBB">
      <w:pPr>
        <w:pStyle w:val="Brdtext"/>
      </w:pPr>
    </w:p>
    <w:p w14:paraId="636562B2" w14:textId="77777777" w:rsidR="00A159A7" w:rsidRDefault="00A159A7" w:rsidP="004F6DBB">
      <w:pPr>
        <w:pStyle w:val="Brdtext"/>
      </w:pPr>
      <w:r w:rsidRPr="004953F5">
        <w:rPr>
          <w:b/>
          <w:bCs/>
        </w:rPr>
        <w:t>2 §</w:t>
      </w:r>
      <w:r>
        <w:t>    Innehållet i lagen är uppdelat enligt följande:</w:t>
      </w:r>
    </w:p>
    <w:p w14:paraId="43882260" w14:textId="77777777" w:rsidR="00A159A7" w:rsidRDefault="00A159A7" w:rsidP="004F6DBB">
      <w:pPr>
        <w:pStyle w:val="Brdtextmedindrag"/>
      </w:pPr>
      <w:r>
        <w:t>– I 2 kap. finns bestämmelser om förutsättningar för skadestånd.</w:t>
      </w:r>
    </w:p>
    <w:p w14:paraId="589BA34D" w14:textId="77777777" w:rsidR="00A159A7" w:rsidRDefault="00A159A7" w:rsidP="004F6DBB">
      <w:pPr>
        <w:pStyle w:val="Brdtextmedindrag"/>
      </w:pPr>
      <w:r>
        <w:t>– I 3 kap. finns bestämmelser om presumtioner.</w:t>
      </w:r>
    </w:p>
    <w:p w14:paraId="65D4A66C" w14:textId="77777777" w:rsidR="00A159A7" w:rsidRDefault="00A159A7" w:rsidP="004F6DBB">
      <w:pPr>
        <w:pStyle w:val="Brdtextmedindrag"/>
      </w:pPr>
      <w:r>
        <w:t>– I 4 kap. finns bestämmelser om vem eller vilka som är ansvariga för en skada.</w:t>
      </w:r>
    </w:p>
    <w:p w14:paraId="2A017B31" w14:textId="77777777" w:rsidR="00A159A7" w:rsidRDefault="00A159A7" w:rsidP="004F6DBB">
      <w:pPr>
        <w:pStyle w:val="Brdtextmedindrag"/>
      </w:pPr>
      <w:r>
        <w:t>– I 5 kap. finns bestämmelser om jämkning och regressrätt.</w:t>
      </w:r>
    </w:p>
    <w:p w14:paraId="15DFC73E" w14:textId="77777777" w:rsidR="00A159A7" w:rsidRDefault="00A159A7" w:rsidP="004F6DBB">
      <w:pPr>
        <w:pStyle w:val="Brdtextmedindrag"/>
      </w:pPr>
      <w:r>
        <w:t>– I 6 kap. finns bestämmelser om preskription.</w:t>
      </w:r>
    </w:p>
    <w:p w14:paraId="44EB5117" w14:textId="77777777" w:rsidR="00A159A7" w:rsidRDefault="00A159A7" w:rsidP="004F6DBB">
      <w:pPr>
        <w:pStyle w:val="Rubrik4utannumrering"/>
      </w:pPr>
      <w:r>
        <w:t>Lagens tillämpningsområde</w:t>
      </w:r>
    </w:p>
    <w:p w14:paraId="1292C8B5" w14:textId="77777777" w:rsidR="00A159A7" w:rsidRDefault="00A159A7" w:rsidP="004F6DBB">
      <w:pPr>
        <w:pStyle w:val="Brdtext"/>
      </w:pPr>
      <w:r w:rsidRPr="004953F5">
        <w:rPr>
          <w:b/>
          <w:bCs/>
        </w:rPr>
        <w:t>3 §    </w:t>
      </w:r>
      <w:r>
        <w:t>Lagen gäller produkter som har släppts ut på marknaden eller tagits i bruk.</w:t>
      </w:r>
    </w:p>
    <w:p w14:paraId="242A8A11" w14:textId="77777777" w:rsidR="00A159A7" w:rsidRDefault="00A159A7" w:rsidP="004F6DBB">
      <w:pPr>
        <w:pStyle w:val="Brdtext"/>
      </w:pPr>
    </w:p>
    <w:p w14:paraId="0EFF7E81" w14:textId="01F71DB7" w:rsidR="00A159A7" w:rsidRDefault="00A159A7" w:rsidP="004F6DBB">
      <w:pPr>
        <w:pStyle w:val="Brdtext"/>
      </w:pPr>
      <w:r w:rsidRPr="004953F5">
        <w:rPr>
          <w:b/>
          <w:bCs/>
        </w:rPr>
        <w:t>4 §    </w:t>
      </w:r>
      <w:r>
        <w:t>Lagen gäller inte skador som har orsakats på grund av säkerhets</w:t>
      </w:r>
      <w:r w:rsidR="00511BE7">
        <w:softHyphen/>
      </w:r>
      <w:r>
        <w:t>brister i sådan programvara med fri och öppen källkod som har utvecklats eller tillhandahållits utanför näringsverksamhet.</w:t>
      </w:r>
    </w:p>
    <w:p w14:paraId="7AA4C38C" w14:textId="77777777" w:rsidR="00A159A7" w:rsidRDefault="00A159A7" w:rsidP="004F6DBB">
      <w:pPr>
        <w:pStyle w:val="Brdtext"/>
      </w:pPr>
    </w:p>
    <w:p w14:paraId="1DEEC3E7" w14:textId="77777777" w:rsidR="00A159A7" w:rsidRPr="00482FDA" w:rsidRDefault="00A159A7" w:rsidP="004F6DBB">
      <w:pPr>
        <w:pStyle w:val="Brdtext"/>
        <w:rPr>
          <w:spacing w:val="-2"/>
        </w:rPr>
      </w:pPr>
      <w:r w:rsidRPr="00482FDA">
        <w:rPr>
          <w:b/>
          <w:bCs/>
          <w:spacing w:val="-2"/>
        </w:rPr>
        <w:t>5 §    </w:t>
      </w:r>
      <w:r w:rsidRPr="00482FDA">
        <w:rPr>
          <w:spacing w:val="-2"/>
        </w:rPr>
        <w:t>Lagen gäller inte skador som omfattas av elsäkerhetslagen (2016:732).</w:t>
      </w:r>
    </w:p>
    <w:p w14:paraId="6BDE3A13" w14:textId="77777777" w:rsidR="00A159A7" w:rsidRDefault="00A159A7" w:rsidP="004F6DBB">
      <w:pPr>
        <w:pStyle w:val="Brdtext"/>
      </w:pPr>
    </w:p>
    <w:p w14:paraId="4766DDD8" w14:textId="77777777" w:rsidR="00A159A7" w:rsidRDefault="00A159A7" w:rsidP="004F6DBB">
      <w:pPr>
        <w:pStyle w:val="Brdtext"/>
      </w:pPr>
      <w:r w:rsidRPr="004953F5">
        <w:rPr>
          <w:b/>
          <w:bCs/>
        </w:rPr>
        <w:t>6 §    </w:t>
      </w:r>
      <w:r>
        <w:t>Lagen gäller inte skador som omfattas av lagen (2010:950) om ansvar och ersättning vid radiologiska olyckor.</w:t>
      </w:r>
    </w:p>
    <w:p w14:paraId="50597385" w14:textId="77777777" w:rsidR="00A159A7" w:rsidRDefault="00A159A7" w:rsidP="004F6DBB">
      <w:pPr>
        <w:pStyle w:val="Rubrik4utannumrering"/>
      </w:pPr>
      <w:r>
        <w:t>Uttryck i lagen</w:t>
      </w:r>
    </w:p>
    <w:p w14:paraId="12B19D2C" w14:textId="77777777" w:rsidR="00A159A7" w:rsidRDefault="00A159A7" w:rsidP="004F6DBB">
      <w:pPr>
        <w:pStyle w:val="Brdtext"/>
      </w:pPr>
      <w:r w:rsidRPr="004953F5">
        <w:rPr>
          <w:b/>
          <w:bCs/>
        </w:rPr>
        <w:t>7 §    </w:t>
      </w:r>
      <w:r>
        <w:t>I denna lag betyder</w:t>
      </w:r>
    </w:p>
    <w:p w14:paraId="42E74B05" w14:textId="77777777" w:rsidR="00A159A7" w:rsidRDefault="00A159A7" w:rsidP="004F6DBB">
      <w:pPr>
        <w:pStyle w:val="Brdtextmedindrag"/>
      </w:pPr>
      <w:r>
        <w:t>1. </w:t>
      </w:r>
      <w:r w:rsidRPr="006B0C79">
        <w:rPr>
          <w:i/>
          <w:iCs/>
        </w:rPr>
        <w:t>produkt</w:t>
      </w:r>
      <w:r>
        <w:t xml:space="preserve">: </w:t>
      </w:r>
    </w:p>
    <w:p w14:paraId="3E35D4D6" w14:textId="77777777" w:rsidR="00A159A7" w:rsidRDefault="00A159A7" w:rsidP="004F6DBB">
      <w:pPr>
        <w:pStyle w:val="Brdtextmedindrag"/>
      </w:pPr>
      <w:r>
        <w:t>a) en lös sak eller en programvara, även om den är integrerad i eller sammankopplad med lös eller fast egendom, eller</w:t>
      </w:r>
    </w:p>
    <w:p w14:paraId="3232DD4D" w14:textId="77777777" w:rsidR="00A159A7" w:rsidRDefault="00A159A7" w:rsidP="004F6DBB">
      <w:pPr>
        <w:pStyle w:val="Brdtextmedindrag"/>
      </w:pPr>
      <w:r>
        <w:t xml:space="preserve">b) en </w:t>
      </w:r>
      <w:r w:rsidRPr="006B0C79">
        <w:t>digital tillverkningsfil</w:t>
      </w:r>
      <w:r>
        <w:t>,</w:t>
      </w:r>
    </w:p>
    <w:p w14:paraId="6460985B" w14:textId="77777777" w:rsidR="00A159A7" w:rsidRDefault="00A159A7" w:rsidP="004F6DBB">
      <w:pPr>
        <w:pStyle w:val="Brdtextmedindrag"/>
      </w:pPr>
      <w:r>
        <w:lastRenderedPageBreak/>
        <w:t>2. </w:t>
      </w:r>
      <w:r w:rsidRPr="006B0C79">
        <w:rPr>
          <w:i/>
          <w:iCs/>
        </w:rPr>
        <w:t>digital tillverkningsfil</w:t>
      </w:r>
      <w:r>
        <w:t>: en digital fil som innehåller information som är nödvändig för att en produkt ska kunna tillverkas genom automatiserad kontroll av maskiner eller verktyg,</w:t>
      </w:r>
    </w:p>
    <w:p w14:paraId="68C1BC8A" w14:textId="77777777" w:rsidR="00A159A7" w:rsidRDefault="00A159A7" w:rsidP="004F6DBB">
      <w:pPr>
        <w:pStyle w:val="Brdtextmedindrag"/>
      </w:pPr>
      <w:r>
        <w:t>3. </w:t>
      </w:r>
      <w:r w:rsidRPr="006B0C79">
        <w:rPr>
          <w:i/>
          <w:iCs/>
        </w:rPr>
        <w:t>komponent</w:t>
      </w:r>
      <w:r>
        <w:t xml:space="preserve">: </w:t>
      </w:r>
    </w:p>
    <w:p w14:paraId="6B6AE008" w14:textId="77777777" w:rsidR="00A159A7" w:rsidRDefault="00A159A7" w:rsidP="004F6DBB">
      <w:pPr>
        <w:pStyle w:val="Brdtextmedindrag"/>
      </w:pPr>
      <w:r>
        <w:t>a) en produkt som är integrerad i eller sammankopplad med en annan produkt, eller</w:t>
      </w:r>
    </w:p>
    <w:p w14:paraId="7E21944E" w14:textId="77777777" w:rsidR="00A159A7" w:rsidRDefault="00A159A7" w:rsidP="004F6DBB">
      <w:pPr>
        <w:pStyle w:val="Brdtextmedindrag"/>
      </w:pPr>
      <w:r>
        <w:t>b) en tillhörande tjänst,</w:t>
      </w:r>
    </w:p>
    <w:p w14:paraId="694368D9" w14:textId="7CF7D31D" w:rsidR="00A159A7" w:rsidRDefault="00A159A7" w:rsidP="004F6DBB">
      <w:pPr>
        <w:pStyle w:val="Brdtextmedindrag"/>
      </w:pPr>
      <w:r>
        <w:t>4. </w:t>
      </w:r>
      <w:r w:rsidRPr="006B0C79">
        <w:rPr>
          <w:i/>
          <w:iCs/>
        </w:rPr>
        <w:t>tillhörande tjänst</w:t>
      </w:r>
      <w:r>
        <w:t>: en digital tjänst som är integrerad i eller samman</w:t>
      </w:r>
      <w:r w:rsidR="00482FDA">
        <w:softHyphen/>
      </w:r>
      <w:r>
        <w:t>kopplad med en produkt på ett sådant sätt att produkten inte kan användas på det sätt som är avsett utan tjänsten,</w:t>
      </w:r>
    </w:p>
    <w:p w14:paraId="5A1A380E" w14:textId="77777777" w:rsidR="00A159A7" w:rsidRDefault="00A159A7" w:rsidP="004F6DBB">
      <w:pPr>
        <w:pStyle w:val="Brdtextmedindrag"/>
      </w:pPr>
      <w:r>
        <w:t>5. </w:t>
      </w:r>
      <w:r w:rsidRPr="006B0C79">
        <w:rPr>
          <w:i/>
          <w:iCs/>
        </w:rPr>
        <w:t>tillhandahållande på marknaden</w:t>
      </w:r>
      <w:r>
        <w:t>: en leverans av en produkt, som ett led i en näringsverksamhet, för distribution, förbrukning eller användning i det Europeiska ekonomiska samarbetsområdet (EES),</w:t>
      </w:r>
    </w:p>
    <w:p w14:paraId="3AE54827" w14:textId="1FE13EC6" w:rsidR="00A159A7" w:rsidRDefault="00A159A7" w:rsidP="004F6DBB">
      <w:pPr>
        <w:pStyle w:val="Brdtextmedindrag"/>
      </w:pPr>
      <w:r>
        <w:t>6. </w:t>
      </w:r>
      <w:r w:rsidRPr="006B0C79">
        <w:rPr>
          <w:i/>
          <w:iCs/>
        </w:rPr>
        <w:t>utsläppande på marknaden</w:t>
      </w:r>
      <w:r>
        <w:t>: det första tillhandahållandet på mark</w:t>
      </w:r>
      <w:r w:rsidR="00482FDA">
        <w:softHyphen/>
      </w:r>
      <w:r>
        <w:t>naden enligt 5,</w:t>
      </w:r>
    </w:p>
    <w:p w14:paraId="090DDC8F" w14:textId="2F6C42A1" w:rsidR="00A159A7" w:rsidRDefault="00A159A7" w:rsidP="004F6DBB">
      <w:pPr>
        <w:pStyle w:val="Brdtextmedindrag"/>
      </w:pPr>
      <w:r>
        <w:t>7. </w:t>
      </w:r>
      <w:r w:rsidRPr="006B0C79">
        <w:rPr>
          <w:i/>
          <w:iCs/>
        </w:rPr>
        <w:t>ibruktagande</w:t>
      </w:r>
      <w:r>
        <w:t>: den första användningen, som ett led i en närings</w:t>
      </w:r>
      <w:r w:rsidR="00482FDA">
        <w:softHyphen/>
      </w:r>
      <w:r>
        <w:t>verksamhet, av en produkt i EES, om produkten dessförinnan inte har släppts ut på marknaden enligt 6,</w:t>
      </w:r>
    </w:p>
    <w:p w14:paraId="73D30C00" w14:textId="77777777" w:rsidR="00A159A7" w:rsidRDefault="00A159A7" w:rsidP="004F6DBB">
      <w:pPr>
        <w:pStyle w:val="Brdtextmedindrag"/>
      </w:pPr>
      <w:r>
        <w:t>8. </w:t>
      </w:r>
      <w:r w:rsidRPr="006B0C79">
        <w:rPr>
          <w:i/>
          <w:iCs/>
        </w:rPr>
        <w:t>tillverkare</w:t>
      </w:r>
      <w:r>
        <w:t>: den som</w:t>
      </w:r>
    </w:p>
    <w:p w14:paraId="028042BB" w14:textId="77777777" w:rsidR="00A159A7" w:rsidRDefault="00A159A7" w:rsidP="004F6DBB">
      <w:pPr>
        <w:pStyle w:val="Brdtextmedindrag"/>
      </w:pPr>
      <w:r>
        <w:t>a) utvecklar, tillverkar eller framställer en produkt,</w:t>
      </w:r>
    </w:p>
    <w:p w14:paraId="0D8CB49D" w14:textId="77777777" w:rsidR="00A159A7" w:rsidRDefault="00A159A7" w:rsidP="004F6DBB">
      <w:pPr>
        <w:pStyle w:val="Brdtextmedindrag"/>
      </w:pPr>
      <w:r>
        <w:t>b) låter utforma eller tillverka en produkt, eller</w:t>
      </w:r>
    </w:p>
    <w:p w14:paraId="69F992BF" w14:textId="77777777" w:rsidR="00A159A7" w:rsidRDefault="00A159A7" w:rsidP="004F6DBB">
      <w:pPr>
        <w:pStyle w:val="Brdtextmedindrag"/>
      </w:pPr>
      <w:r>
        <w:t>c) genom att sätta sitt namn, varumärke eller annat kännetecken på en produkt uppger sig vara tillverkare,</w:t>
      </w:r>
    </w:p>
    <w:p w14:paraId="267FA492" w14:textId="77777777" w:rsidR="00A159A7" w:rsidRDefault="00A159A7" w:rsidP="004F6DBB">
      <w:pPr>
        <w:pStyle w:val="Brdtextmedindrag"/>
      </w:pPr>
      <w:r>
        <w:t>9. </w:t>
      </w:r>
      <w:r w:rsidRPr="006B0C79">
        <w:rPr>
          <w:i/>
          <w:iCs/>
        </w:rPr>
        <w:t>importör</w:t>
      </w:r>
      <w:r>
        <w:t>: den som släpper ut en produkt från ett tredjeland på marknaden enligt 6,</w:t>
      </w:r>
    </w:p>
    <w:p w14:paraId="09D94032" w14:textId="77777777" w:rsidR="00A159A7" w:rsidRDefault="00A159A7" w:rsidP="004F6DBB">
      <w:pPr>
        <w:pStyle w:val="Brdtextmedindrag"/>
      </w:pPr>
      <w:r>
        <w:t>10. </w:t>
      </w:r>
      <w:r w:rsidRPr="006B0C79">
        <w:rPr>
          <w:i/>
          <w:iCs/>
        </w:rPr>
        <w:t>tillverkarens representant</w:t>
      </w:r>
      <w:r>
        <w:t>: den som är etablerad i EES och som enligt en skriftlig fullmakt från tillverkaren har rätt att i dennes ställe utföra särskilda uppgifter,</w:t>
      </w:r>
    </w:p>
    <w:p w14:paraId="6E8078C1" w14:textId="77777777" w:rsidR="00A159A7" w:rsidRDefault="00A159A7" w:rsidP="004F6DBB">
      <w:pPr>
        <w:pStyle w:val="Brdtextmedindrag"/>
      </w:pPr>
      <w:r>
        <w:t>11. </w:t>
      </w:r>
      <w:r w:rsidRPr="006B0C79">
        <w:rPr>
          <w:i/>
          <w:iCs/>
        </w:rPr>
        <w:t>leverantör av distributionstjänster</w:t>
      </w:r>
      <w:r>
        <w:t>: den som utan att ha äganderätt till en produkt och som ett led i en näringsverksamhet erbjuder minst två av tjänsterna magasinering, paketering, adressering och expediering av produkten, med undantag för post- och paketleveranstjänster,</w:t>
      </w:r>
    </w:p>
    <w:p w14:paraId="51A585F7" w14:textId="77777777" w:rsidR="00A159A7" w:rsidRDefault="00A159A7" w:rsidP="004F6DBB">
      <w:pPr>
        <w:pStyle w:val="Brdtextmedindrag"/>
      </w:pPr>
      <w:r>
        <w:t>12. </w:t>
      </w:r>
      <w:r w:rsidRPr="006B0C79">
        <w:rPr>
          <w:i/>
          <w:iCs/>
        </w:rPr>
        <w:t>distributör</w:t>
      </w:r>
      <w:r>
        <w:t>: någon annan i leveranskedjan än tillverkaren eller importören som tillhandahåller en produkt på marknaden enligt 5.</w:t>
      </w:r>
    </w:p>
    <w:p w14:paraId="56112654" w14:textId="77777777" w:rsidR="00A159A7" w:rsidRDefault="00A159A7" w:rsidP="004F6DBB">
      <w:pPr>
        <w:pStyle w:val="Rubrik4utannumrering"/>
      </w:pPr>
      <w:r>
        <w:t>Avtalsvillkor som avviker från lagen</w:t>
      </w:r>
    </w:p>
    <w:p w14:paraId="6AF836EF" w14:textId="77777777" w:rsidR="00A159A7" w:rsidRDefault="00A159A7" w:rsidP="004F6DBB">
      <w:pPr>
        <w:pStyle w:val="Brdtext"/>
      </w:pPr>
      <w:r w:rsidRPr="006B0C79">
        <w:rPr>
          <w:b/>
          <w:bCs/>
        </w:rPr>
        <w:t>8 §    </w:t>
      </w:r>
      <w:r>
        <w:t>Avtalsvillkor som i jämförelse med bestämmelserna i denna lag är till nackdel för den skadelidande är utan verkan.</w:t>
      </w:r>
    </w:p>
    <w:p w14:paraId="4F606788" w14:textId="3E3D471A" w:rsidR="00A159A7" w:rsidRDefault="00A159A7" w:rsidP="004F6DBB">
      <w:pPr>
        <w:pStyle w:val="Rubrik3utannumrering"/>
      </w:pPr>
      <w:r>
        <w:t>2</w:t>
      </w:r>
      <w:r w:rsidR="0020603C">
        <w:t> kap.</w:t>
      </w:r>
      <w:r>
        <w:t xml:space="preserve"> Förutsättningar för skadestånd</w:t>
      </w:r>
    </w:p>
    <w:p w14:paraId="4070BE39" w14:textId="77777777" w:rsidR="00A159A7" w:rsidRDefault="00A159A7" w:rsidP="004F6DBB">
      <w:pPr>
        <w:pStyle w:val="Rubrik4utannumrering"/>
        <w:spacing w:before="0"/>
      </w:pPr>
      <w:r>
        <w:t>Skador som ersätts</w:t>
      </w:r>
    </w:p>
    <w:p w14:paraId="403E672D" w14:textId="77777777" w:rsidR="00A159A7" w:rsidRDefault="00A159A7" w:rsidP="004F6DBB">
      <w:pPr>
        <w:pStyle w:val="Brdtext"/>
      </w:pPr>
      <w:r w:rsidRPr="008119E2">
        <w:rPr>
          <w:b/>
          <w:bCs/>
        </w:rPr>
        <w:t>1 §    </w:t>
      </w:r>
      <w:r>
        <w:t>Skadestånd enligt denna lag betalas för en skada som en fysisk person har orsakats på grund av en säkerhetsbrist i en produkt.</w:t>
      </w:r>
    </w:p>
    <w:p w14:paraId="3508F45A" w14:textId="77777777" w:rsidR="00A159A7" w:rsidRDefault="00A159A7" w:rsidP="004F6DBB">
      <w:pPr>
        <w:pStyle w:val="Brdtextmedindrag"/>
      </w:pPr>
      <w:r>
        <w:t>Rätten till skadestånd avser</w:t>
      </w:r>
    </w:p>
    <w:p w14:paraId="3392F3B8" w14:textId="77777777" w:rsidR="00A159A7" w:rsidRDefault="00A159A7" w:rsidP="004F6DBB">
      <w:pPr>
        <w:pStyle w:val="Brdtextmedindrag"/>
      </w:pPr>
      <w:r>
        <w:t>1. personskada,</w:t>
      </w:r>
    </w:p>
    <w:p w14:paraId="279C9736" w14:textId="16D88D40" w:rsidR="00A159A7" w:rsidRDefault="00A159A7" w:rsidP="004F6DBB">
      <w:pPr>
        <w:pStyle w:val="Brdtextmedindrag"/>
      </w:pPr>
      <w:r>
        <w:t>2. sakskada, om den skadade saken inte användes uteslutande för yrkes</w:t>
      </w:r>
      <w:r w:rsidR="00482FDA">
        <w:softHyphen/>
      </w:r>
      <w:r>
        <w:t>mässiga ändamål, och</w:t>
      </w:r>
    </w:p>
    <w:p w14:paraId="3D61C364" w14:textId="77777777" w:rsidR="00A159A7" w:rsidRDefault="00A159A7" w:rsidP="004F6DBB">
      <w:pPr>
        <w:pStyle w:val="Brdtextmedindrag"/>
      </w:pPr>
      <w:r>
        <w:t>3. skada i data som användes uteslutande för personliga ändamål.</w:t>
      </w:r>
    </w:p>
    <w:p w14:paraId="6A91A5D2" w14:textId="77777777" w:rsidR="00A159A7" w:rsidRDefault="00A159A7" w:rsidP="004F6DBB">
      <w:pPr>
        <w:pStyle w:val="Brdtext"/>
      </w:pPr>
      <w:r>
        <w:lastRenderedPageBreak/>
        <w:t>Skada på den skadegörande produkten ersätts inte.</w:t>
      </w:r>
    </w:p>
    <w:p w14:paraId="709368F7" w14:textId="77777777" w:rsidR="00A159A7" w:rsidRDefault="00A159A7" w:rsidP="004F6DBB">
      <w:pPr>
        <w:pStyle w:val="Rubrik4utannumrering"/>
      </w:pPr>
      <w:r>
        <w:t>Bedömningen av om en produkt har en säkerhetsbrist</w:t>
      </w:r>
    </w:p>
    <w:p w14:paraId="622EB959" w14:textId="77777777" w:rsidR="00A159A7" w:rsidRDefault="00A159A7" w:rsidP="004F6DBB">
      <w:pPr>
        <w:pStyle w:val="Brdtext"/>
      </w:pPr>
      <w:r w:rsidRPr="008119E2">
        <w:rPr>
          <w:b/>
          <w:bCs/>
        </w:rPr>
        <w:t>2 §    </w:t>
      </w:r>
      <w:r>
        <w:t>En produkt har en säkerhetsbrist om den inte är så säker som rimligen kan förväntas.</w:t>
      </w:r>
    </w:p>
    <w:p w14:paraId="358981A5" w14:textId="77777777" w:rsidR="00A159A7" w:rsidRDefault="00A159A7" w:rsidP="004F6DBB">
      <w:pPr>
        <w:pStyle w:val="Brdtextmedindrag"/>
      </w:pPr>
      <w:r>
        <w:t>Säkerheten ska bedömas med hänsyn till</w:t>
      </w:r>
    </w:p>
    <w:p w14:paraId="773F6982" w14:textId="77777777" w:rsidR="00A159A7" w:rsidRDefault="00A159A7" w:rsidP="004F6DBB">
      <w:pPr>
        <w:pStyle w:val="Brdtextmedindrag"/>
      </w:pPr>
      <w:r>
        <w:t>1. produktens egenskaper och dess överensstämmande med lag eller annan föreskrift om produktsäkerhet,</w:t>
      </w:r>
    </w:p>
    <w:p w14:paraId="56BFA6DF" w14:textId="77777777" w:rsidR="00A159A7" w:rsidRDefault="00A159A7" w:rsidP="004F6DBB">
      <w:pPr>
        <w:pStyle w:val="Brdtextmedindrag"/>
      </w:pPr>
      <w:r>
        <w:t>2. hur produkten rimligen kunnat förutses bli använd,</w:t>
      </w:r>
    </w:p>
    <w:p w14:paraId="1171A297" w14:textId="77777777" w:rsidR="00A159A7" w:rsidRDefault="00A159A7" w:rsidP="004F6DBB">
      <w:pPr>
        <w:pStyle w:val="Brdtextmedindrag"/>
      </w:pPr>
      <w:r>
        <w:t>3. hur produkten har marknadsförts,</w:t>
      </w:r>
    </w:p>
    <w:p w14:paraId="4F772BB5" w14:textId="77777777" w:rsidR="00A159A7" w:rsidRDefault="00A159A7" w:rsidP="004F6DBB">
      <w:pPr>
        <w:pStyle w:val="Brdtextmedindrag"/>
      </w:pPr>
      <w:r>
        <w:t>4. de bruksanvisningar som hör till produkten,</w:t>
      </w:r>
    </w:p>
    <w:p w14:paraId="29D4A914" w14:textId="77777777" w:rsidR="00A159A7" w:rsidRDefault="00A159A7" w:rsidP="004F6DBB">
      <w:pPr>
        <w:pStyle w:val="Brdtextmedindrag"/>
      </w:pPr>
      <w:r>
        <w:t>5. hur produktens förmåga att lära sig och förvärva nya egenskaper efter att den har släppts ut på marknaden eller tagits i bruk påverkar produkten,</w:t>
      </w:r>
    </w:p>
    <w:p w14:paraId="5E673470" w14:textId="77777777" w:rsidR="00A159A7" w:rsidRDefault="00A159A7" w:rsidP="004F6DBB">
      <w:pPr>
        <w:pStyle w:val="Brdtextmedindrag"/>
      </w:pPr>
      <w:r>
        <w:t>6. den rimligen förutsebara påverkan på produkten av en annan produkt som kunnat förutses bli sammankopplad med produkten eller på annat sätt bli använd tillsammans med produkten,</w:t>
      </w:r>
    </w:p>
    <w:p w14:paraId="3853942A" w14:textId="77777777" w:rsidR="00A159A7" w:rsidRDefault="00A159A7" w:rsidP="004F6DBB">
      <w:pPr>
        <w:pStyle w:val="Brdtextmedindrag"/>
      </w:pPr>
      <w:r>
        <w:t>7. de särskilda behoven hos de användare som produkten är avsedd för,</w:t>
      </w:r>
    </w:p>
    <w:p w14:paraId="7967E32D" w14:textId="77777777" w:rsidR="00A159A7" w:rsidRDefault="00A159A7" w:rsidP="004F6DBB">
      <w:pPr>
        <w:pStyle w:val="Brdtextmedindrag"/>
      </w:pPr>
      <w:r>
        <w:t>8. produktens förmåga att uppfylla sitt avsedda syfte, om syftet är att förhindra skada, och</w:t>
      </w:r>
    </w:p>
    <w:p w14:paraId="21831FF9" w14:textId="77777777" w:rsidR="00A159A7" w:rsidRDefault="00A159A7" w:rsidP="004F6DBB">
      <w:pPr>
        <w:pStyle w:val="Brdtextmedindrag"/>
      </w:pPr>
      <w:r>
        <w:t>9. övriga omständigheter.</w:t>
      </w:r>
    </w:p>
    <w:p w14:paraId="3E6E5937" w14:textId="77777777" w:rsidR="00A159A7" w:rsidRDefault="00A159A7" w:rsidP="004F6DBB">
      <w:pPr>
        <w:pStyle w:val="Brdtextmedindrag"/>
      </w:pPr>
      <w:r>
        <w:t>Endast den omständigheten att en bättre produkt har släppts ut på marknaden eller tagits i bruk innebär inte att en annan produkt har en säkerhetsbrist.</w:t>
      </w:r>
    </w:p>
    <w:p w14:paraId="2A6170F1" w14:textId="77777777" w:rsidR="00A159A7" w:rsidRDefault="00A159A7" w:rsidP="004F6DBB">
      <w:pPr>
        <w:pStyle w:val="Brdtext"/>
      </w:pPr>
    </w:p>
    <w:p w14:paraId="77369ED8" w14:textId="77777777" w:rsidR="00A159A7" w:rsidRDefault="00A159A7" w:rsidP="004F6DBB">
      <w:pPr>
        <w:pStyle w:val="Brdtext"/>
      </w:pPr>
      <w:r w:rsidRPr="00172931">
        <w:rPr>
          <w:b/>
        </w:rPr>
        <w:t>3</w:t>
      </w:r>
      <w:r w:rsidRPr="00172931">
        <w:rPr>
          <w:b/>
          <w:bCs/>
        </w:rPr>
        <w:t> §    </w:t>
      </w:r>
      <w:r>
        <w:t>Bedömningen av om en produkt har en säkerhetsbrist ska göras med hänsyn till de förhållanden som rådde när produkten släpptes ut på marknaden eller togs i bruk.</w:t>
      </w:r>
    </w:p>
    <w:p w14:paraId="0578C7BF" w14:textId="39F5B6FA" w:rsidR="00A159A7" w:rsidRDefault="00A159A7" w:rsidP="004F6DBB">
      <w:pPr>
        <w:pStyle w:val="Brdtextmedindrag"/>
      </w:pPr>
      <w:r>
        <w:t>Om tillverkaren genom att ändra produkten eller ha kvar möjligheten att tillhandahålla uppdateringar eller uppgraderingar av produktens program</w:t>
      </w:r>
      <w:r w:rsidR="00482FDA">
        <w:softHyphen/>
      </w:r>
      <w:r>
        <w:t>vara, behåller kontrollen över en produkt efter att den har släppts ut på marknaden eller tagits i bruk, ska säkerheten i stället för det som anges i första stycket bedömas med hänsyn till de förhållanden som rådde när tillverkarens kontroll upphörde.</w:t>
      </w:r>
    </w:p>
    <w:p w14:paraId="0593A6DC" w14:textId="7FE3F1A3" w:rsidR="00A159A7" w:rsidRDefault="00A159A7" w:rsidP="004F6DBB">
      <w:pPr>
        <w:pStyle w:val="Rubrik3utannumrering"/>
      </w:pPr>
      <w:r>
        <w:t>3</w:t>
      </w:r>
      <w:r w:rsidR="0020603C">
        <w:t> kap.</w:t>
      </w:r>
      <w:r>
        <w:t xml:space="preserve"> Presumtioner</w:t>
      </w:r>
    </w:p>
    <w:p w14:paraId="0C74E971" w14:textId="77777777" w:rsidR="00A159A7" w:rsidRDefault="00A159A7" w:rsidP="004F6DBB">
      <w:pPr>
        <w:pStyle w:val="Rubrik4utannumrering"/>
        <w:spacing w:before="0"/>
      </w:pPr>
      <w:r>
        <w:t>Presumtion i vissa fall för att en produkt har en säkerhetsbrist</w:t>
      </w:r>
    </w:p>
    <w:p w14:paraId="7C2C4B45" w14:textId="77777777" w:rsidR="00A159A7" w:rsidRDefault="00A159A7" w:rsidP="004F6DBB">
      <w:pPr>
        <w:pStyle w:val="Brdtext"/>
      </w:pPr>
      <w:r w:rsidRPr="00172931">
        <w:rPr>
          <w:b/>
        </w:rPr>
        <w:t>1</w:t>
      </w:r>
      <w:r w:rsidRPr="00172931">
        <w:rPr>
          <w:b/>
          <w:bCs/>
        </w:rPr>
        <w:t> §    </w:t>
      </w:r>
      <w:r>
        <w:t>Vid tvist om skadestånd enligt denna lag ska produkten anses ha en säkerhetsbrist, om</w:t>
      </w:r>
    </w:p>
    <w:p w14:paraId="4A509140" w14:textId="57D22ED2" w:rsidR="00A159A7" w:rsidRDefault="00A159A7" w:rsidP="004F6DBB">
      <w:pPr>
        <w:pStyle w:val="Brdtextmedindrag"/>
      </w:pPr>
      <w:r>
        <w:t>1. den som påstås vara skadeståndsansvarig inte följer ett föreläggande enligt rättegångsbalken att lägga fram skriftligt bevis eller att tillhanda</w:t>
      </w:r>
      <w:r w:rsidR="00482FDA">
        <w:softHyphen/>
      </w:r>
      <w:r>
        <w:t>hålla föremål för syn eller besiktning,</w:t>
      </w:r>
    </w:p>
    <w:p w14:paraId="0FE10F68" w14:textId="27126A10" w:rsidR="00A159A7" w:rsidRDefault="00A159A7" w:rsidP="004F6DBB">
      <w:pPr>
        <w:pStyle w:val="Brdtextmedindrag"/>
      </w:pPr>
      <w:r>
        <w:t>2. den som påstår sig vara skadelidande visar att produkten inte upp</w:t>
      </w:r>
      <w:r w:rsidR="00482FDA">
        <w:softHyphen/>
      </w:r>
      <w:r>
        <w:t>fyller de krav i lag eller annan föreskrift om produktsäkerhet som avser att förhindra den skada som produkten har orsakat,</w:t>
      </w:r>
    </w:p>
    <w:p w14:paraId="4818C360" w14:textId="77777777" w:rsidR="00A159A7" w:rsidRDefault="00A159A7" w:rsidP="004F6DBB">
      <w:pPr>
        <w:pStyle w:val="Brdtextmedindrag"/>
      </w:pPr>
      <w:r>
        <w:t>3. den som påstår sig vara skadelidande visar att skadan har orsakats på grund av ett uppenbart funktionsfel i produkten under rimligen förutsebar användning eller under normala omständigheter, eller</w:t>
      </w:r>
    </w:p>
    <w:p w14:paraId="790C155C" w14:textId="77777777" w:rsidR="00A159A7" w:rsidRDefault="00A159A7" w:rsidP="004F6DBB">
      <w:pPr>
        <w:pStyle w:val="Brdtextmedindrag"/>
      </w:pPr>
      <w:r>
        <w:lastRenderedPageBreak/>
        <w:t>4. den som påstår sig vara skadelidande gör sannolikt att produkten har en säkerhetsbrist, och full bevisning om säkerhetsbristen inte alls eller endast med svårighet kan föras.</w:t>
      </w:r>
    </w:p>
    <w:p w14:paraId="5F9C624E" w14:textId="77777777" w:rsidR="00A159A7" w:rsidRDefault="00A159A7" w:rsidP="004F6DBB">
      <w:pPr>
        <w:pStyle w:val="Brdtextmedindrag"/>
      </w:pPr>
      <w:r>
        <w:t>Produkten ska dock inte anses ha en säkerhetsbrist, om den som påstås vara skadeståndsansvarig visar något annat.</w:t>
      </w:r>
    </w:p>
    <w:p w14:paraId="0D743C28" w14:textId="77777777" w:rsidR="00A159A7" w:rsidRDefault="00A159A7" w:rsidP="004F6DBB">
      <w:pPr>
        <w:pStyle w:val="Rubrik4utannumrering"/>
      </w:pPr>
      <w:r>
        <w:t>Presumtion i vissa fall för att en skada har orsakats på grund av en säkerhetsbrist</w:t>
      </w:r>
    </w:p>
    <w:p w14:paraId="3F347AA3" w14:textId="77777777" w:rsidR="00A159A7" w:rsidRDefault="00A159A7" w:rsidP="004F6DBB">
      <w:pPr>
        <w:pStyle w:val="Brdtext"/>
      </w:pPr>
      <w:r w:rsidRPr="00172931">
        <w:rPr>
          <w:b/>
        </w:rPr>
        <w:t>2</w:t>
      </w:r>
      <w:r w:rsidRPr="00172931">
        <w:rPr>
          <w:b/>
          <w:bCs/>
        </w:rPr>
        <w:t> §    </w:t>
      </w:r>
      <w:r>
        <w:t>Vid tvist om skadestånd enligt denna lag ska en skada anses ha orsakats på grund av en säkerhetsbrist i produkten, om</w:t>
      </w:r>
    </w:p>
    <w:p w14:paraId="5B518A37" w14:textId="77777777" w:rsidR="00A159A7" w:rsidRDefault="00A159A7" w:rsidP="004F6DBB">
      <w:pPr>
        <w:pStyle w:val="Brdtextmedindrag"/>
      </w:pPr>
      <w:r>
        <w:t>1. skadan är av ett slag som typiskt sett överensstämmer med säkerhets</w:t>
      </w:r>
      <w:r>
        <w:softHyphen/>
        <w:t>bristen, eller</w:t>
      </w:r>
    </w:p>
    <w:p w14:paraId="6230595D" w14:textId="77777777" w:rsidR="00A159A7" w:rsidRDefault="00A159A7" w:rsidP="004F6DBB">
      <w:pPr>
        <w:pStyle w:val="Brdtextmedindrag"/>
      </w:pPr>
      <w:r>
        <w:t>2. den som påstår sig vara skadelidande gör sannolikt att skadan har orsakats på grund av säkerhetsbristen, och full bevisning om orsakssam</w:t>
      </w:r>
      <w:r>
        <w:softHyphen/>
        <w:t>bandet inte alls eller endast med svårighet kan föras.</w:t>
      </w:r>
    </w:p>
    <w:p w14:paraId="73E12883" w14:textId="77777777" w:rsidR="00A159A7" w:rsidRDefault="00A159A7" w:rsidP="004F6DBB">
      <w:pPr>
        <w:pStyle w:val="Brdtextmedindrag"/>
      </w:pPr>
      <w:r>
        <w:t>Skadan ska dock inte anses ha orsakats på grund av säkerhetsbristen, om den som påstås vara skadeståndsansvarig visar något annat.</w:t>
      </w:r>
    </w:p>
    <w:p w14:paraId="1FDC20BA" w14:textId="08B46204" w:rsidR="00A159A7" w:rsidRDefault="00A159A7" w:rsidP="004F6DBB">
      <w:pPr>
        <w:pStyle w:val="Rubrik3utannumrering"/>
      </w:pPr>
      <w:r>
        <w:t>4</w:t>
      </w:r>
      <w:r w:rsidR="0020603C">
        <w:t> kap.</w:t>
      </w:r>
      <w:r>
        <w:t xml:space="preserve"> Ansvariga för en skada</w:t>
      </w:r>
    </w:p>
    <w:p w14:paraId="5AE05237" w14:textId="77777777" w:rsidR="00A159A7" w:rsidRDefault="00A159A7" w:rsidP="004F6DBB">
      <w:pPr>
        <w:pStyle w:val="Rubrik4utannumrering"/>
        <w:spacing w:before="0"/>
      </w:pPr>
      <w:r>
        <w:t>Primärt skadeståndsansvariga</w:t>
      </w:r>
    </w:p>
    <w:p w14:paraId="6ABEEF3B" w14:textId="77777777" w:rsidR="00A159A7" w:rsidRDefault="00A159A7" w:rsidP="004F6DBB">
      <w:pPr>
        <w:pStyle w:val="Brdtext"/>
      </w:pPr>
      <w:r w:rsidRPr="00172931">
        <w:rPr>
          <w:b/>
        </w:rPr>
        <w:t>1</w:t>
      </w:r>
      <w:r w:rsidRPr="00172931">
        <w:rPr>
          <w:b/>
          <w:bCs/>
        </w:rPr>
        <w:t> §    </w:t>
      </w:r>
      <w:r>
        <w:t>Skadeståndsansvarig är</w:t>
      </w:r>
    </w:p>
    <w:p w14:paraId="39EC8FD0" w14:textId="77777777" w:rsidR="00A159A7" w:rsidRDefault="00A159A7" w:rsidP="004F6DBB">
      <w:pPr>
        <w:pStyle w:val="Brdtextmedindrag"/>
      </w:pPr>
      <w:r>
        <w:t>1. tillverkaren,</w:t>
      </w:r>
    </w:p>
    <w:p w14:paraId="4355EF2F" w14:textId="77777777" w:rsidR="00A159A7" w:rsidRDefault="00A159A7" w:rsidP="004F6DBB">
      <w:pPr>
        <w:pStyle w:val="Brdtextmedindrag"/>
      </w:pPr>
      <w:r>
        <w:t>2. importören, om tillverkaren är etablerad utanför det Europeiska ekonomiska samarbetsområdet (EES),</w:t>
      </w:r>
    </w:p>
    <w:p w14:paraId="52C5C8FF" w14:textId="77777777" w:rsidR="00A159A7" w:rsidRDefault="00A159A7" w:rsidP="004F6DBB">
      <w:pPr>
        <w:pStyle w:val="Brdtextmedindrag"/>
      </w:pPr>
      <w:r>
        <w:t>3. tillverkarens representant, om tillverkaren är etablerad utanför EES, eller</w:t>
      </w:r>
    </w:p>
    <w:p w14:paraId="08BCC032" w14:textId="77777777" w:rsidR="00A159A7" w:rsidRDefault="00A159A7" w:rsidP="004F6DBB">
      <w:pPr>
        <w:pStyle w:val="Brdtextmedindrag"/>
      </w:pPr>
      <w:r>
        <w:t>4. en leverantör av distributionstjänster, om tillverkaren är etablerad utanför EES, och det inte finns någon ansvarig enligt 2 som är etablerad i EES och 3.</w:t>
      </w:r>
    </w:p>
    <w:p w14:paraId="4C2604AC" w14:textId="77777777" w:rsidR="00A159A7" w:rsidRDefault="00A159A7" w:rsidP="004F6DBB">
      <w:pPr>
        <w:pStyle w:val="Brdtext"/>
      </w:pPr>
    </w:p>
    <w:p w14:paraId="698E1166" w14:textId="77777777" w:rsidR="00A159A7" w:rsidRDefault="00A159A7" w:rsidP="004F6DBB">
      <w:pPr>
        <w:pStyle w:val="Brdtext"/>
      </w:pPr>
      <w:r w:rsidRPr="00172931">
        <w:rPr>
          <w:b/>
        </w:rPr>
        <w:t>2</w:t>
      </w:r>
      <w:r>
        <w:rPr>
          <w:b/>
          <w:bCs/>
        </w:rPr>
        <w:t> </w:t>
      </w:r>
      <w:r w:rsidRPr="00172931">
        <w:rPr>
          <w:b/>
          <w:bCs/>
        </w:rPr>
        <w:t>§</w:t>
      </w:r>
      <w:r>
        <w:rPr>
          <w:b/>
          <w:bCs/>
        </w:rPr>
        <w:t>    </w:t>
      </w:r>
      <w:r>
        <w:t>Om en skada har orsakats på grund av en säkerhetsbrist i en komponent, är både tillverkaren av komponenten och tillverkaren av produkten som komponenten var integrerad i eller sammankopplad med skadeståndsansvariga, under förutsättning att</w:t>
      </w:r>
    </w:p>
    <w:p w14:paraId="0A3E6ADF" w14:textId="77777777" w:rsidR="00A159A7" w:rsidRDefault="00A159A7" w:rsidP="004F6DBB">
      <w:pPr>
        <w:pStyle w:val="Brdtextmedindrag"/>
      </w:pPr>
      <w:r>
        <w:t>1. komponenten integrerades i eller sammankopplades med produkten av produktens tillverkare, eller</w:t>
      </w:r>
    </w:p>
    <w:p w14:paraId="1796A74F" w14:textId="77777777" w:rsidR="00A159A7" w:rsidRDefault="00A159A7" w:rsidP="004F6DBB">
      <w:pPr>
        <w:pStyle w:val="Brdtextmedindrag"/>
      </w:pPr>
      <w:r>
        <w:t>2. komponenten tillhandahölls av tillverkaren av produkten som komponenten var integrerad i eller sammankopplad med.</w:t>
      </w:r>
    </w:p>
    <w:p w14:paraId="099D4151" w14:textId="77777777" w:rsidR="00A159A7" w:rsidRDefault="00A159A7" w:rsidP="004F6DBB">
      <w:pPr>
        <w:pStyle w:val="Brdtextmedindrag"/>
      </w:pPr>
      <w:r>
        <w:t>I annat fall än det som avses i första stycket är endast tillverkaren av komponenten skadeståndsansvarig.</w:t>
      </w:r>
    </w:p>
    <w:p w14:paraId="70DF7C11" w14:textId="77777777" w:rsidR="00A159A7" w:rsidRDefault="00A159A7" w:rsidP="004F6DBB">
      <w:pPr>
        <w:pStyle w:val="Brdtext"/>
      </w:pPr>
    </w:p>
    <w:p w14:paraId="48A7887E" w14:textId="77777777" w:rsidR="00A159A7" w:rsidRDefault="00A159A7" w:rsidP="004F6DBB">
      <w:pPr>
        <w:pStyle w:val="Brdtext"/>
      </w:pPr>
      <w:r w:rsidRPr="00172931">
        <w:rPr>
          <w:b/>
        </w:rPr>
        <w:t>3</w:t>
      </w:r>
      <w:r w:rsidRPr="00172931">
        <w:rPr>
          <w:b/>
          <w:bCs/>
        </w:rPr>
        <w:t> §    </w:t>
      </w:r>
      <w:r>
        <w:t>Om en skada har orsakats på grund av en säkerhetsbrist i en produkt som väsentligen har ändrats av någon annan än tillverkaren efter att den har släppts ut på marknaden eller tagits i bruk, är den som har gjort ändringen skadeståndsansvarig enligt 1 § 1.</w:t>
      </w:r>
    </w:p>
    <w:p w14:paraId="5E2C2E67" w14:textId="77777777" w:rsidR="00A159A7" w:rsidRDefault="00A159A7" w:rsidP="004F6DBB">
      <w:pPr>
        <w:pStyle w:val="Brdtextmedindrag"/>
      </w:pPr>
      <w:r>
        <w:t>En ändring är väsentlig, om</w:t>
      </w:r>
    </w:p>
    <w:p w14:paraId="5FFCFD15" w14:textId="77777777" w:rsidR="00A159A7" w:rsidRDefault="00A159A7" w:rsidP="004F6DBB">
      <w:pPr>
        <w:pStyle w:val="Brdtextmedindrag"/>
      </w:pPr>
      <w:r>
        <w:t>1. det följer av lag eller annan föreskrift om produktsäkerhet, eller</w:t>
      </w:r>
    </w:p>
    <w:p w14:paraId="0785FC67" w14:textId="5CC2903D" w:rsidR="00A159A7" w:rsidRDefault="00A159A7" w:rsidP="004F6DBB">
      <w:pPr>
        <w:pStyle w:val="Brdtextmedindrag"/>
      </w:pPr>
      <w:r>
        <w:lastRenderedPageBreak/>
        <w:t>2. den förändrar produktens prestanda, ändamål eller typ på ett sätt som inte kunnat förutses vid den riskbedömning som gjordes vid tillverkningen av den ursprungliga produkten, under förutsättning att riskens art föränd</w:t>
      </w:r>
      <w:r w:rsidR="00482FDA">
        <w:softHyphen/>
      </w:r>
      <w:r>
        <w:t>ras, en ny risk uppstår eller risknivån höjs.</w:t>
      </w:r>
    </w:p>
    <w:p w14:paraId="3A30B2DE" w14:textId="77777777" w:rsidR="00A159A7" w:rsidRDefault="00A159A7" w:rsidP="004F6DBB">
      <w:pPr>
        <w:pStyle w:val="Rubrik4utannumrering"/>
      </w:pPr>
      <w:r>
        <w:t>Sekundärt skadeståndsansvariga</w:t>
      </w:r>
    </w:p>
    <w:p w14:paraId="794AB201" w14:textId="77777777" w:rsidR="00A159A7" w:rsidRDefault="00A159A7" w:rsidP="004F6DBB">
      <w:pPr>
        <w:pStyle w:val="Brdtext"/>
      </w:pPr>
      <w:r w:rsidRPr="00172931">
        <w:rPr>
          <w:b/>
        </w:rPr>
        <w:t>4</w:t>
      </w:r>
      <w:r w:rsidRPr="00172931">
        <w:rPr>
          <w:b/>
          <w:bCs/>
        </w:rPr>
        <w:t> §    </w:t>
      </w:r>
      <w:r>
        <w:t>Om det av produkten inte framgår vem som är skadeståndsansvarig enligt 1 §, eller om den som är skadeståndsansvarig är etablerad utanför det Europeiska ekonomiska samarbetsområdet (EES), är en distributör av produkten skadeståndsansvarig.</w:t>
      </w:r>
    </w:p>
    <w:p w14:paraId="419BDBE1" w14:textId="77777777" w:rsidR="00A159A7" w:rsidRDefault="00A159A7" w:rsidP="004F6DBB">
      <w:pPr>
        <w:pStyle w:val="Brdtextmedindrag"/>
      </w:pPr>
      <w:r>
        <w:t>Skadeståndsansvaret enligt första stycket gäller dock inte om distri</w:t>
      </w:r>
      <w:r>
        <w:softHyphen/>
        <w:t>bu</w:t>
      </w:r>
      <w:r>
        <w:softHyphen/>
        <w:t>tören hänvisar den skadelidande till någon som är skadeståndsansvarig enligt 1 § eller till en egen distributör, som är etablerad i EES.</w:t>
      </w:r>
    </w:p>
    <w:p w14:paraId="134F28F9" w14:textId="77777777" w:rsidR="00A159A7" w:rsidRDefault="00A159A7" w:rsidP="004F6DBB">
      <w:pPr>
        <w:pStyle w:val="Brdtextmedindrag"/>
      </w:pPr>
      <w:r>
        <w:t>En hänvisning enligt andra stycket ska ske inom en månad från att distributören mottog ett krav på skadestånd eller en begäran om hänvisning till en skadeståndsansvarig i ett tidigare distributionsled.</w:t>
      </w:r>
    </w:p>
    <w:p w14:paraId="5EE390F4" w14:textId="77777777" w:rsidR="00A159A7" w:rsidRDefault="00A159A7" w:rsidP="004F6DBB">
      <w:pPr>
        <w:pStyle w:val="Brdtext"/>
      </w:pPr>
    </w:p>
    <w:p w14:paraId="5B3CB8D4" w14:textId="12B1CCF8" w:rsidR="00A159A7" w:rsidRDefault="00A159A7" w:rsidP="004F6DBB">
      <w:pPr>
        <w:pStyle w:val="Brdtext"/>
      </w:pPr>
      <w:r w:rsidRPr="00034D3F">
        <w:rPr>
          <w:b/>
        </w:rPr>
        <w:t>5</w:t>
      </w:r>
      <w:r w:rsidRPr="00034D3F">
        <w:rPr>
          <w:b/>
          <w:bCs/>
        </w:rPr>
        <w:t> §    </w:t>
      </w:r>
      <w:r>
        <w:t>Det som föreskrivs i 4 § gäller också för en leverantör av en onlineplattform, om onlineplattformen har gjort det möjligt för den skade</w:t>
      </w:r>
      <w:r w:rsidR="00482FDA">
        <w:softHyphen/>
      </w:r>
      <w:r>
        <w:t>lidande att med någon som är skadeståndsansvarig enligt 1 eller 4 § ingå ett distansavtal som avser den skadegörande produkten. Skadestånds</w:t>
      </w:r>
      <w:r w:rsidR="00482FDA">
        <w:softHyphen/>
      </w:r>
      <w:r>
        <w:t>ansvaret gäller dock inte om det av onlineplattformen tydligt framgår att leverantören av plattformen endast förmedlar avtalet.</w:t>
      </w:r>
    </w:p>
    <w:p w14:paraId="438B9533" w14:textId="77777777" w:rsidR="00A159A7" w:rsidRDefault="00A159A7" w:rsidP="004F6DBB">
      <w:pPr>
        <w:pStyle w:val="Rubrik4utannumrering"/>
      </w:pPr>
      <w:r>
        <w:t>Befrielse från ansvar</w:t>
      </w:r>
    </w:p>
    <w:p w14:paraId="5CE7ACDA" w14:textId="77777777" w:rsidR="00A159A7" w:rsidRDefault="00A159A7" w:rsidP="004F6DBB">
      <w:pPr>
        <w:pStyle w:val="Brdtext"/>
      </w:pPr>
      <w:r w:rsidRPr="00034D3F">
        <w:rPr>
          <w:b/>
        </w:rPr>
        <w:t>6</w:t>
      </w:r>
      <w:r w:rsidRPr="00034D3F">
        <w:rPr>
          <w:b/>
          <w:bCs/>
        </w:rPr>
        <w:t> §    </w:t>
      </w:r>
      <w:r>
        <w:t>Skadeståndsansvarig är inte</w:t>
      </w:r>
    </w:p>
    <w:p w14:paraId="3EDF138B" w14:textId="77777777" w:rsidR="00A159A7" w:rsidRDefault="00A159A7" w:rsidP="004F6DBB">
      <w:pPr>
        <w:pStyle w:val="Brdtextmedindrag"/>
      </w:pPr>
      <w:r>
        <w:t>1. den tillverkare eller importör som visar att han eller hon inte har släppt ut produkten på marknaden eller tagit den i bruk,</w:t>
      </w:r>
    </w:p>
    <w:p w14:paraId="0EFD8800" w14:textId="77777777" w:rsidR="00A159A7" w:rsidRDefault="00A159A7" w:rsidP="004F6DBB">
      <w:pPr>
        <w:pStyle w:val="Brdtextmedindrag"/>
      </w:pPr>
      <w:r>
        <w:t>2. den distributör som visar att han eller hon inte har tillhandahållit produkten på marknaden,</w:t>
      </w:r>
    </w:p>
    <w:p w14:paraId="2F572CEF" w14:textId="77777777" w:rsidR="00A159A7" w:rsidRDefault="00A159A7" w:rsidP="004F6DBB">
      <w:pPr>
        <w:pStyle w:val="Brdtextmedindrag"/>
      </w:pPr>
      <w:r>
        <w:t>3. den tillverkare eller importör som gör sannolikt att säkerhetsbristen har uppkommit efter att produkten släpptes ut på marknaden eller togs i bruk,</w:t>
      </w:r>
    </w:p>
    <w:p w14:paraId="3E63AADC" w14:textId="77777777" w:rsidR="00A159A7" w:rsidRDefault="00A159A7" w:rsidP="004F6DBB">
      <w:pPr>
        <w:pStyle w:val="Brdtextmedindrag"/>
      </w:pPr>
      <w:r>
        <w:t>4. den distributör som gör sannolikt att säkerhetsbristen har uppkommit efter att produkten tillhandahölls på marknaden,</w:t>
      </w:r>
    </w:p>
    <w:p w14:paraId="109E9231" w14:textId="77777777" w:rsidR="00A159A7" w:rsidRDefault="00A159A7" w:rsidP="004F6DBB">
      <w:pPr>
        <w:pStyle w:val="Brdtextmedindrag"/>
      </w:pPr>
      <w:r>
        <w:t>5. den som visar att säkerhetsbristen beror på att produkten måste stämma överens med lag eller annan föreskrift om produktsäkerhet,</w:t>
      </w:r>
    </w:p>
    <w:p w14:paraId="2E5B143B" w14:textId="77777777" w:rsidR="00A159A7" w:rsidRDefault="00A159A7" w:rsidP="004F6DBB">
      <w:pPr>
        <w:pStyle w:val="Brdtextmedindrag"/>
      </w:pPr>
      <w:r>
        <w:t>6. den som visar att det inte var möjligt att upptäcka säkerhetsbristen med hänsyn till det vetenskapliga och tekniska kunskapsläget då produkten släpptes ut på marknaden eller togs i bruk, eller under den tid som produkten stod under tillverkarens kontroll enligt 2 kap. 3 § andra stycket,</w:t>
      </w:r>
    </w:p>
    <w:p w14:paraId="7723D846" w14:textId="77777777" w:rsidR="00A159A7" w:rsidRDefault="00A159A7" w:rsidP="004F6DBB">
      <w:pPr>
        <w:pStyle w:val="Brdtextmedindrag"/>
      </w:pPr>
      <w:r>
        <w:t>7. den tillverkare av en sådan komponent som avses i 2 § första stycket som visar att säkerhetsbristen i komponenten beror på utformningen av produkten som komponenten har integrerats i eller sammankopplats med, eller de anvisningar som tillverkaren av produkten har lämnat till komponentens tillverkare, eller</w:t>
      </w:r>
    </w:p>
    <w:p w14:paraId="352CE227" w14:textId="77777777" w:rsidR="00A159A7" w:rsidRDefault="00A159A7" w:rsidP="004F6DBB">
      <w:pPr>
        <w:pStyle w:val="Brdtextmedindrag"/>
      </w:pPr>
      <w:r>
        <w:lastRenderedPageBreak/>
        <w:t>8. den tillverkare av en väsentligen ändrad produkt som avses i 3 § första stycket som visar att säkerhetsbristen som har orsakat skadan avser en del av produkten som inte påverkas av ändringen.</w:t>
      </w:r>
    </w:p>
    <w:p w14:paraId="15ECBB3A" w14:textId="77777777" w:rsidR="00A159A7" w:rsidRDefault="00A159A7" w:rsidP="004F6DBB">
      <w:pPr>
        <w:pStyle w:val="Brdtextmedindrag"/>
      </w:pPr>
      <w:r>
        <w:t>Första stycket 3 och 4 gäller inte om skadan har orsakats på grund av en säkerhetsbrist i en produkt som beror på</w:t>
      </w:r>
    </w:p>
    <w:p w14:paraId="35D7575E" w14:textId="77777777" w:rsidR="00A159A7" w:rsidRDefault="00A159A7" w:rsidP="004F6DBB">
      <w:pPr>
        <w:pStyle w:val="Brdtextmedindrag"/>
      </w:pPr>
      <w:r>
        <w:t>1. produktens programvara eller en tillhörande tjänst, om produktens tillverkare ansvarar för dessa enligt 2 § första stycket,</w:t>
      </w:r>
    </w:p>
    <w:p w14:paraId="213F8CF0" w14:textId="77777777" w:rsidR="00A159A7" w:rsidRDefault="00A159A7" w:rsidP="004F6DBB">
      <w:pPr>
        <w:pStyle w:val="Brdtextmedindrag"/>
      </w:pPr>
      <w:r>
        <w:t>2. avsaknaden av uppdateringar eller uppgraderingar av produktens programvara, om säkerhetsbristen har uppstått under den tid som produkten stod under tillverkarens kontroll enligt 2 kap. 3 § andra stycket, eller</w:t>
      </w:r>
    </w:p>
    <w:p w14:paraId="1E0E9A39" w14:textId="77777777" w:rsidR="00A159A7" w:rsidRDefault="00A159A7" w:rsidP="004F6DBB">
      <w:pPr>
        <w:pStyle w:val="Brdtextmedindrag"/>
      </w:pPr>
      <w:r>
        <w:t>3. en väsentlig ändring av produkten som har gjorts av tillverkaren av den ursprungliga produkten.</w:t>
      </w:r>
    </w:p>
    <w:p w14:paraId="313F37AD" w14:textId="0A5BD236" w:rsidR="00A159A7" w:rsidRDefault="00A159A7" w:rsidP="004F6DBB">
      <w:pPr>
        <w:pStyle w:val="Rubrik3utannumrering"/>
      </w:pPr>
      <w:r>
        <w:t>5</w:t>
      </w:r>
      <w:r w:rsidR="0020603C">
        <w:t> kap.</w:t>
      </w:r>
      <w:r>
        <w:t xml:space="preserve"> Jämkning och regressrätt</w:t>
      </w:r>
    </w:p>
    <w:p w14:paraId="6147BFD0" w14:textId="77777777" w:rsidR="00A159A7" w:rsidRDefault="00A159A7" w:rsidP="004F6DBB">
      <w:pPr>
        <w:pStyle w:val="Rubrik4utannumrering"/>
        <w:spacing w:before="0"/>
      </w:pPr>
      <w:r>
        <w:t>Jämkning</w:t>
      </w:r>
    </w:p>
    <w:p w14:paraId="189671D8" w14:textId="77777777" w:rsidR="00A159A7" w:rsidRDefault="00A159A7" w:rsidP="004F6DBB">
      <w:pPr>
        <w:pStyle w:val="Brdtext"/>
      </w:pPr>
      <w:r w:rsidRPr="00034D3F">
        <w:rPr>
          <w:b/>
        </w:rPr>
        <w:t>1</w:t>
      </w:r>
      <w:r w:rsidRPr="00034D3F">
        <w:rPr>
          <w:b/>
          <w:bCs/>
        </w:rPr>
        <w:t> §    </w:t>
      </w:r>
      <w:r>
        <w:t>Skadeståndet kan jämkas efter vad som är skäligt, om vållande på den skadelidandes sida har medverkat till skadan.</w:t>
      </w:r>
    </w:p>
    <w:p w14:paraId="5E9A38CB" w14:textId="77777777" w:rsidR="00A159A7" w:rsidRDefault="00A159A7" w:rsidP="004F6DBB">
      <w:pPr>
        <w:pStyle w:val="Rubrik4utannumrering"/>
      </w:pPr>
      <w:r>
        <w:t>Regressrätt</w:t>
      </w:r>
    </w:p>
    <w:p w14:paraId="5D81AEF8" w14:textId="77777777" w:rsidR="00A159A7" w:rsidRDefault="00A159A7" w:rsidP="004F6DBB">
      <w:pPr>
        <w:pStyle w:val="Brdtext"/>
      </w:pPr>
      <w:r w:rsidRPr="00034D3F">
        <w:rPr>
          <w:b/>
        </w:rPr>
        <w:t>2</w:t>
      </w:r>
      <w:r w:rsidRPr="00034D3F">
        <w:rPr>
          <w:b/>
          <w:bCs/>
        </w:rPr>
        <w:t> §</w:t>
      </w:r>
      <w:r>
        <w:t>    Om två eller flera enligt denna lag är ansvariga för samma skada, ska skadeståndsansvaret slutligen fördelas mellan dem efter vad som är skäligt med hänsyn till omständigheterna.</w:t>
      </w:r>
    </w:p>
    <w:p w14:paraId="53223729" w14:textId="77777777" w:rsidR="00A159A7" w:rsidRDefault="00A159A7" w:rsidP="004F6DBB">
      <w:pPr>
        <w:pStyle w:val="Brdtext"/>
      </w:pPr>
    </w:p>
    <w:p w14:paraId="62AAFC48" w14:textId="77777777" w:rsidR="00A159A7" w:rsidRDefault="00A159A7" w:rsidP="004F6DBB">
      <w:pPr>
        <w:pStyle w:val="Brdtext"/>
      </w:pPr>
      <w:r w:rsidRPr="00034D3F">
        <w:rPr>
          <w:b/>
        </w:rPr>
        <w:t>3</w:t>
      </w:r>
      <w:r w:rsidRPr="00034D3F">
        <w:rPr>
          <w:b/>
          <w:bCs/>
        </w:rPr>
        <w:t> §    </w:t>
      </w:r>
      <w:r>
        <w:t>Den som har betalat skadestånd enligt 31 § fjärde stycket konsu</w:t>
      </w:r>
      <w:r>
        <w:softHyphen/>
        <w:t>ment</w:t>
      </w:r>
      <w:r>
        <w:softHyphen/>
        <w:t>tjänstlagen (1985:716) eller 6 kap. 3 § andra stycket konsumentköp</w:t>
      </w:r>
      <w:r>
        <w:softHyphen/>
        <w:t>lagen (2022:260) har rätt att av den som är skadeståndsansvarig enligt denna lag få tillbaka det som han eller hon har betalat.</w:t>
      </w:r>
    </w:p>
    <w:p w14:paraId="549D2E92" w14:textId="77777777" w:rsidR="00A159A7" w:rsidRDefault="00A159A7" w:rsidP="004F6DBB">
      <w:pPr>
        <w:pStyle w:val="Brdtextmedindrag"/>
      </w:pPr>
      <w:r>
        <w:t>Avtalsvillkor som inskränker den ersättningsberättigades rätt enligt första stycket är utan verkan.</w:t>
      </w:r>
    </w:p>
    <w:p w14:paraId="2D107DC4" w14:textId="228BA3C3" w:rsidR="00A159A7" w:rsidRDefault="00A159A7" w:rsidP="004F6DBB">
      <w:pPr>
        <w:pStyle w:val="Rubrik3utannumrering"/>
      </w:pPr>
      <w:r>
        <w:t>6</w:t>
      </w:r>
      <w:r w:rsidR="0020603C">
        <w:t> kap.</w:t>
      </w:r>
      <w:r>
        <w:t xml:space="preserve"> Preskription</w:t>
      </w:r>
    </w:p>
    <w:p w14:paraId="6CB5A32A" w14:textId="77777777" w:rsidR="00A159A7" w:rsidRDefault="00A159A7" w:rsidP="004F6DBB">
      <w:pPr>
        <w:pStyle w:val="Brdtext"/>
      </w:pPr>
      <w:r w:rsidRPr="00034D3F">
        <w:rPr>
          <w:b/>
        </w:rPr>
        <w:t>1</w:t>
      </w:r>
      <w:r w:rsidRPr="00034D3F">
        <w:rPr>
          <w:b/>
          <w:bCs/>
        </w:rPr>
        <w:t> §    </w:t>
      </w:r>
      <w:r>
        <w:t>Talan om skadestånd måste väckas inom tre år från det att den skadelidande fick eller rimligen borde ha fått kännedom om</w:t>
      </w:r>
    </w:p>
    <w:p w14:paraId="0F416FBB" w14:textId="77777777" w:rsidR="00A159A7" w:rsidRDefault="00A159A7" w:rsidP="004F6DBB">
      <w:pPr>
        <w:pStyle w:val="Brdtextmedindrag"/>
      </w:pPr>
      <w:r>
        <w:t>1. skadan,</w:t>
      </w:r>
    </w:p>
    <w:p w14:paraId="5C681AF2" w14:textId="77777777" w:rsidR="00A159A7" w:rsidRDefault="00A159A7" w:rsidP="004F6DBB">
      <w:pPr>
        <w:pStyle w:val="Brdtextmedindrag"/>
      </w:pPr>
      <w:r>
        <w:t>2. säkerhetsbristen, och</w:t>
      </w:r>
    </w:p>
    <w:p w14:paraId="20DE90BB" w14:textId="77777777" w:rsidR="00A159A7" w:rsidRDefault="00A159A7" w:rsidP="004F6DBB">
      <w:pPr>
        <w:pStyle w:val="Brdtextmedindrag"/>
      </w:pPr>
      <w:r>
        <w:t>3. vem som är ansvarig för skadan.</w:t>
      </w:r>
    </w:p>
    <w:p w14:paraId="15630F1B" w14:textId="77777777" w:rsidR="00A159A7" w:rsidRDefault="00A159A7" w:rsidP="004F6DBB">
      <w:pPr>
        <w:pStyle w:val="Brdtext"/>
      </w:pPr>
    </w:p>
    <w:p w14:paraId="144748FE" w14:textId="77777777" w:rsidR="00A159A7" w:rsidRDefault="00A159A7" w:rsidP="004F6DBB">
      <w:pPr>
        <w:pStyle w:val="Brdtext"/>
      </w:pPr>
      <w:r w:rsidRPr="00034D3F">
        <w:rPr>
          <w:b/>
        </w:rPr>
        <w:t>2</w:t>
      </w:r>
      <w:r>
        <w:rPr>
          <w:b/>
          <w:bCs/>
        </w:rPr>
        <w:t> </w:t>
      </w:r>
      <w:r w:rsidRPr="00034D3F">
        <w:rPr>
          <w:b/>
          <w:bCs/>
        </w:rPr>
        <w:t>§</w:t>
      </w:r>
      <w:r>
        <w:rPr>
          <w:b/>
          <w:bCs/>
        </w:rPr>
        <w:t>    </w:t>
      </w:r>
      <w:r>
        <w:t>Talan om skadestånd måste väckas inom tio år från det att den skadegörande produkten</w:t>
      </w:r>
    </w:p>
    <w:p w14:paraId="0DC7E502" w14:textId="77777777" w:rsidR="00A159A7" w:rsidRDefault="00A159A7" w:rsidP="004F6DBB">
      <w:pPr>
        <w:pStyle w:val="Brdtextmedindrag"/>
      </w:pPr>
      <w:r>
        <w:t>1. släpptes ut på marknaden eller togs i bruk, eller</w:t>
      </w:r>
    </w:p>
    <w:p w14:paraId="48A94210" w14:textId="4A10FFDD" w:rsidR="00A159A7" w:rsidRDefault="00A159A7" w:rsidP="004F6DBB">
      <w:pPr>
        <w:pStyle w:val="Brdtextmedindrag"/>
      </w:pPr>
      <w:r>
        <w:t>2. om det gäller en väsentligen ändrad produkt, tillhandahölls på mark</w:t>
      </w:r>
      <w:r w:rsidR="00482FDA">
        <w:softHyphen/>
      </w:r>
      <w:r>
        <w:t>naden eller togs i bruk efter den väsentliga ändringen.</w:t>
      </w:r>
    </w:p>
    <w:p w14:paraId="20582C77" w14:textId="77777777" w:rsidR="00A159A7" w:rsidRDefault="00A159A7" w:rsidP="004F6DBB">
      <w:pPr>
        <w:pStyle w:val="Brdtextmedindrag"/>
      </w:pPr>
      <w:r>
        <w:t xml:space="preserve">En talan får väckas efter den tid som anges i första stycket om den avser skadestånd för en latent personskada och den skadelidande på grund av skadans beskaffenhet varit förhindrad att väcka talan i tid. En sådan talan </w:t>
      </w:r>
      <w:r>
        <w:lastRenderedPageBreak/>
        <w:t>måste dock väckas inom 25 år från det att preskriptionstiden börjar löpa enligt första stycket.</w:t>
      </w:r>
    </w:p>
    <w:p w14:paraId="71AEA419" w14:textId="77777777" w:rsidR="00A159A7" w:rsidRDefault="00A159A7" w:rsidP="004F6DBB">
      <w:pPr>
        <w:pStyle w:val="Brdtext"/>
      </w:pPr>
    </w:p>
    <w:p w14:paraId="53DA4F3D" w14:textId="77777777" w:rsidR="00A159A7" w:rsidRDefault="00A159A7" w:rsidP="004F6DBB">
      <w:pPr>
        <w:pStyle w:val="Brdtext"/>
      </w:pPr>
      <w:r w:rsidRPr="00034D3F">
        <w:rPr>
          <w:b/>
          <w:bCs/>
        </w:rPr>
        <w:t>3 §    </w:t>
      </w:r>
      <w:r>
        <w:t>Den som inte väcker talan inom den tid som anges i 1 och 2 §§ har inte rätt till skadestånd.</w:t>
      </w:r>
    </w:p>
    <w:p w14:paraId="791EB03F" w14:textId="77777777" w:rsidR="00A159A7" w:rsidRPr="00811E52" w:rsidRDefault="00A159A7" w:rsidP="004F6DBB">
      <w:pPr>
        <w:pStyle w:val="Slutstreck"/>
      </w:pPr>
      <w:r w:rsidRPr="00811E52">
        <w:t>                      </w:t>
      </w:r>
    </w:p>
    <w:p w14:paraId="295C5FF8" w14:textId="77777777" w:rsidR="00A159A7" w:rsidRDefault="00A159A7" w:rsidP="004F6DBB">
      <w:pPr>
        <w:pStyle w:val="Brdtextmedindrag"/>
      </w:pPr>
      <w:r w:rsidRPr="00034D3F">
        <w:t>1.</w:t>
      </w:r>
      <w:r>
        <w:t> </w:t>
      </w:r>
      <w:r w:rsidRPr="00034D3F">
        <w:t>Denna lag träder i kraft den 9 december 2026.</w:t>
      </w:r>
    </w:p>
    <w:p w14:paraId="57DA62F7" w14:textId="77777777" w:rsidR="00A159A7" w:rsidRDefault="00A159A7" w:rsidP="004F6DBB">
      <w:pPr>
        <w:pStyle w:val="Brdtextmedindrag"/>
      </w:pPr>
      <w:r w:rsidRPr="00034D3F">
        <w:t>2.</w:t>
      </w:r>
      <w:r>
        <w:t> </w:t>
      </w:r>
      <w:r w:rsidRPr="00034D3F">
        <w:t>Genom lagen upphävs produktansvarslagen (1992:18).</w:t>
      </w:r>
    </w:p>
    <w:p w14:paraId="70138E92" w14:textId="77777777" w:rsidR="00A159A7" w:rsidRDefault="00A159A7" w:rsidP="004F6DBB">
      <w:pPr>
        <w:pStyle w:val="Brdtextmedindrag"/>
      </w:pPr>
      <w:r w:rsidRPr="00034D3F">
        <w:t>3.</w:t>
      </w:r>
      <w:r>
        <w:t> </w:t>
      </w:r>
      <w:r w:rsidRPr="00034D3F">
        <w:t>Den upphävda lagen gäller dock fortfarande för produkter som före ikraftträdandet har släppts ut på marknaden eller tagits i bruk.</w:t>
      </w:r>
    </w:p>
    <w:p w14:paraId="39516602" w14:textId="77777777" w:rsidR="00A159A7" w:rsidRDefault="00A159A7" w:rsidP="00AB0AEC">
      <w:pPr>
        <w:pStyle w:val="Brdtextmedindrag"/>
      </w:pPr>
    </w:p>
    <w:p w14:paraId="406AFF4A" w14:textId="77777777" w:rsidR="00A159A7" w:rsidRDefault="00A159A7" w:rsidP="00AB0AEC">
      <w:pPr>
        <w:pStyle w:val="Brdtextmedindrag"/>
      </w:pPr>
    </w:p>
    <w:p w14:paraId="47FDB0B4" w14:textId="77777777" w:rsidR="00A159A7" w:rsidRDefault="00A159A7" w:rsidP="00AB0AEC">
      <w:pPr>
        <w:pStyle w:val="Brdtextmedindrag"/>
      </w:pPr>
    </w:p>
    <w:p w14:paraId="035B3E9A" w14:textId="77777777" w:rsidR="00A159A7" w:rsidRDefault="00A159A7" w:rsidP="00AB0AEC">
      <w:pPr>
        <w:pStyle w:val="Brdtextmedindrag"/>
        <w:sectPr w:rsidR="00A159A7" w:rsidSect="00492086">
          <w:headerReference w:type="even" r:id="rId67"/>
          <w:headerReference w:type="default" r:id="rId68"/>
          <w:footerReference w:type="even" r:id="rId69"/>
          <w:footerReference w:type="default" r:id="rId70"/>
          <w:headerReference w:type="first" r:id="rId71"/>
          <w:footerReference w:type="first" r:id="rId72"/>
          <w:footnotePr>
            <w:numRestart w:val="eachSect"/>
          </w:footnotePr>
          <w:pgSz w:w="9356" w:h="13721" w:code="9"/>
          <w:pgMar w:top="794" w:right="2438" w:bottom="1191" w:left="1021" w:header="0" w:footer="709" w:gutter="0"/>
          <w:cols w:space="708"/>
          <w:docGrid w:linePitch="360"/>
        </w:sectPr>
      </w:pPr>
    </w:p>
    <w:p w14:paraId="41BD5B11" w14:textId="77777777" w:rsidR="00A159A7" w:rsidRDefault="00A159A7" w:rsidP="00AB0AEC">
      <w:pPr>
        <w:pStyle w:val="Rubrik2utannumrering"/>
        <w:spacing w:before="0"/>
      </w:pPr>
      <w:r w:rsidRPr="00D13FAC">
        <w:lastRenderedPageBreak/>
        <w:t>Förslag till lag om ändring i trafikskadelagen (1975:1410)</w:t>
      </w:r>
    </w:p>
    <w:p w14:paraId="185B82A8" w14:textId="77777777" w:rsidR="00A159A7" w:rsidRDefault="00A159A7" w:rsidP="004F6DBB">
      <w:pPr>
        <w:pStyle w:val="Brdtext"/>
      </w:pPr>
      <w:r w:rsidRPr="00D13FAC">
        <w:t>Härigenom föreskrivs att 20</w:t>
      </w:r>
      <w:r>
        <w:t> </w:t>
      </w:r>
      <w:r w:rsidRPr="00D13FAC">
        <w:t>§ trafikskadelagen (1975:1410) ska ha följande lydelse.</w:t>
      </w:r>
    </w:p>
    <w:p w14:paraId="09B01497" w14:textId="77777777" w:rsidR="00A159A7" w:rsidRDefault="00A159A7" w:rsidP="004F6DBB">
      <w:pPr>
        <w:pStyle w:val="Brdtextmedindrag"/>
      </w:pPr>
    </w:p>
    <w:p w14:paraId="4312A91E" w14:textId="77777777" w:rsidR="00A159A7" w:rsidRDefault="00A159A7" w:rsidP="004F6DB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F6DBB" w:rsidRPr="005B0E77" w14:paraId="1961CAAF" w14:textId="77777777" w:rsidTr="00317C2F">
        <w:tc>
          <w:tcPr>
            <w:tcW w:w="2500" w:type="pct"/>
            <w:tcMar>
              <w:left w:w="0" w:type="dxa"/>
            </w:tcMar>
          </w:tcPr>
          <w:p w14:paraId="3DEEA995" w14:textId="77777777" w:rsidR="00A159A7" w:rsidRPr="005B0E77" w:rsidRDefault="00A159A7" w:rsidP="00317C2F">
            <w:pPr>
              <w:pStyle w:val="Brdtext"/>
              <w:rPr>
                <w:i/>
              </w:rPr>
            </w:pPr>
            <w:r w:rsidRPr="005B0E77">
              <w:rPr>
                <w:i/>
              </w:rPr>
              <w:t>Nuvarande lydelse</w:t>
            </w:r>
          </w:p>
        </w:tc>
        <w:tc>
          <w:tcPr>
            <w:tcW w:w="2500" w:type="pct"/>
            <w:tcMar>
              <w:right w:w="0" w:type="dxa"/>
            </w:tcMar>
          </w:tcPr>
          <w:p w14:paraId="07EC9020" w14:textId="77777777" w:rsidR="00A159A7" w:rsidRPr="005B0E77" w:rsidRDefault="00A159A7" w:rsidP="00317C2F">
            <w:pPr>
              <w:pStyle w:val="Brdtext"/>
              <w:rPr>
                <w:i/>
              </w:rPr>
            </w:pPr>
            <w:r w:rsidRPr="005B0E77">
              <w:rPr>
                <w:i/>
              </w:rPr>
              <w:t>Föreslagen lydelse</w:t>
            </w:r>
          </w:p>
        </w:tc>
      </w:tr>
    </w:tbl>
    <w:p w14:paraId="57A951BF" w14:textId="77777777" w:rsidR="00A159A7" w:rsidRDefault="00A159A7" w:rsidP="004F6DBB">
      <w:pPr>
        <w:pStyle w:val="Brdtext"/>
        <w:jc w:val="center"/>
      </w:pPr>
    </w:p>
    <w:p w14:paraId="15B1F2BE" w14:textId="77777777" w:rsidR="00A159A7" w:rsidRPr="00F706B6" w:rsidRDefault="00A159A7" w:rsidP="004F6DBB">
      <w:pPr>
        <w:pStyle w:val="Brdtext"/>
        <w:jc w:val="center"/>
      </w:pPr>
      <w:r>
        <w:t>20 §</w:t>
      </w:r>
      <w:r>
        <w:rPr>
          <w:rStyle w:val="Fotnotsreferens"/>
        </w:rPr>
        <w:footnoteReference w:id="11"/>
      </w:r>
    </w:p>
    <w:tbl>
      <w:tblPr>
        <w:tblW w:w="5000" w:type="pct"/>
        <w:tblCellMar>
          <w:left w:w="125" w:type="dxa"/>
          <w:right w:w="125" w:type="dxa"/>
        </w:tblCellMar>
        <w:tblLook w:val="0000" w:firstRow="0" w:lastRow="0" w:firstColumn="0" w:lastColumn="0" w:noHBand="0" w:noVBand="0"/>
      </w:tblPr>
      <w:tblGrid>
        <w:gridCol w:w="2948"/>
        <w:gridCol w:w="2949"/>
      </w:tblGrid>
      <w:tr w:rsidR="004F6DBB" w14:paraId="5F1A5C98" w14:textId="77777777" w:rsidTr="00317C2F">
        <w:tc>
          <w:tcPr>
            <w:tcW w:w="2500" w:type="pct"/>
            <w:tcMar>
              <w:left w:w="0" w:type="dxa"/>
            </w:tcMar>
          </w:tcPr>
          <w:p w14:paraId="66BA1B25" w14:textId="10B44E5D" w:rsidR="00A159A7" w:rsidRPr="000B485D" w:rsidRDefault="00A159A7" w:rsidP="00317C2F">
            <w:pPr>
              <w:pStyle w:val="Brdtextmedindrag"/>
            </w:pPr>
            <w:r w:rsidRPr="000B485D">
              <w:rPr>
                <w:i/>
                <w:iCs/>
              </w:rPr>
              <w:t>Har</w:t>
            </w:r>
            <w:r w:rsidRPr="000B485D">
              <w:t xml:space="preserve"> </w:t>
            </w:r>
            <w:r w:rsidRPr="000B485D">
              <w:rPr>
                <w:i/>
                <w:iCs/>
              </w:rPr>
              <w:t xml:space="preserve">en skada för vilken </w:t>
            </w:r>
            <w:r w:rsidRPr="000B485D">
              <w:rPr>
                <w:i/>
                <w:iCs/>
                <w:spacing w:val="-2"/>
              </w:rPr>
              <w:t>trafik</w:t>
            </w:r>
            <w:r w:rsidRPr="000B485D">
              <w:rPr>
                <w:i/>
                <w:iCs/>
                <w:spacing w:val="-2"/>
              </w:rPr>
              <w:softHyphen/>
              <w:t>skadeersättning</w:t>
            </w:r>
            <w:r w:rsidRPr="000B485D">
              <w:rPr>
                <w:spacing w:val="-2"/>
              </w:rPr>
              <w:t xml:space="preserve"> </w:t>
            </w:r>
            <w:r w:rsidRPr="000B485D">
              <w:rPr>
                <w:i/>
                <w:iCs/>
                <w:spacing w:val="-2"/>
              </w:rPr>
              <w:t>utgått</w:t>
            </w:r>
            <w:r w:rsidRPr="000B485D">
              <w:rPr>
                <w:spacing w:val="-2"/>
              </w:rPr>
              <w:t xml:space="preserve"> vållats</w:t>
            </w:r>
            <w:r w:rsidRPr="000B485D">
              <w:rPr>
                <w:spacing w:val="-6"/>
              </w:rPr>
              <w:t xml:space="preserve"> </w:t>
            </w:r>
            <w:r w:rsidRPr="000B485D">
              <w:rPr>
                <w:spacing w:val="-4"/>
              </w:rPr>
              <w:t>upp</w:t>
            </w:r>
            <w:r w:rsidRPr="000B485D">
              <w:rPr>
                <w:spacing w:val="-4"/>
              </w:rPr>
              <w:softHyphen/>
              <w:t>såt</w:t>
            </w:r>
            <w:r w:rsidRPr="000B485D">
              <w:rPr>
                <w:spacing w:val="-4"/>
              </w:rPr>
              <w:softHyphen/>
              <w:t>ligen eller genom grov</w:t>
            </w:r>
            <w:r w:rsidRPr="000B485D">
              <w:rPr>
                <w:spacing w:val="-8"/>
              </w:rPr>
              <w:t xml:space="preserve"> vårds</w:t>
            </w:r>
            <w:r w:rsidRPr="000B485D">
              <w:rPr>
                <w:spacing w:val="-8"/>
              </w:rPr>
              <w:softHyphen/>
              <w:t>lös</w:t>
            </w:r>
            <w:r w:rsidRPr="000B485D">
              <w:rPr>
                <w:spacing w:val="-8"/>
              </w:rPr>
              <w:softHyphen/>
            </w:r>
            <w:r w:rsidRPr="000B485D">
              <w:rPr>
                <w:spacing w:val="-6"/>
              </w:rPr>
              <w:t xml:space="preserve">het, inträder </w:t>
            </w:r>
            <w:r w:rsidRPr="000B485D">
              <w:rPr>
                <w:spacing w:val="-4"/>
              </w:rPr>
              <w:t>försäkringsanstalten</w:t>
            </w:r>
            <w:r w:rsidRPr="000B485D">
              <w:t xml:space="preserve"> intill det utgivna beloppet i den skade</w:t>
            </w:r>
            <w:r w:rsidR="00587230">
              <w:softHyphen/>
            </w:r>
            <w:r w:rsidRPr="000B485D">
              <w:t xml:space="preserve">lidandes rätt till skadestånd </w:t>
            </w:r>
            <w:r w:rsidRPr="000B485D">
              <w:rPr>
                <w:spacing w:val="-4"/>
              </w:rPr>
              <w:t>av skadevållaren. Detsamma gäller</w:t>
            </w:r>
            <w:r w:rsidRPr="000B485D">
              <w:t xml:space="preserve"> </w:t>
            </w:r>
            <w:r w:rsidRPr="000B485D">
              <w:rPr>
                <w:spacing w:val="2"/>
              </w:rPr>
              <w:t>om skadan har vållats genom</w:t>
            </w:r>
            <w:r w:rsidRPr="000B485D">
              <w:t xml:space="preserve"> vårds</w:t>
            </w:r>
            <w:r>
              <w:softHyphen/>
            </w:r>
            <w:r w:rsidRPr="000B485D">
              <w:t xml:space="preserve">löshet av en förare som har </w:t>
            </w:r>
            <w:r w:rsidRPr="000B485D">
              <w:rPr>
                <w:spacing w:val="-4"/>
              </w:rPr>
              <w:t>gjort sig skyldig till brott som av</w:t>
            </w:r>
            <w:r w:rsidRPr="000B485D">
              <w:rPr>
                <w:spacing w:val="-4"/>
              </w:rPr>
              <w:softHyphen/>
              <w:t>ses</w:t>
            </w:r>
            <w:r w:rsidRPr="000B485D">
              <w:t xml:space="preserve"> i 4 eller 4 a § lagen (1951:649) om straff för vissa trafikbrott.</w:t>
            </w:r>
          </w:p>
        </w:tc>
        <w:tc>
          <w:tcPr>
            <w:tcW w:w="2500" w:type="pct"/>
            <w:tcMar>
              <w:right w:w="0" w:type="dxa"/>
            </w:tcMar>
          </w:tcPr>
          <w:p w14:paraId="0CB03628" w14:textId="0391543E" w:rsidR="00A159A7" w:rsidRDefault="00A159A7" w:rsidP="00317C2F">
            <w:pPr>
              <w:pStyle w:val="Brdtextmedindrag"/>
            </w:pPr>
            <w:r w:rsidRPr="00753AA0">
              <w:rPr>
                <w:i/>
                <w:iCs/>
              </w:rPr>
              <w:t>O</w:t>
            </w:r>
            <w:r>
              <w:rPr>
                <w:i/>
                <w:iCs/>
              </w:rPr>
              <w:t>m</w:t>
            </w:r>
            <w:r w:rsidRPr="00753AA0">
              <w:t xml:space="preserve"> </w:t>
            </w:r>
            <w:r w:rsidRPr="00753AA0">
              <w:rPr>
                <w:i/>
                <w:iCs/>
              </w:rPr>
              <w:t xml:space="preserve">trafikskadeersättning har </w:t>
            </w:r>
            <w:r w:rsidRPr="003635A5">
              <w:rPr>
                <w:i/>
                <w:iCs/>
                <w:spacing w:val="2"/>
              </w:rPr>
              <w:t>betalats för en skada</w:t>
            </w:r>
            <w:r w:rsidRPr="003635A5">
              <w:rPr>
                <w:spacing w:val="2"/>
              </w:rPr>
              <w:t xml:space="preserve"> </w:t>
            </w:r>
            <w:r w:rsidRPr="003635A5">
              <w:rPr>
                <w:i/>
                <w:iCs/>
                <w:spacing w:val="2"/>
              </w:rPr>
              <w:t>som</w:t>
            </w:r>
            <w:r w:rsidRPr="003635A5">
              <w:rPr>
                <w:spacing w:val="2"/>
              </w:rPr>
              <w:t xml:space="preserve"> vållats</w:t>
            </w:r>
            <w:r w:rsidRPr="00753AA0">
              <w:t xml:space="preserve"> </w:t>
            </w:r>
            <w:r w:rsidRPr="000B485D">
              <w:rPr>
                <w:spacing w:val="2"/>
              </w:rPr>
              <w:t>upp</w:t>
            </w:r>
            <w:r w:rsidRPr="000B485D">
              <w:rPr>
                <w:spacing w:val="2"/>
              </w:rPr>
              <w:softHyphen/>
              <w:t>såtligen eller genom grov</w:t>
            </w:r>
            <w:r w:rsidRPr="00753AA0">
              <w:t xml:space="preserve"> </w:t>
            </w:r>
            <w:r w:rsidRPr="000B485D">
              <w:rPr>
                <w:spacing w:val="-2"/>
              </w:rPr>
              <w:t>vårds</w:t>
            </w:r>
            <w:r w:rsidRPr="000B485D">
              <w:rPr>
                <w:spacing w:val="-2"/>
              </w:rPr>
              <w:softHyphen/>
              <w:t>löshet, inträder försäkrings</w:t>
            </w:r>
            <w:r w:rsidRPr="000B485D">
              <w:rPr>
                <w:spacing w:val="-2"/>
              </w:rPr>
              <w:softHyphen/>
              <w:t>anstalten</w:t>
            </w:r>
            <w:r w:rsidRPr="00753AA0">
              <w:t xml:space="preserve"> intill det utgivna be</w:t>
            </w:r>
            <w:r>
              <w:softHyphen/>
            </w:r>
            <w:r w:rsidRPr="00753AA0">
              <w:t>loppet i den skadelidandes rätt till skade</w:t>
            </w:r>
            <w:r w:rsidR="00587230">
              <w:softHyphen/>
            </w:r>
            <w:r w:rsidRPr="00753AA0">
              <w:t>stånd av skadevållaren. Det</w:t>
            </w:r>
            <w:r>
              <w:softHyphen/>
            </w:r>
            <w:r w:rsidRPr="00753AA0">
              <w:t>sam</w:t>
            </w:r>
            <w:r>
              <w:softHyphen/>
            </w:r>
            <w:r w:rsidRPr="00753AA0">
              <w:t>ma gäller om skadan har vållats genom vårdslöshet av en förare som har gjort sig skyldig till brott som avses i 4</w:t>
            </w:r>
            <w:r>
              <w:t xml:space="preserve"> </w:t>
            </w:r>
            <w:r w:rsidRPr="00753AA0">
              <w:t>eller 4</w:t>
            </w:r>
            <w:r>
              <w:t> </w:t>
            </w:r>
            <w:r w:rsidRPr="00753AA0">
              <w:t>a</w:t>
            </w:r>
            <w:r>
              <w:t> </w:t>
            </w:r>
            <w:r w:rsidRPr="00753AA0">
              <w:t>§ lagen (1951:649) om straff för vissa trafikbrott.</w:t>
            </w:r>
          </w:p>
        </w:tc>
      </w:tr>
      <w:tr w:rsidR="004F6DBB" w14:paraId="73ECFDB3" w14:textId="77777777" w:rsidTr="00317C2F">
        <w:tc>
          <w:tcPr>
            <w:tcW w:w="2500" w:type="pct"/>
            <w:tcMar>
              <w:left w:w="0" w:type="dxa"/>
            </w:tcMar>
          </w:tcPr>
          <w:p w14:paraId="115F18AD" w14:textId="27F1A744" w:rsidR="00A159A7" w:rsidRPr="00753AA0" w:rsidRDefault="00A159A7" w:rsidP="00317C2F">
            <w:pPr>
              <w:pStyle w:val="Brdtextmedindrag"/>
              <w:rPr>
                <w:i/>
                <w:iCs/>
              </w:rPr>
            </w:pPr>
            <w:r w:rsidRPr="00A420C8">
              <w:t xml:space="preserve">Om trafikskadeersättning har </w:t>
            </w:r>
            <w:r w:rsidRPr="000B485D">
              <w:rPr>
                <w:spacing w:val="-4"/>
              </w:rPr>
              <w:t>betalats för en skada som om</w:t>
            </w:r>
            <w:r w:rsidRPr="000B485D">
              <w:rPr>
                <w:spacing w:val="-4"/>
              </w:rPr>
              <w:softHyphen/>
              <w:t>fattas</w:t>
            </w:r>
            <w:r w:rsidRPr="00A420C8">
              <w:t xml:space="preserve"> </w:t>
            </w:r>
            <w:r w:rsidRPr="000B485D">
              <w:rPr>
                <w:spacing w:val="-6"/>
              </w:rPr>
              <w:t>av produktansvarslagen</w:t>
            </w:r>
            <w:r w:rsidRPr="000B485D">
              <w:rPr>
                <w:i/>
                <w:iCs/>
                <w:spacing w:val="-6"/>
              </w:rPr>
              <w:t xml:space="preserve"> (1992:18)</w:t>
            </w:r>
            <w:r w:rsidRPr="000B485D">
              <w:rPr>
                <w:spacing w:val="-6"/>
              </w:rPr>
              <w:t>,</w:t>
            </w:r>
            <w:r w:rsidRPr="00A420C8">
              <w:t xml:space="preserve"> </w:t>
            </w:r>
            <w:r w:rsidRPr="000B485D">
              <w:rPr>
                <w:spacing w:val="-4"/>
              </w:rPr>
              <w:t>inträ</w:t>
            </w:r>
            <w:r w:rsidR="00BE6926">
              <w:rPr>
                <w:spacing w:val="-4"/>
              </w:rPr>
              <w:softHyphen/>
            </w:r>
            <w:r w:rsidRPr="000B485D">
              <w:rPr>
                <w:spacing w:val="-4"/>
              </w:rPr>
              <w:t>der försäkringsanstalten intill</w:t>
            </w:r>
            <w:r w:rsidRPr="00A420C8">
              <w:t xml:space="preserve"> det utgivna beloppet i den </w:t>
            </w:r>
            <w:r w:rsidRPr="000B485D">
              <w:rPr>
                <w:spacing w:val="-2"/>
              </w:rPr>
              <w:t>skade</w:t>
            </w:r>
            <w:r w:rsidRPr="000B485D">
              <w:rPr>
                <w:spacing w:val="-2"/>
              </w:rPr>
              <w:softHyphen/>
              <w:t>lidandes rätt till skadestånd enligt</w:t>
            </w:r>
            <w:r w:rsidRPr="00A420C8">
              <w:t xml:space="preserve"> den lagen.</w:t>
            </w:r>
          </w:p>
        </w:tc>
        <w:tc>
          <w:tcPr>
            <w:tcW w:w="2500" w:type="pct"/>
            <w:tcMar>
              <w:right w:w="0" w:type="dxa"/>
            </w:tcMar>
          </w:tcPr>
          <w:p w14:paraId="08425614" w14:textId="44DB3756" w:rsidR="00A159A7" w:rsidRPr="00753AA0" w:rsidRDefault="00A159A7" w:rsidP="00317C2F">
            <w:pPr>
              <w:pStyle w:val="Brdtextmedindrag"/>
              <w:rPr>
                <w:i/>
                <w:iCs/>
              </w:rPr>
            </w:pPr>
            <w:r w:rsidRPr="00A420C8">
              <w:t xml:space="preserve">Om trafikskadeersättning har </w:t>
            </w:r>
            <w:r w:rsidRPr="000B485D">
              <w:rPr>
                <w:spacing w:val="-6"/>
              </w:rPr>
              <w:t>betalats för en skada som omfattas</w:t>
            </w:r>
            <w:r w:rsidRPr="00A420C8">
              <w:t xml:space="preserve"> </w:t>
            </w:r>
            <w:r w:rsidRPr="000B485D">
              <w:rPr>
                <w:spacing w:val="-8"/>
              </w:rPr>
              <w:t>av produktansvarslagen</w:t>
            </w:r>
            <w:r w:rsidRPr="000B485D">
              <w:rPr>
                <w:i/>
                <w:iCs/>
                <w:spacing w:val="-8"/>
              </w:rPr>
              <w:t xml:space="preserve"> (0000:000)</w:t>
            </w:r>
            <w:r w:rsidRPr="000B485D">
              <w:rPr>
                <w:spacing w:val="-8"/>
              </w:rPr>
              <w:t>,</w:t>
            </w:r>
            <w:r w:rsidRPr="00A420C8">
              <w:t xml:space="preserve"> </w:t>
            </w:r>
            <w:r w:rsidRPr="000B485D">
              <w:rPr>
                <w:spacing w:val="-4"/>
              </w:rPr>
              <w:t>inträ</w:t>
            </w:r>
            <w:r w:rsidR="00BE6926">
              <w:rPr>
                <w:spacing w:val="-4"/>
              </w:rPr>
              <w:softHyphen/>
            </w:r>
            <w:r w:rsidRPr="000B485D">
              <w:rPr>
                <w:spacing w:val="-4"/>
              </w:rPr>
              <w:t>der försäkringsanstalten intill</w:t>
            </w:r>
            <w:r w:rsidRPr="00A420C8">
              <w:t xml:space="preserve"> det utgivna beloppet i den skade</w:t>
            </w:r>
            <w:r>
              <w:softHyphen/>
            </w:r>
            <w:r w:rsidRPr="000B485D">
              <w:rPr>
                <w:spacing w:val="-2"/>
              </w:rPr>
              <w:t>lidandes rätt till skadestånd enligt</w:t>
            </w:r>
            <w:r w:rsidRPr="00A420C8">
              <w:t xml:space="preserve"> den lagen.</w:t>
            </w:r>
          </w:p>
        </w:tc>
      </w:tr>
    </w:tbl>
    <w:p w14:paraId="65CDC452" w14:textId="77777777" w:rsidR="00A159A7" w:rsidRDefault="00A159A7" w:rsidP="004F6DBB">
      <w:pPr>
        <w:pStyle w:val="Brdtextmedindrag"/>
      </w:pPr>
      <w:r w:rsidRPr="000B485D">
        <w:rPr>
          <w:spacing w:val="-4"/>
        </w:rPr>
        <w:t>Om en infrastrukturförvaltare är ansvarig enligt järnvägs</w:t>
      </w:r>
      <w:r w:rsidRPr="000B485D">
        <w:rPr>
          <w:spacing w:val="-4"/>
        </w:rPr>
        <w:softHyphen/>
        <w:t>trafik</w:t>
      </w:r>
      <w:r w:rsidRPr="000B485D">
        <w:rPr>
          <w:spacing w:val="-4"/>
        </w:rPr>
        <w:softHyphen/>
        <w:t>lagen (2018:181) eller annan författning för skada till följd av spår</w:t>
      </w:r>
      <w:r w:rsidRPr="000B485D">
        <w:rPr>
          <w:spacing w:val="-4"/>
        </w:rPr>
        <w:softHyphen/>
        <w:t>driften</w:t>
      </w:r>
      <w:r w:rsidRPr="00A420C8">
        <w:t xml:space="preserve"> och trafikskadeersättning har utgått för skadan, får försäkrings</w:t>
      </w:r>
      <w:r>
        <w:softHyphen/>
      </w:r>
      <w:r w:rsidRPr="00A420C8">
        <w:t>anstalten kräva ersättningen åter från infrastrukturförvaltaren i den omfatt</w:t>
      </w:r>
      <w:r>
        <w:softHyphen/>
      </w:r>
      <w:r w:rsidRPr="000B485D">
        <w:rPr>
          <w:spacing w:val="-4"/>
        </w:rPr>
        <w:t>ning som är skälig med hänsyn till den medverkan som har före</w:t>
      </w:r>
      <w:r w:rsidRPr="000B485D">
        <w:rPr>
          <w:spacing w:val="-4"/>
        </w:rPr>
        <w:softHyphen/>
        <w:t>kom</w:t>
      </w:r>
      <w:r w:rsidRPr="000B485D">
        <w:rPr>
          <w:spacing w:val="-4"/>
        </w:rPr>
        <w:softHyphen/>
        <w:t>mit</w:t>
      </w:r>
      <w:r w:rsidRPr="00A420C8">
        <w:t xml:space="preserve"> på ömse sidor och omständigheterna i övrigt</w:t>
      </w:r>
      <w:r>
        <w:t>.</w:t>
      </w:r>
    </w:p>
    <w:p w14:paraId="21F16737" w14:textId="77777777" w:rsidR="00A159A7" w:rsidRDefault="00A159A7" w:rsidP="004F6DBB">
      <w:pPr>
        <w:pStyle w:val="Slutstreck"/>
      </w:pPr>
      <w:r w:rsidRPr="00660EEA">
        <w:t>                      </w:t>
      </w:r>
    </w:p>
    <w:p w14:paraId="45117243" w14:textId="77777777" w:rsidR="00A159A7" w:rsidRDefault="00A159A7" w:rsidP="004F6DBB">
      <w:pPr>
        <w:pStyle w:val="Brdtextmedindrag"/>
      </w:pPr>
      <w:r>
        <w:t>1. </w:t>
      </w:r>
      <w:r w:rsidRPr="00F47ABE">
        <w:t>Denna lag träder i kraft den 9</w:t>
      </w:r>
      <w:r>
        <w:t> </w:t>
      </w:r>
      <w:r w:rsidRPr="00F47ABE">
        <w:t>december 2026.</w:t>
      </w:r>
    </w:p>
    <w:p w14:paraId="4959408B" w14:textId="5016977A" w:rsidR="00A159A7" w:rsidRDefault="00A159A7" w:rsidP="004F6DBB">
      <w:pPr>
        <w:pStyle w:val="Brdtextmedindrag"/>
      </w:pPr>
      <w:r>
        <w:t>2. </w:t>
      </w:r>
      <w:r w:rsidRPr="000B485D">
        <w:rPr>
          <w:spacing w:val="-4"/>
        </w:rPr>
        <w:t>Äldre föreskrifter gäller fortfarande, om någon har betalat trafik</w:t>
      </w:r>
      <w:r w:rsidRPr="000B485D">
        <w:rPr>
          <w:spacing w:val="-4"/>
        </w:rPr>
        <w:softHyphen/>
        <w:t>skade</w:t>
      </w:r>
      <w:r w:rsidR="00BE6926">
        <w:rPr>
          <w:spacing w:val="-4"/>
        </w:rPr>
        <w:softHyphen/>
      </w:r>
      <w:r w:rsidRPr="000B485D">
        <w:rPr>
          <w:spacing w:val="-4"/>
        </w:rPr>
        <w:t>ersättning</w:t>
      </w:r>
      <w:r w:rsidRPr="00FE6DDA">
        <w:t xml:space="preserve"> för en skada som omfattas av produktansvarslagen</w:t>
      </w:r>
      <w:r>
        <w:t xml:space="preserve"> </w:t>
      </w:r>
      <w:r w:rsidRPr="00FE6DDA">
        <w:t>(1992:18)</w:t>
      </w:r>
      <w:r>
        <w:t>.</w:t>
      </w:r>
    </w:p>
    <w:p w14:paraId="000DE3ED" w14:textId="77777777" w:rsidR="00A159A7" w:rsidRDefault="00A159A7" w:rsidP="004F6DBB">
      <w:pPr>
        <w:pStyle w:val="Brdtextmedindrag"/>
      </w:pPr>
    </w:p>
    <w:p w14:paraId="28844C64" w14:textId="77777777" w:rsidR="00A159A7" w:rsidRDefault="00A159A7" w:rsidP="004F6DBB">
      <w:pPr>
        <w:pStyle w:val="Brdtextmedindrag"/>
      </w:pPr>
    </w:p>
    <w:p w14:paraId="41973F58" w14:textId="77777777" w:rsidR="00A159A7" w:rsidRDefault="00A159A7" w:rsidP="004F6DBB">
      <w:pPr>
        <w:pStyle w:val="Brdtextmedindrag"/>
      </w:pPr>
    </w:p>
    <w:p w14:paraId="20D3EB85" w14:textId="77777777" w:rsidR="00A159A7" w:rsidRDefault="00A159A7" w:rsidP="004F6DBB">
      <w:pPr>
        <w:pStyle w:val="Brdtextmedindrag"/>
      </w:pPr>
    </w:p>
    <w:p w14:paraId="0ECF023E" w14:textId="77777777" w:rsidR="00A159A7" w:rsidRDefault="00A159A7" w:rsidP="004F6DBB">
      <w:pPr>
        <w:pStyle w:val="Brdtextmedindrag"/>
        <w:sectPr w:rsidR="00A159A7" w:rsidSect="00492086">
          <w:headerReference w:type="even" r:id="rId73"/>
          <w:headerReference w:type="default" r:id="rId74"/>
          <w:footerReference w:type="even" r:id="rId75"/>
          <w:footerReference w:type="default" r:id="rId76"/>
          <w:footerReference w:type="first" r:id="rId77"/>
          <w:footnotePr>
            <w:numRestart w:val="eachSect"/>
          </w:footnotePr>
          <w:pgSz w:w="9356" w:h="13721" w:code="9"/>
          <w:pgMar w:top="794" w:right="2438" w:bottom="1191" w:left="1021" w:header="0" w:footer="709" w:gutter="0"/>
          <w:cols w:space="708"/>
          <w:docGrid w:linePitch="360"/>
        </w:sectPr>
      </w:pPr>
    </w:p>
    <w:p w14:paraId="49A8AD99" w14:textId="77777777" w:rsidR="00A159A7" w:rsidRDefault="00A159A7" w:rsidP="00AB0AEC">
      <w:pPr>
        <w:pStyle w:val="Rubrik2utannumrering"/>
        <w:spacing w:before="0"/>
      </w:pPr>
      <w:r w:rsidRPr="00D13FAC">
        <w:lastRenderedPageBreak/>
        <w:t>Förslag till lag om ändring i patientskadelagen (1996:799)</w:t>
      </w:r>
    </w:p>
    <w:p w14:paraId="671894BB" w14:textId="77777777" w:rsidR="00A159A7" w:rsidRDefault="00A159A7" w:rsidP="004F6DBB">
      <w:pPr>
        <w:pStyle w:val="Brdtext"/>
      </w:pPr>
      <w:r w:rsidRPr="00D13FAC">
        <w:t>Härigenom föreskrivs att 20</w:t>
      </w:r>
      <w:r>
        <w:t> </w:t>
      </w:r>
      <w:r w:rsidRPr="00D13FAC">
        <w:t>§ patientskadelagen (1996:799) ska ha följande lydelse.</w:t>
      </w:r>
    </w:p>
    <w:p w14:paraId="350EB515" w14:textId="77777777" w:rsidR="00A159A7" w:rsidRDefault="00A159A7" w:rsidP="004F6DBB">
      <w:pPr>
        <w:pStyle w:val="Brdtextmedindrag"/>
      </w:pPr>
    </w:p>
    <w:p w14:paraId="53506FCC" w14:textId="77777777" w:rsidR="00BE6926" w:rsidRDefault="00BE6926" w:rsidP="004F6DB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F6DBB" w:rsidRPr="005B0E77" w14:paraId="0D777D4F" w14:textId="77777777" w:rsidTr="00317C2F">
        <w:tc>
          <w:tcPr>
            <w:tcW w:w="2500" w:type="pct"/>
            <w:tcMar>
              <w:left w:w="0" w:type="dxa"/>
            </w:tcMar>
          </w:tcPr>
          <w:p w14:paraId="1045B6BB" w14:textId="77777777" w:rsidR="00A159A7" w:rsidRPr="005B0E77" w:rsidRDefault="00A159A7" w:rsidP="00317C2F">
            <w:pPr>
              <w:pStyle w:val="Brdtext"/>
              <w:rPr>
                <w:i/>
              </w:rPr>
            </w:pPr>
            <w:r w:rsidRPr="005B0E77">
              <w:rPr>
                <w:i/>
              </w:rPr>
              <w:t>Nuvarande lydelse</w:t>
            </w:r>
          </w:p>
        </w:tc>
        <w:tc>
          <w:tcPr>
            <w:tcW w:w="2500" w:type="pct"/>
            <w:tcMar>
              <w:right w:w="0" w:type="dxa"/>
            </w:tcMar>
          </w:tcPr>
          <w:p w14:paraId="5D7FDE14" w14:textId="77777777" w:rsidR="00A159A7" w:rsidRPr="005B0E77" w:rsidRDefault="00A159A7" w:rsidP="00317C2F">
            <w:pPr>
              <w:pStyle w:val="Brdtext"/>
              <w:rPr>
                <w:i/>
              </w:rPr>
            </w:pPr>
            <w:r w:rsidRPr="005B0E77">
              <w:rPr>
                <w:i/>
              </w:rPr>
              <w:t>Föreslagen lydelse</w:t>
            </w:r>
          </w:p>
        </w:tc>
      </w:tr>
    </w:tbl>
    <w:p w14:paraId="3C0F0396" w14:textId="77777777" w:rsidR="00A159A7" w:rsidRDefault="00A159A7" w:rsidP="004F6DBB">
      <w:pPr>
        <w:pStyle w:val="Brdtext"/>
        <w:jc w:val="center"/>
      </w:pPr>
    </w:p>
    <w:p w14:paraId="27095AB3" w14:textId="77777777" w:rsidR="00A159A7" w:rsidRPr="00F47ABE" w:rsidRDefault="00A159A7" w:rsidP="004F6DBB">
      <w:pPr>
        <w:pStyle w:val="Brdtext"/>
        <w:jc w:val="center"/>
      </w:pPr>
      <w:r>
        <w:t>20 §</w:t>
      </w:r>
    </w:p>
    <w:tbl>
      <w:tblPr>
        <w:tblW w:w="5000" w:type="pct"/>
        <w:tblCellMar>
          <w:left w:w="125" w:type="dxa"/>
          <w:right w:w="125" w:type="dxa"/>
        </w:tblCellMar>
        <w:tblLook w:val="0000" w:firstRow="0" w:lastRow="0" w:firstColumn="0" w:lastColumn="0" w:noHBand="0" w:noVBand="0"/>
      </w:tblPr>
      <w:tblGrid>
        <w:gridCol w:w="2948"/>
        <w:gridCol w:w="2949"/>
      </w:tblGrid>
      <w:tr w:rsidR="004F6DBB" w14:paraId="0C182F40" w14:textId="77777777" w:rsidTr="00317C2F">
        <w:tc>
          <w:tcPr>
            <w:tcW w:w="2500" w:type="pct"/>
            <w:tcMar>
              <w:left w:w="0" w:type="dxa"/>
            </w:tcMar>
          </w:tcPr>
          <w:p w14:paraId="2CE94A43" w14:textId="77777777" w:rsidR="00A159A7" w:rsidRPr="00C82117" w:rsidRDefault="00A159A7" w:rsidP="00317C2F">
            <w:pPr>
              <w:pStyle w:val="Brdtextmedindrag"/>
              <w:rPr>
                <w:i/>
                <w:iCs/>
              </w:rPr>
            </w:pPr>
            <w:r w:rsidRPr="00DF1A61">
              <w:rPr>
                <w:i/>
                <w:iCs/>
                <w:spacing w:val="2"/>
              </w:rPr>
              <w:t>Har</w:t>
            </w:r>
            <w:r w:rsidRPr="00DF1A61">
              <w:rPr>
                <w:spacing w:val="2"/>
              </w:rPr>
              <w:t xml:space="preserve"> patientskadeersättning</w:t>
            </w:r>
            <w:r w:rsidRPr="00F47ABE">
              <w:t xml:space="preserve"> läm</w:t>
            </w:r>
            <w:r>
              <w:softHyphen/>
            </w:r>
            <w:r w:rsidRPr="00F47ABE">
              <w:t xml:space="preserve">nats för en skada som vållats </w:t>
            </w:r>
            <w:r w:rsidRPr="00DF1A61">
              <w:rPr>
                <w:spacing w:val="2"/>
              </w:rPr>
              <w:t>uppsåtligen eller genom grov</w:t>
            </w:r>
            <w:r w:rsidRPr="00F47ABE">
              <w:t xml:space="preserve"> </w:t>
            </w:r>
            <w:r w:rsidRPr="00DF1A61">
              <w:rPr>
                <w:spacing w:val="-2"/>
              </w:rPr>
              <w:t>vårds</w:t>
            </w:r>
            <w:r>
              <w:rPr>
                <w:spacing w:val="-2"/>
              </w:rPr>
              <w:softHyphen/>
            </w:r>
            <w:r w:rsidRPr="00DF1A61">
              <w:rPr>
                <w:spacing w:val="-2"/>
              </w:rPr>
              <w:t>löshet, inträder försäk</w:t>
            </w:r>
            <w:r w:rsidRPr="00DF1A61">
              <w:rPr>
                <w:spacing w:val="-2"/>
              </w:rPr>
              <w:softHyphen/>
              <w:t>rings</w:t>
            </w:r>
            <w:r w:rsidRPr="00DF1A61">
              <w:rPr>
                <w:spacing w:val="-2"/>
              </w:rPr>
              <w:softHyphen/>
            </w:r>
            <w:r w:rsidRPr="00DF1A61">
              <w:rPr>
                <w:spacing w:val="-4"/>
              </w:rPr>
              <w:t>givaren intill det utgivna belop</w:t>
            </w:r>
            <w:r w:rsidRPr="00DF1A61">
              <w:rPr>
                <w:spacing w:val="-4"/>
              </w:rPr>
              <w:softHyphen/>
              <w:t>pet</w:t>
            </w:r>
            <w:r w:rsidRPr="00F47ABE">
              <w:t xml:space="preserve"> </w:t>
            </w:r>
            <w:r w:rsidRPr="00DF1A61">
              <w:rPr>
                <w:spacing w:val="-2"/>
              </w:rPr>
              <w:t>i den skadelidandes rätt till skade</w:t>
            </w:r>
            <w:r w:rsidRPr="00DF1A61">
              <w:rPr>
                <w:spacing w:val="-2"/>
              </w:rPr>
              <w:softHyphen/>
              <w:t>stånd</w:t>
            </w:r>
            <w:r w:rsidRPr="00F47ABE">
              <w:t>.</w:t>
            </w:r>
          </w:p>
        </w:tc>
        <w:tc>
          <w:tcPr>
            <w:tcW w:w="2500" w:type="pct"/>
            <w:tcMar>
              <w:right w:w="0" w:type="dxa"/>
            </w:tcMar>
          </w:tcPr>
          <w:p w14:paraId="0CD2BFE3" w14:textId="77777777" w:rsidR="00A159A7" w:rsidRPr="00C82117" w:rsidRDefault="00A159A7" w:rsidP="00317C2F">
            <w:pPr>
              <w:pStyle w:val="Brdtextmedindrag"/>
              <w:rPr>
                <w:i/>
                <w:iCs/>
              </w:rPr>
            </w:pPr>
            <w:r w:rsidRPr="00DF1A61">
              <w:rPr>
                <w:i/>
                <w:iCs/>
                <w:spacing w:val="-6"/>
              </w:rPr>
              <w:t>Om</w:t>
            </w:r>
            <w:r w:rsidRPr="00DF1A61">
              <w:rPr>
                <w:spacing w:val="-6"/>
              </w:rPr>
              <w:t xml:space="preserve"> patientskadeersättning </w:t>
            </w:r>
            <w:r w:rsidRPr="00DF1A61">
              <w:rPr>
                <w:i/>
                <w:iCs/>
                <w:spacing w:val="-6"/>
              </w:rPr>
              <w:t>har</w:t>
            </w:r>
            <w:r>
              <w:t xml:space="preserve"> </w:t>
            </w:r>
            <w:r w:rsidRPr="00F47ABE">
              <w:t xml:space="preserve">lämnats för en skada som vållats </w:t>
            </w:r>
            <w:r w:rsidRPr="00DF1A61">
              <w:rPr>
                <w:spacing w:val="2"/>
              </w:rPr>
              <w:t>uppsåtligen eller genom grov</w:t>
            </w:r>
            <w:r w:rsidRPr="00F47ABE">
              <w:t xml:space="preserve"> </w:t>
            </w:r>
            <w:r w:rsidRPr="00DF1A61">
              <w:rPr>
                <w:spacing w:val="-4"/>
              </w:rPr>
              <w:t>vårdslöshet, inträder försäk</w:t>
            </w:r>
            <w:r w:rsidRPr="00DF1A61">
              <w:rPr>
                <w:spacing w:val="-4"/>
              </w:rPr>
              <w:softHyphen/>
              <w:t>rings</w:t>
            </w:r>
            <w:r w:rsidRPr="00DF1A61">
              <w:rPr>
                <w:spacing w:val="-4"/>
              </w:rPr>
              <w:softHyphen/>
              <w:t>givaren intill det utgivna beloppet</w:t>
            </w:r>
            <w:r w:rsidRPr="00F47ABE">
              <w:t xml:space="preserve"> i </w:t>
            </w:r>
            <w:r w:rsidRPr="00DF1A61">
              <w:rPr>
                <w:spacing w:val="-2"/>
              </w:rPr>
              <w:t>den skadelidandes rätt till skade</w:t>
            </w:r>
            <w:r w:rsidRPr="00DF1A61">
              <w:rPr>
                <w:spacing w:val="-2"/>
              </w:rPr>
              <w:softHyphen/>
              <w:t>stånd.</w:t>
            </w:r>
          </w:p>
        </w:tc>
      </w:tr>
      <w:tr w:rsidR="004F6DBB" w14:paraId="661DF141" w14:textId="77777777" w:rsidTr="00317C2F">
        <w:tc>
          <w:tcPr>
            <w:tcW w:w="2500" w:type="pct"/>
            <w:tcMar>
              <w:left w:w="0" w:type="dxa"/>
            </w:tcMar>
          </w:tcPr>
          <w:p w14:paraId="16D95E2E" w14:textId="77777777" w:rsidR="00A159A7" w:rsidRDefault="00A159A7" w:rsidP="00317C2F">
            <w:pPr>
              <w:pStyle w:val="Brdtextmedindrag"/>
            </w:pPr>
            <w:r w:rsidRPr="00DF1A61">
              <w:rPr>
                <w:spacing w:val="2"/>
              </w:rPr>
              <w:t>Om patientskadeersättning har</w:t>
            </w:r>
            <w:r w:rsidRPr="00F47ABE">
              <w:t xml:space="preserve"> betalats för en skada som om</w:t>
            </w:r>
            <w:r>
              <w:softHyphen/>
            </w:r>
            <w:r w:rsidRPr="00F47ABE">
              <w:t xml:space="preserve">fattas av </w:t>
            </w:r>
            <w:r w:rsidRPr="00F706B6">
              <w:t>produktansvarslagen</w:t>
            </w:r>
            <w:r w:rsidRPr="00F47ABE">
              <w:rPr>
                <w:i/>
                <w:iCs/>
              </w:rPr>
              <w:t xml:space="preserve"> (1992:18)</w:t>
            </w:r>
            <w:r w:rsidRPr="00F47ABE">
              <w:t>, inträder försäk</w:t>
            </w:r>
            <w:r>
              <w:softHyphen/>
            </w:r>
            <w:r w:rsidRPr="00F47ABE">
              <w:t>rings</w:t>
            </w:r>
            <w:r>
              <w:softHyphen/>
            </w:r>
            <w:r w:rsidRPr="00DF1A61">
              <w:rPr>
                <w:spacing w:val="-4"/>
              </w:rPr>
              <w:t>givaren intill det utgivna beloppet</w:t>
            </w:r>
            <w:r w:rsidRPr="00F47ABE">
              <w:t xml:space="preserve"> </w:t>
            </w:r>
            <w:r w:rsidRPr="00DF1A61">
              <w:rPr>
                <w:spacing w:val="-2"/>
              </w:rPr>
              <w:t>i den skadelidandes rätt till skade</w:t>
            </w:r>
            <w:r w:rsidRPr="00DF1A61">
              <w:rPr>
                <w:spacing w:val="-2"/>
              </w:rPr>
              <w:softHyphen/>
              <w:t>stånd</w:t>
            </w:r>
            <w:r w:rsidRPr="00F47ABE">
              <w:t xml:space="preserve"> enligt den lagen.</w:t>
            </w:r>
          </w:p>
        </w:tc>
        <w:tc>
          <w:tcPr>
            <w:tcW w:w="2500" w:type="pct"/>
            <w:tcMar>
              <w:right w:w="0" w:type="dxa"/>
            </w:tcMar>
          </w:tcPr>
          <w:p w14:paraId="2BFEB978" w14:textId="77777777" w:rsidR="00A159A7" w:rsidRDefault="00A159A7" w:rsidP="00317C2F">
            <w:pPr>
              <w:pStyle w:val="Brdtextmedindrag"/>
            </w:pPr>
            <w:r w:rsidRPr="00F47ABE">
              <w:t xml:space="preserve">Om patientskadeersättning har betalats för en skada som omfattas </w:t>
            </w:r>
            <w:r w:rsidRPr="00F706B6">
              <w:t>produktansvarslagen</w:t>
            </w:r>
            <w:r w:rsidRPr="0054115B">
              <w:rPr>
                <w:i/>
                <w:iCs/>
              </w:rPr>
              <w:t xml:space="preserve"> (</w:t>
            </w:r>
            <w:r>
              <w:rPr>
                <w:i/>
                <w:iCs/>
              </w:rPr>
              <w:t>0000</w:t>
            </w:r>
            <w:r w:rsidRPr="0054115B">
              <w:rPr>
                <w:i/>
                <w:iCs/>
              </w:rPr>
              <w:t>:</w:t>
            </w:r>
            <w:r>
              <w:rPr>
                <w:i/>
                <w:iCs/>
              </w:rPr>
              <w:t>00</w:t>
            </w:r>
            <w:r w:rsidRPr="0054115B">
              <w:rPr>
                <w:i/>
                <w:iCs/>
              </w:rPr>
              <w:t>)</w:t>
            </w:r>
            <w:r w:rsidRPr="00F47ABE">
              <w:t>,</w:t>
            </w:r>
            <w:r>
              <w:t xml:space="preserve"> </w:t>
            </w:r>
            <w:r w:rsidRPr="00F47ABE">
              <w:t>inträder försäkrings</w:t>
            </w:r>
            <w:r>
              <w:softHyphen/>
            </w:r>
            <w:r w:rsidRPr="00DF1A61">
              <w:rPr>
                <w:spacing w:val="-4"/>
              </w:rPr>
              <w:t>givaren intill det utgivna beloppet</w:t>
            </w:r>
            <w:r w:rsidRPr="00F47ABE">
              <w:t xml:space="preserve"> </w:t>
            </w:r>
            <w:r w:rsidRPr="00DF1A61">
              <w:rPr>
                <w:spacing w:val="-4"/>
              </w:rPr>
              <w:t>i den skadelidandes rätt till skade</w:t>
            </w:r>
            <w:r w:rsidRPr="00DF1A61">
              <w:rPr>
                <w:spacing w:val="-4"/>
              </w:rPr>
              <w:softHyphen/>
              <w:t>stånd</w:t>
            </w:r>
            <w:r w:rsidRPr="00F47ABE">
              <w:t xml:space="preserve"> enligt den lagen.</w:t>
            </w:r>
          </w:p>
        </w:tc>
      </w:tr>
      <w:tr w:rsidR="004F6DBB" w14:paraId="463DE3A3" w14:textId="77777777" w:rsidTr="00317C2F">
        <w:tc>
          <w:tcPr>
            <w:tcW w:w="2500" w:type="pct"/>
            <w:tcMar>
              <w:left w:w="0" w:type="dxa"/>
            </w:tcMar>
          </w:tcPr>
          <w:p w14:paraId="25BD4174" w14:textId="77777777" w:rsidR="00A159A7" w:rsidRPr="00C82117" w:rsidRDefault="00A159A7" w:rsidP="00317C2F">
            <w:pPr>
              <w:pStyle w:val="Brdtextmedindrag"/>
              <w:rPr>
                <w:i/>
                <w:iCs/>
              </w:rPr>
            </w:pPr>
            <w:r w:rsidRPr="00F706B6">
              <w:rPr>
                <w:i/>
                <w:iCs/>
              </w:rPr>
              <w:t>Omfattas</w:t>
            </w:r>
            <w:r w:rsidRPr="00F47ABE">
              <w:t xml:space="preserve"> en skada av trafik</w:t>
            </w:r>
            <w:r>
              <w:softHyphen/>
            </w:r>
            <w:r w:rsidRPr="00DF1A61">
              <w:rPr>
                <w:spacing w:val="-4"/>
              </w:rPr>
              <w:t>försäkring enligt trafikskade</w:t>
            </w:r>
            <w:r w:rsidRPr="00DF1A61">
              <w:rPr>
                <w:spacing w:val="-4"/>
              </w:rPr>
              <w:softHyphen/>
              <w:t>lagen</w:t>
            </w:r>
            <w:r w:rsidRPr="00F47ABE">
              <w:t xml:space="preserve"> </w:t>
            </w:r>
            <w:r w:rsidRPr="00DF1A61">
              <w:rPr>
                <w:spacing w:val="-4"/>
              </w:rPr>
              <w:t>(1975:1410) och har patient</w:t>
            </w:r>
            <w:r w:rsidRPr="00DF1A61">
              <w:rPr>
                <w:spacing w:val="-4"/>
              </w:rPr>
              <w:softHyphen/>
              <w:t>skade</w:t>
            </w:r>
            <w:r w:rsidRPr="00DF1A61">
              <w:rPr>
                <w:spacing w:val="-4"/>
              </w:rPr>
              <w:softHyphen/>
              <w:t>ersättning</w:t>
            </w:r>
            <w:r w:rsidRPr="00F47ABE">
              <w:t xml:space="preserve"> lämnats för skadan, in</w:t>
            </w:r>
            <w:r>
              <w:softHyphen/>
            </w:r>
            <w:r w:rsidRPr="00DF1A61">
              <w:rPr>
                <w:spacing w:val="-4"/>
              </w:rPr>
              <w:t>träder försäkringsgivaren intill det</w:t>
            </w:r>
            <w:r w:rsidRPr="00F47ABE">
              <w:t xml:space="preserve"> </w:t>
            </w:r>
            <w:r w:rsidRPr="00DF1A61">
              <w:rPr>
                <w:spacing w:val="2"/>
              </w:rPr>
              <w:t>utgivna beloppet i den</w:t>
            </w:r>
            <w:r w:rsidRPr="00F47ABE">
              <w:t xml:space="preserve"> </w:t>
            </w:r>
            <w:r w:rsidRPr="00DF1A61">
              <w:rPr>
                <w:spacing w:val="-4"/>
              </w:rPr>
              <w:t>skade</w:t>
            </w:r>
            <w:r w:rsidRPr="00DF1A61">
              <w:rPr>
                <w:spacing w:val="-4"/>
              </w:rPr>
              <w:softHyphen/>
              <w:t>lidandes rätt till trafikskade</w:t>
            </w:r>
            <w:r w:rsidRPr="00DF1A61">
              <w:rPr>
                <w:spacing w:val="-4"/>
              </w:rPr>
              <w:softHyphen/>
              <w:t>ersätt</w:t>
            </w:r>
            <w:r w:rsidRPr="00DF1A61">
              <w:rPr>
                <w:spacing w:val="-4"/>
              </w:rPr>
              <w:softHyphen/>
              <w:t>ning</w:t>
            </w:r>
            <w:r w:rsidRPr="00F47ABE">
              <w:t>.</w:t>
            </w:r>
          </w:p>
        </w:tc>
        <w:tc>
          <w:tcPr>
            <w:tcW w:w="2500" w:type="pct"/>
            <w:tcMar>
              <w:right w:w="0" w:type="dxa"/>
            </w:tcMar>
          </w:tcPr>
          <w:p w14:paraId="6884B5C3" w14:textId="77777777" w:rsidR="00A159A7" w:rsidRPr="00C82117" w:rsidRDefault="00A159A7" w:rsidP="00317C2F">
            <w:pPr>
              <w:pStyle w:val="Brdtextmedindrag"/>
              <w:rPr>
                <w:i/>
                <w:iCs/>
              </w:rPr>
            </w:pPr>
            <w:r w:rsidRPr="00DF1A61">
              <w:rPr>
                <w:i/>
                <w:iCs/>
                <w:spacing w:val="2"/>
              </w:rPr>
              <w:t xml:space="preserve">Om </w:t>
            </w:r>
            <w:r w:rsidRPr="00DF1A61">
              <w:rPr>
                <w:spacing w:val="2"/>
              </w:rPr>
              <w:t xml:space="preserve">en skada </w:t>
            </w:r>
            <w:r w:rsidRPr="00DF1A61">
              <w:rPr>
                <w:i/>
                <w:iCs/>
                <w:spacing w:val="2"/>
              </w:rPr>
              <w:t>omfattas</w:t>
            </w:r>
            <w:r w:rsidRPr="00DF1A61">
              <w:rPr>
                <w:spacing w:val="2"/>
              </w:rPr>
              <w:t xml:space="preserve"> av</w:t>
            </w:r>
            <w:r w:rsidRPr="00F47ABE">
              <w:t xml:space="preserve"> </w:t>
            </w:r>
            <w:r w:rsidRPr="00DF1A61">
              <w:rPr>
                <w:spacing w:val="-6"/>
              </w:rPr>
              <w:t xml:space="preserve">trafikförsäkring enligt </w:t>
            </w:r>
            <w:r w:rsidRPr="00DF1A61">
              <w:rPr>
                <w:spacing w:val="-4"/>
              </w:rPr>
              <w:t>trafik</w:t>
            </w:r>
            <w:r w:rsidRPr="00DF1A61">
              <w:rPr>
                <w:spacing w:val="-4"/>
              </w:rPr>
              <w:softHyphen/>
              <w:t>skade</w:t>
            </w:r>
            <w:r w:rsidRPr="00DF1A61">
              <w:rPr>
                <w:spacing w:val="-4"/>
              </w:rPr>
              <w:softHyphen/>
              <w:t>lagen (1975:1410) och har patient</w:t>
            </w:r>
            <w:r w:rsidRPr="00DF1A61">
              <w:rPr>
                <w:spacing w:val="-4"/>
              </w:rPr>
              <w:softHyphen/>
              <w:t>skadeersättning</w:t>
            </w:r>
            <w:r w:rsidRPr="00F47ABE">
              <w:t xml:space="preserve"> lämnats för ska</w:t>
            </w:r>
            <w:r>
              <w:softHyphen/>
            </w:r>
            <w:r w:rsidRPr="00F47ABE">
              <w:t>dan, inträder försäkrings</w:t>
            </w:r>
            <w:r>
              <w:softHyphen/>
            </w:r>
            <w:r w:rsidRPr="00F47ABE">
              <w:t xml:space="preserve">givaren intill det utgivna beloppet i den </w:t>
            </w:r>
            <w:r w:rsidRPr="00DF1A61">
              <w:rPr>
                <w:spacing w:val="-4"/>
              </w:rPr>
              <w:t>skadelidandes rätt till trafik</w:t>
            </w:r>
            <w:r w:rsidRPr="00DF1A61">
              <w:rPr>
                <w:spacing w:val="-4"/>
              </w:rPr>
              <w:softHyphen/>
              <w:t>skade</w:t>
            </w:r>
            <w:r w:rsidRPr="00DF1A61">
              <w:rPr>
                <w:spacing w:val="-4"/>
              </w:rPr>
              <w:softHyphen/>
              <w:t>ersättning</w:t>
            </w:r>
            <w:r w:rsidRPr="00F47ABE">
              <w:t>.</w:t>
            </w:r>
          </w:p>
        </w:tc>
      </w:tr>
    </w:tbl>
    <w:p w14:paraId="4F52D056" w14:textId="77777777" w:rsidR="00A159A7" w:rsidRDefault="00A159A7" w:rsidP="004F6DBB">
      <w:pPr>
        <w:pStyle w:val="Slutstreck"/>
      </w:pPr>
      <w:r w:rsidRPr="00660EEA">
        <w:t>                      </w:t>
      </w:r>
    </w:p>
    <w:p w14:paraId="370F5134" w14:textId="77777777" w:rsidR="00A159A7" w:rsidRDefault="00A159A7" w:rsidP="004F6DBB">
      <w:pPr>
        <w:pStyle w:val="Brdtextmedindrag"/>
      </w:pPr>
      <w:r>
        <w:t>1. </w:t>
      </w:r>
      <w:r w:rsidRPr="00F47ABE">
        <w:t>Denna lag träder i kraft den 9</w:t>
      </w:r>
      <w:r>
        <w:t> </w:t>
      </w:r>
      <w:r w:rsidRPr="00F47ABE">
        <w:t>december 2026.</w:t>
      </w:r>
    </w:p>
    <w:p w14:paraId="61AB0930" w14:textId="77777777" w:rsidR="00A159A7" w:rsidRDefault="00A159A7" w:rsidP="004F6DBB">
      <w:pPr>
        <w:pStyle w:val="Brdtextmedindrag"/>
        <w:rPr>
          <w:spacing w:val="-4"/>
        </w:rPr>
      </w:pPr>
      <w:r>
        <w:t xml:space="preserve">2. Äldre föreskrifter gäller fortfarande, om någon har betalat </w:t>
      </w:r>
      <w:r w:rsidRPr="00DF1A61">
        <w:rPr>
          <w:spacing w:val="-4"/>
        </w:rPr>
        <w:t>pati</w:t>
      </w:r>
      <w:r>
        <w:rPr>
          <w:spacing w:val="-4"/>
        </w:rPr>
        <w:softHyphen/>
      </w:r>
      <w:r w:rsidRPr="00DF1A61">
        <w:rPr>
          <w:spacing w:val="-4"/>
        </w:rPr>
        <w:t>ent</w:t>
      </w:r>
      <w:r w:rsidRPr="00DF1A61">
        <w:rPr>
          <w:spacing w:val="-4"/>
        </w:rPr>
        <w:softHyphen/>
        <w:t>skadeersättning för en skada som omfattas av produkt</w:t>
      </w:r>
      <w:r w:rsidRPr="00DF1A61">
        <w:rPr>
          <w:spacing w:val="-4"/>
        </w:rPr>
        <w:softHyphen/>
        <w:t>ansvars</w:t>
      </w:r>
      <w:r w:rsidRPr="00DF1A61">
        <w:rPr>
          <w:spacing w:val="-4"/>
        </w:rPr>
        <w:softHyphen/>
        <w:t>lagen (1992:18).</w:t>
      </w:r>
      <w:r>
        <w:rPr>
          <w:spacing w:val="-4"/>
        </w:rPr>
        <w:t xml:space="preserve"> </w:t>
      </w:r>
    </w:p>
    <w:p w14:paraId="798C5358" w14:textId="77777777" w:rsidR="00A159A7" w:rsidRDefault="00A159A7" w:rsidP="004F6DBB">
      <w:pPr>
        <w:pStyle w:val="Brdtextmedindrag"/>
      </w:pPr>
    </w:p>
    <w:p w14:paraId="2135862F" w14:textId="77777777" w:rsidR="00A159A7" w:rsidRDefault="00A159A7" w:rsidP="004F6DBB">
      <w:pPr>
        <w:pStyle w:val="Brdtextmedindrag"/>
      </w:pPr>
    </w:p>
    <w:p w14:paraId="7B866B1C" w14:textId="77777777" w:rsidR="00A159A7" w:rsidRDefault="00A159A7" w:rsidP="004F6DBB">
      <w:pPr>
        <w:pStyle w:val="Brdtextmedindrag"/>
      </w:pPr>
    </w:p>
    <w:p w14:paraId="6489EFD4" w14:textId="77777777" w:rsidR="00A159A7" w:rsidRDefault="00A159A7" w:rsidP="004F6DBB">
      <w:pPr>
        <w:pStyle w:val="Brdtextmedindrag"/>
        <w:sectPr w:rsidR="00A159A7" w:rsidSect="00492086">
          <w:headerReference w:type="even" r:id="rId78"/>
          <w:headerReference w:type="default" r:id="rId79"/>
          <w:footerReference w:type="even" r:id="rId80"/>
          <w:footerReference w:type="default" r:id="rId81"/>
          <w:footerReference w:type="first" r:id="rId82"/>
          <w:footnotePr>
            <w:numRestart w:val="eachSect"/>
          </w:footnotePr>
          <w:pgSz w:w="9356" w:h="13721" w:code="9"/>
          <w:pgMar w:top="794" w:right="2438" w:bottom="1191" w:left="1021" w:header="0" w:footer="709" w:gutter="0"/>
          <w:cols w:space="708"/>
          <w:docGrid w:linePitch="360"/>
        </w:sectPr>
      </w:pPr>
    </w:p>
    <w:p w14:paraId="4D83F536" w14:textId="77777777" w:rsidR="00A159A7" w:rsidRDefault="00A159A7" w:rsidP="00AB0AEC">
      <w:pPr>
        <w:pStyle w:val="Rubrik2utannumrering"/>
        <w:spacing w:before="0"/>
      </w:pPr>
      <w:r w:rsidRPr="00D13FAC">
        <w:lastRenderedPageBreak/>
        <w:t>Förslag till lag om ändring i lagen (2013:315) om intelligenta transportsystem vid vägtransporter</w:t>
      </w:r>
    </w:p>
    <w:p w14:paraId="5A62FD2B" w14:textId="0FFA2D6D" w:rsidR="00A159A7" w:rsidRPr="00D13FAC" w:rsidRDefault="00A159A7" w:rsidP="004F6DBB">
      <w:pPr>
        <w:pStyle w:val="Brdtext"/>
      </w:pPr>
      <w:r w:rsidRPr="00D13FAC">
        <w:t>Härigenom föreskrivs att 8</w:t>
      </w:r>
      <w:r>
        <w:t> </w:t>
      </w:r>
      <w:r w:rsidRPr="00D13FAC">
        <w:t>§ lagen (2013:315) om intelligenta transport</w:t>
      </w:r>
      <w:r w:rsidR="00BE6926">
        <w:softHyphen/>
      </w:r>
      <w:r w:rsidRPr="00D13FAC">
        <w:t>system vid vägtransporter ska ha följande lydelse.</w:t>
      </w:r>
    </w:p>
    <w:p w14:paraId="229751AF" w14:textId="77777777" w:rsidR="00A159A7" w:rsidRDefault="00A159A7" w:rsidP="004F6DBB">
      <w:pPr>
        <w:pStyle w:val="Brdtextmedindrag"/>
      </w:pPr>
    </w:p>
    <w:p w14:paraId="32C822A0" w14:textId="77777777" w:rsidR="00BE6926" w:rsidRPr="00B730DD" w:rsidRDefault="00BE6926" w:rsidP="004F6DB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F6DBB" w:rsidRPr="005B0E77" w14:paraId="6FA1A0FB" w14:textId="77777777" w:rsidTr="00317C2F">
        <w:tc>
          <w:tcPr>
            <w:tcW w:w="2500" w:type="pct"/>
            <w:tcMar>
              <w:left w:w="0" w:type="dxa"/>
            </w:tcMar>
          </w:tcPr>
          <w:p w14:paraId="2225721B" w14:textId="77777777" w:rsidR="00A159A7" w:rsidRPr="005B0E77" w:rsidRDefault="00A159A7" w:rsidP="00317C2F">
            <w:pPr>
              <w:pStyle w:val="Brdtext"/>
              <w:rPr>
                <w:i/>
              </w:rPr>
            </w:pPr>
            <w:r w:rsidRPr="005B0E77">
              <w:rPr>
                <w:i/>
              </w:rPr>
              <w:t>Nuvarande lydelse</w:t>
            </w:r>
          </w:p>
        </w:tc>
        <w:tc>
          <w:tcPr>
            <w:tcW w:w="2500" w:type="pct"/>
            <w:tcMar>
              <w:right w:w="0" w:type="dxa"/>
            </w:tcMar>
          </w:tcPr>
          <w:p w14:paraId="11972CE2" w14:textId="77777777" w:rsidR="00A159A7" w:rsidRPr="005B0E77" w:rsidRDefault="00A159A7" w:rsidP="00317C2F">
            <w:pPr>
              <w:pStyle w:val="Brdtext"/>
              <w:rPr>
                <w:i/>
              </w:rPr>
            </w:pPr>
            <w:r w:rsidRPr="005B0E77">
              <w:rPr>
                <w:i/>
              </w:rPr>
              <w:t>Föreslagen lydelse</w:t>
            </w:r>
          </w:p>
        </w:tc>
      </w:tr>
    </w:tbl>
    <w:p w14:paraId="26A9B6F2" w14:textId="77777777" w:rsidR="00A159A7" w:rsidRDefault="00A159A7" w:rsidP="004F6DBB">
      <w:pPr>
        <w:pStyle w:val="Brdtext"/>
        <w:jc w:val="center"/>
      </w:pPr>
    </w:p>
    <w:p w14:paraId="57DC1BD5" w14:textId="77777777" w:rsidR="00A159A7" w:rsidRDefault="00A159A7" w:rsidP="004F6DBB">
      <w:pPr>
        <w:pStyle w:val="Brdtext"/>
        <w:jc w:val="center"/>
      </w:pPr>
      <w:r>
        <w:t>8 §</w:t>
      </w:r>
      <w:r w:rsidRPr="00F706B6">
        <w:rPr>
          <w:rStyle w:val="Fotnotsreferens"/>
        </w:rPr>
        <w:footnoteReference w:id="12"/>
      </w:r>
    </w:p>
    <w:p w14:paraId="3224A3E1" w14:textId="15B20096" w:rsidR="00A159A7" w:rsidRDefault="00A159A7" w:rsidP="004F6DBB">
      <w:pPr>
        <w:pStyle w:val="Brdtextmedindrag"/>
      </w:pPr>
      <w:r>
        <w:t>Bestämmelser om behandling av personuppgifter finns i Europa</w:t>
      </w:r>
      <w:r>
        <w:softHyphen/>
      </w:r>
      <w:r w:rsidRPr="000D7B62">
        <w:rPr>
          <w:spacing w:val="-4"/>
        </w:rPr>
        <w:t xml:space="preserve">parlamentets och rådets förordning </w:t>
      </w:r>
      <w:r w:rsidR="0020603C">
        <w:rPr>
          <w:spacing w:val="-4"/>
        </w:rPr>
        <w:t>(EU) </w:t>
      </w:r>
      <w:r w:rsidRPr="000D7B62">
        <w:rPr>
          <w:spacing w:val="-4"/>
        </w:rPr>
        <w:t>2016/679 av den 27 april 2016</w:t>
      </w:r>
      <w:r>
        <w:t xml:space="preserve"> om skydd för fysiska personer med avseende på behandling av per</w:t>
      </w:r>
      <w:r>
        <w:softHyphen/>
        <w:t>sonuppgifter och om det fria flödet av sådana uppgifter och om upp</w:t>
      </w:r>
      <w:r>
        <w:softHyphen/>
        <w:t>hävande av</w:t>
      </w:r>
      <w:r w:rsidR="0020603C">
        <w:t xml:space="preserve"> direktiv </w:t>
      </w:r>
      <w:r>
        <w:t>95/46/</w:t>
      </w:r>
      <w:r w:rsidR="0020603C">
        <w:t>EG </w:t>
      </w:r>
      <w:r>
        <w:t>(allmän dataskyddsförordning), lagen (2018:218) med kompletterande bestämmelser till EU:s data</w:t>
      </w:r>
      <w:r>
        <w:softHyphen/>
        <w:t>skydds</w:t>
      </w:r>
      <w:r>
        <w:softHyphen/>
        <w:t>förordning och vägtrafikdatalagen (2019:369).</w:t>
      </w:r>
    </w:p>
    <w:p w14:paraId="42AFBEFD" w14:textId="77777777" w:rsidR="00A159A7" w:rsidRDefault="00A159A7" w:rsidP="004F6DBB">
      <w:pPr>
        <w:pStyle w:val="Brdtextmedindrag"/>
      </w:pPr>
      <w:r>
        <w:t>I lagen (2022:482) om elektronisk kommunikation finns bestäm</w:t>
      </w:r>
      <w:r>
        <w:softHyphen/>
        <w:t>melser om behandling av personuppgifter och integritetsskydd.</w:t>
      </w:r>
    </w:p>
    <w:p w14:paraId="6B3EB7FD" w14:textId="5E51B8DE" w:rsidR="00A159A7" w:rsidRPr="0054115B" w:rsidRDefault="00A159A7" w:rsidP="004F6DBB">
      <w:pPr>
        <w:pStyle w:val="Brdtextmedindrag"/>
      </w:pPr>
      <w:r>
        <w:t>I lagen (2022:818) om den offentliga sektorns tillgängliggörande av data finns bestämmelser om myndigheters och offentliga företags tillgäng</w:t>
      </w:r>
      <w:r w:rsidR="00BE6926">
        <w:softHyphen/>
      </w:r>
      <w:r>
        <w:t>liggörande av data för vidareutnyttjande.</w:t>
      </w:r>
    </w:p>
    <w:tbl>
      <w:tblPr>
        <w:tblW w:w="5000" w:type="pct"/>
        <w:tblCellMar>
          <w:left w:w="125" w:type="dxa"/>
          <w:right w:w="125" w:type="dxa"/>
        </w:tblCellMar>
        <w:tblLook w:val="0000" w:firstRow="0" w:lastRow="0" w:firstColumn="0" w:lastColumn="0" w:noHBand="0" w:noVBand="0"/>
      </w:tblPr>
      <w:tblGrid>
        <w:gridCol w:w="2948"/>
        <w:gridCol w:w="2949"/>
      </w:tblGrid>
      <w:tr w:rsidR="004F6DBB" w14:paraId="37A1CC2A" w14:textId="77777777" w:rsidTr="00317C2F">
        <w:tc>
          <w:tcPr>
            <w:tcW w:w="2500" w:type="pct"/>
            <w:tcMar>
              <w:left w:w="0" w:type="dxa"/>
            </w:tcMar>
          </w:tcPr>
          <w:p w14:paraId="60255B12" w14:textId="77777777" w:rsidR="00A159A7" w:rsidRDefault="00A159A7" w:rsidP="00317C2F">
            <w:pPr>
              <w:pStyle w:val="Brdtextmedindrag"/>
            </w:pPr>
            <w:r w:rsidRPr="0054115B">
              <w:t xml:space="preserve">I </w:t>
            </w:r>
            <w:r w:rsidRPr="00F706B6">
              <w:t>produktansvarslagen</w:t>
            </w:r>
            <w:r w:rsidRPr="0054115B">
              <w:rPr>
                <w:i/>
                <w:iCs/>
              </w:rPr>
              <w:t xml:space="preserve"> </w:t>
            </w:r>
            <w:r w:rsidRPr="0033569C">
              <w:rPr>
                <w:i/>
                <w:iCs/>
                <w:spacing w:val="-4"/>
              </w:rPr>
              <w:t>(1992:18)</w:t>
            </w:r>
            <w:r w:rsidRPr="0033569C">
              <w:rPr>
                <w:spacing w:val="-4"/>
              </w:rPr>
              <w:t xml:space="preserve"> finns bestämmelser om</w:t>
            </w:r>
            <w:r w:rsidRPr="0054115B">
              <w:t xml:space="preserve"> skadestånds</w:t>
            </w:r>
            <w:r>
              <w:softHyphen/>
            </w:r>
            <w:r w:rsidRPr="0054115B">
              <w:t>ansvar för produkter med säker</w:t>
            </w:r>
            <w:r>
              <w:softHyphen/>
            </w:r>
            <w:r w:rsidRPr="0054115B">
              <w:t>hetsbrister.</w:t>
            </w:r>
          </w:p>
        </w:tc>
        <w:tc>
          <w:tcPr>
            <w:tcW w:w="2500" w:type="pct"/>
            <w:tcMar>
              <w:right w:w="0" w:type="dxa"/>
            </w:tcMar>
          </w:tcPr>
          <w:p w14:paraId="1423AC9D" w14:textId="77777777" w:rsidR="00A159A7" w:rsidRDefault="00A159A7" w:rsidP="00317C2F">
            <w:pPr>
              <w:pStyle w:val="Brdtextmedindrag"/>
            </w:pPr>
            <w:r w:rsidRPr="0054115B">
              <w:t xml:space="preserve">I </w:t>
            </w:r>
            <w:r w:rsidRPr="00F706B6">
              <w:t>produktansvarslagen</w:t>
            </w:r>
            <w:r w:rsidRPr="0054115B">
              <w:rPr>
                <w:i/>
                <w:iCs/>
              </w:rPr>
              <w:t xml:space="preserve"> </w:t>
            </w:r>
            <w:r w:rsidRPr="0033569C">
              <w:rPr>
                <w:i/>
                <w:iCs/>
                <w:spacing w:val="-4"/>
              </w:rPr>
              <w:t>(0000:00)</w:t>
            </w:r>
            <w:r w:rsidRPr="0033569C">
              <w:rPr>
                <w:spacing w:val="-4"/>
              </w:rPr>
              <w:t xml:space="preserve"> finns bestämmelser om</w:t>
            </w:r>
            <w:r w:rsidRPr="0054115B">
              <w:t xml:space="preserve"> skadestånds</w:t>
            </w:r>
            <w:r>
              <w:softHyphen/>
            </w:r>
            <w:r w:rsidRPr="0054115B">
              <w:t>ansvar för produkter med säker</w:t>
            </w:r>
            <w:r>
              <w:softHyphen/>
            </w:r>
            <w:r w:rsidRPr="0054115B">
              <w:t>hets</w:t>
            </w:r>
            <w:r>
              <w:softHyphen/>
            </w:r>
            <w:r w:rsidRPr="0054115B">
              <w:t>brister</w:t>
            </w:r>
            <w:r>
              <w:t>.</w:t>
            </w:r>
          </w:p>
        </w:tc>
      </w:tr>
    </w:tbl>
    <w:p w14:paraId="55224BE3" w14:textId="77777777" w:rsidR="00A159A7" w:rsidRDefault="00A159A7" w:rsidP="004F6DBB">
      <w:pPr>
        <w:pStyle w:val="Slutstreck"/>
      </w:pPr>
      <w:r w:rsidRPr="00660EEA">
        <w:t>                      </w:t>
      </w:r>
    </w:p>
    <w:p w14:paraId="1FC61B22" w14:textId="77777777" w:rsidR="00A159A7" w:rsidRDefault="00A159A7" w:rsidP="004F6DBB">
      <w:pPr>
        <w:pStyle w:val="Brdtextmedindrag"/>
      </w:pPr>
      <w:r w:rsidRPr="00F47ABE">
        <w:t>Denna lag träder i kraft den 9</w:t>
      </w:r>
      <w:r>
        <w:t> </w:t>
      </w:r>
      <w:r w:rsidRPr="00F47ABE">
        <w:t>december 2026.</w:t>
      </w:r>
    </w:p>
    <w:p w14:paraId="0E0BAEC3" w14:textId="77777777" w:rsidR="00A159A7" w:rsidRDefault="00A159A7" w:rsidP="004F6DBB">
      <w:pPr>
        <w:pStyle w:val="Brdtextmedindrag"/>
      </w:pPr>
    </w:p>
    <w:p w14:paraId="78B64D3B" w14:textId="77777777" w:rsidR="00A159A7" w:rsidRDefault="00A159A7" w:rsidP="004F6DBB">
      <w:pPr>
        <w:pStyle w:val="Brdtextmedindrag"/>
      </w:pPr>
    </w:p>
    <w:p w14:paraId="641313FE" w14:textId="77777777" w:rsidR="00A159A7" w:rsidRDefault="00A159A7" w:rsidP="004F6DBB">
      <w:pPr>
        <w:pStyle w:val="Brdtextmedindrag"/>
      </w:pPr>
    </w:p>
    <w:p w14:paraId="22C38935" w14:textId="77777777" w:rsidR="00A159A7" w:rsidRDefault="00A159A7" w:rsidP="004F6DBB">
      <w:pPr>
        <w:pStyle w:val="Brdtextmedindrag"/>
        <w:sectPr w:rsidR="00A159A7" w:rsidSect="00492086">
          <w:headerReference w:type="even" r:id="rId83"/>
          <w:headerReference w:type="default" r:id="rId84"/>
          <w:footerReference w:type="even" r:id="rId85"/>
          <w:footerReference w:type="default" r:id="rId86"/>
          <w:footerReference w:type="first" r:id="rId87"/>
          <w:footnotePr>
            <w:numRestart w:val="eachSect"/>
          </w:footnotePr>
          <w:pgSz w:w="9356" w:h="13721" w:code="9"/>
          <w:pgMar w:top="794" w:right="2438" w:bottom="1191" w:left="1021" w:header="0" w:footer="709" w:gutter="0"/>
          <w:cols w:space="708"/>
          <w:docGrid w:linePitch="360"/>
        </w:sectPr>
      </w:pPr>
    </w:p>
    <w:p w14:paraId="2B95A83F" w14:textId="77777777" w:rsidR="00A159A7" w:rsidRDefault="00A159A7" w:rsidP="00AB0AEC">
      <w:pPr>
        <w:pStyle w:val="Rubrik2utannumrering"/>
        <w:spacing w:before="0"/>
      </w:pPr>
      <w:r w:rsidRPr="00D13FAC">
        <w:lastRenderedPageBreak/>
        <w:t>Förslag till lag om ändring i elsäkerhetslagen (2016:732)</w:t>
      </w:r>
    </w:p>
    <w:p w14:paraId="276437C1" w14:textId="77777777" w:rsidR="00A159A7" w:rsidRDefault="00A159A7" w:rsidP="004F6DBB">
      <w:pPr>
        <w:pStyle w:val="Brdtext"/>
      </w:pPr>
      <w:r>
        <w:t>Härigenom föreskrivs i fråga om elsäkerhetslagen (2016:732)</w:t>
      </w:r>
    </w:p>
    <w:p w14:paraId="4ABBA9CD" w14:textId="77777777" w:rsidR="00A159A7" w:rsidRDefault="00A159A7" w:rsidP="004F6DBB">
      <w:pPr>
        <w:pStyle w:val="Brdtextmedindrag"/>
      </w:pPr>
      <w:r w:rsidRPr="00D13FAC">
        <w:rPr>
          <w:i/>
          <w:iCs/>
        </w:rPr>
        <w:t>dels</w:t>
      </w:r>
      <w:r>
        <w:t xml:space="preserve"> att 33 § ska upphöra att gälla,</w:t>
      </w:r>
    </w:p>
    <w:p w14:paraId="1C6DEA47" w14:textId="77777777" w:rsidR="00A159A7" w:rsidRDefault="00A159A7" w:rsidP="004F6DBB">
      <w:pPr>
        <w:pStyle w:val="Brdtextmedindrag"/>
      </w:pPr>
      <w:r w:rsidRPr="00D13FAC">
        <w:rPr>
          <w:i/>
          <w:iCs/>
        </w:rPr>
        <w:t>dels</w:t>
      </w:r>
      <w:r>
        <w:t xml:space="preserve"> att 29, 30 och 35 §§ ska ha följande lydelse,</w:t>
      </w:r>
    </w:p>
    <w:p w14:paraId="3FC1603D" w14:textId="77777777" w:rsidR="00A159A7" w:rsidRDefault="00A159A7" w:rsidP="004F6DBB">
      <w:pPr>
        <w:pStyle w:val="Brdtextmedindrag"/>
      </w:pPr>
      <w:r w:rsidRPr="00D13FAC">
        <w:rPr>
          <w:i/>
          <w:iCs/>
        </w:rPr>
        <w:t>dels</w:t>
      </w:r>
      <w:r>
        <w:t xml:space="preserve"> att det ska införas sex nya paragrafer, 29 a §, 30 a–c §§ och 35 a och b §§, av följande lydelse.</w:t>
      </w:r>
    </w:p>
    <w:p w14:paraId="24C5D78B" w14:textId="77777777" w:rsidR="00BE6926" w:rsidRDefault="00BE6926" w:rsidP="004F6DBB">
      <w:pPr>
        <w:pStyle w:val="Brdtextmedindrag"/>
      </w:pPr>
    </w:p>
    <w:p w14:paraId="7895D1B5" w14:textId="77777777" w:rsidR="00A159A7" w:rsidRDefault="00A159A7" w:rsidP="004F6DBB">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4F6DBB" w:rsidRPr="005B0E77" w14:paraId="23ACF017" w14:textId="77777777" w:rsidTr="00317C2F">
        <w:tc>
          <w:tcPr>
            <w:tcW w:w="2500" w:type="pct"/>
            <w:tcMar>
              <w:left w:w="0" w:type="dxa"/>
            </w:tcMar>
          </w:tcPr>
          <w:p w14:paraId="269B0CE2" w14:textId="77777777" w:rsidR="00A159A7" w:rsidRPr="005B0E77" w:rsidRDefault="00A159A7" w:rsidP="00317C2F">
            <w:pPr>
              <w:pStyle w:val="Brdtext"/>
              <w:rPr>
                <w:i/>
              </w:rPr>
            </w:pPr>
            <w:r w:rsidRPr="005B0E77">
              <w:rPr>
                <w:i/>
              </w:rPr>
              <w:t>Nuvarande lydelse</w:t>
            </w:r>
          </w:p>
        </w:tc>
        <w:tc>
          <w:tcPr>
            <w:tcW w:w="2500" w:type="pct"/>
            <w:tcMar>
              <w:right w:w="0" w:type="dxa"/>
            </w:tcMar>
          </w:tcPr>
          <w:p w14:paraId="254A04F5" w14:textId="77777777" w:rsidR="00A159A7" w:rsidRPr="005B0E77" w:rsidRDefault="00A159A7" w:rsidP="00317C2F">
            <w:pPr>
              <w:pStyle w:val="Brdtext"/>
              <w:rPr>
                <w:i/>
              </w:rPr>
            </w:pPr>
            <w:r w:rsidRPr="005B0E77">
              <w:rPr>
                <w:i/>
              </w:rPr>
              <w:t>Föreslagen lydelse</w:t>
            </w:r>
          </w:p>
        </w:tc>
      </w:tr>
    </w:tbl>
    <w:p w14:paraId="3C8367F7" w14:textId="77777777" w:rsidR="00A159A7" w:rsidRPr="00BA6835" w:rsidRDefault="00A159A7" w:rsidP="004F6DBB">
      <w:pPr>
        <w:pStyle w:val="Brdtextmedindrag"/>
      </w:pPr>
    </w:p>
    <w:p w14:paraId="18383EC2" w14:textId="77777777" w:rsidR="00A159A7" w:rsidRDefault="00A159A7" w:rsidP="004F6DBB">
      <w:pPr>
        <w:pStyle w:val="Brdtext"/>
        <w:jc w:val="center"/>
      </w:pPr>
      <w:r>
        <w:t>29 §</w:t>
      </w:r>
    </w:p>
    <w:tbl>
      <w:tblPr>
        <w:tblW w:w="5000" w:type="pct"/>
        <w:tblCellMar>
          <w:left w:w="125" w:type="dxa"/>
          <w:right w:w="125" w:type="dxa"/>
        </w:tblCellMar>
        <w:tblLook w:val="0000" w:firstRow="0" w:lastRow="0" w:firstColumn="0" w:lastColumn="0" w:noHBand="0" w:noVBand="0"/>
      </w:tblPr>
      <w:tblGrid>
        <w:gridCol w:w="2948"/>
        <w:gridCol w:w="2949"/>
      </w:tblGrid>
      <w:tr w:rsidR="004F6DBB" w14:paraId="4041ABE4" w14:textId="77777777" w:rsidTr="00317C2F">
        <w:tc>
          <w:tcPr>
            <w:tcW w:w="2500" w:type="pct"/>
            <w:tcMar>
              <w:left w:w="0" w:type="dxa"/>
            </w:tcMar>
          </w:tcPr>
          <w:p w14:paraId="40CC4BA7" w14:textId="77777777" w:rsidR="00A159A7" w:rsidRPr="00B27AF0" w:rsidRDefault="00A159A7" w:rsidP="00317C2F">
            <w:pPr>
              <w:pStyle w:val="Brdtextmedindrag"/>
            </w:pPr>
            <w:r w:rsidRPr="00B27AF0">
              <w:t xml:space="preserve">Om en personskada </w:t>
            </w:r>
            <w:r w:rsidRPr="00B27AF0">
              <w:rPr>
                <w:i/>
                <w:iCs/>
              </w:rPr>
              <w:t>eller</w:t>
            </w:r>
            <w:r w:rsidRPr="00B27AF0">
              <w:t xml:space="preserve"> </w:t>
            </w:r>
            <w:r w:rsidRPr="00B27AF0">
              <w:rPr>
                <w:spacing w:val="-4"/>
              </w:rPr>
              <w:t>sak</w:t>
            </w:r>
            <w:r w:rsidRPr="00B27AF0">
              <w:rPr>
                <w:spacing w:val="-4"/>
              </w:rPr>
              <w:softHyphen/>
              <w:t xml:space="preserve">skada </w:t>
            </w:r>
            <w:r w:rsidRPr="003D21D2">
              <w:rPr>
                <w:i/>
                <w:iCs/>
                <w:spacing w:val="-4"/>
              </w:rPr>
              <w:t>orsakas av</w:t>
            </w:r>
            <w:r w:rsidRPr="00B27AF0">
              <w:rPr>
                <w:spacing w:val="-4"/>
              </w:rPr>
              <w:t xml:space="preserve"> säkerhetsbrist i el som </w:t>
            </w:r>
            <w:r w:rsidRPr="00B27AF0">
              <w:rPr>
                <w:i/>
                <w:iCs/>
                <w:spacing w:val="-4"/>
              </w:rPr>
              <w:t>satts i omlopp</w:t>
            </w:r>
            <w:r w:rsidRPr="00B27AF0">
              <w:rPr>
                <w:spacing w:val="-4"/>
              </w:rPr>
              <w:t xml:space="preserve"> från en elekt</w:t>
            </w:r>
            <w:r w:rsidRPr="00B27AF0">
              <w:rPr>
                <w:spacing w:val="-4"/>
              </w:rPr>
              <w:softHyphen/>
              <w:t>risk</w:t>
            </w:r>
            <w:r w:rsidRPr="00B27AF0">
              <w:t xml:space="preserve"> anläggning med egen generator </w:t>
            </w:r>
            <w:r w:rsidRPr="00B27AF0">
              <w:rPr>
                <w:spacing w:val="2"/>
              </w:rPr>
              <w:t>eller transformator, ska</w:t>
            </w:r>
            <w:r w:rsidRPr="00B27AF0">
              <w:t xml:space="preserve"> anlägg</w:t>
            </w:r>
            <w:r w:rsidRPr="00B27AF0">
              <w:softHyphen/>
            </w:r>
            <w:r w:rsidRPr="00B27AF0">
              <w:rPr>
                <w:spacing w:val="-6"/>
              </w:rPr>
              <w:t>ningens innehavare ersätta skadan</w:t>
            </w:r>
            <w:r w:rsidRPr="00B27AF0">
              <w:t>.</w:t>
            </w:r>
          </w:p>
        </w:tc>
        <w:tc>
          <w:tcPr>
            <w:tcW w:w="2500" w:type="pct"/>
            <w:tcMar>
              <w:right w:w="0" w:type="dxa"/>
            </w:tcMar>
          </w:tcPr>
          <w:p w14:paraId="787F21D4" w14:textId="77777777" w:rsidR="00A159A7" w:rsidRPr="00B27AF0" w:rsidRDefault="00A159A7" w:rsidP="00317C2F">
            <w:pPr>
              <w:pStyle w:val="Brdtextmedindrag"/>
            </w:pPr>
            <w:r w:rsidRPr="00B27AF0">
              <w:t xml:space="preserve">Om </w:t>
            </w:r>
            <w:r w:rsidRPr="00B27AF0">
              <w:rPr>
                <w:i/>
                <w:iCs/>
              </w:rPr>
              <w:t>en</w:t>
            </w:r>
            <w:r w:rsidRPr="00B27AF0">
              <w:t xml:space="preserve"> </w:t>
            </w:r>
            <w:r w:rsidRPr="00B27AF0">
              <w:rPr>
                <w:i/>
                <w:iCs/>
              </w:rPr>
              <w:t>fysisk person har orsa</w:t>
            </w:r>
            <w:r w:rsidRPr="00B27AF0">
              <w:rPr>
                <w:i/>
                <w:iCs/>
              </w:rPr>
              <w:softHyphen/>
              <w:t xml:space="preserve">kats </w:t>
            </w:r>
            <w:r w:rsidRPr="00B27AF0">
              <w:t>en personskada</w:t>
            </w:r>
            <w:r w:rsidRPr="00B27AF0">
              <w:rPr>
                <w:i/>
                <w:iCs/>
              </w:rPr>
              <w:t>,</w:t>
            </w:r>
            <w:r w:rsidRPr="00B27AF0">
              <w:t xml:space="preserve"> sakskada </w:t>
            </w:r>
            <w:r w:rsidRPr="00B27AF0">
              <w:rPr>
                <w:i/>
                <w:iCs/>
              </w:rPr>
              <w:t>eller skada i data</w:t>
            </w:r>
            <w:r w:rsidRPr="00B27AF0">
              <w:t xml:space="preserve"> </w:t>
            </w:r>
            <w:r w:rsidRPr="00B27AF0">
              <w:rPr>
                <w:i/>
                <w:iCs/>
              </w:rPr>
              <w:t>på grund av</w:t>
            </w:r>
            <w:r w:rsidRPr="00B27AF0">
              <w:t xml:space="preserve"> </w:t>
            </w:r>
            <w:r w:rsidRPr="00B27AF0">
              <w:rPr>
                <w:i/>
                <w:iCs/>
              </w:rPr>
              <w:t>en</w:t>
            </w:r>
            <w:r w:rsidRPr="00B27AF0">
              <w:t xml:space="preserve"> säkerhetsbrist i el som </w:t>
            </w:r>
            <w:r w:rsidRPr="00B27AF0">
              <w:rPr>
                <w:i/>
                <w:iCs/>
              </w:rPr>
              <w:t>har släppts ut på marknaden</w:t>
            </w:r>
            <w:r w:rsidRPr="00B27AF0">
              <w:t xml:space="preserve"> från en </w:t>
            </w:r>
            <w:r w:rsidRPr="00B27AF0">
              <w:rPr>
                <w:spacing w:val="-4"/>
              </w:rPr>
              <w:t>elekt</w:t>
            </w:r>
            <w:r w:rsidRPr="00B27AF0">
              <w:rPr>
                <w:spacing w:val="-4"/>
              </w:rPr>
              <w:softHyphen/>
              <w:t xml:space="preserve">risk </w:t>
            </w:r>
            <w:r w:rsidRPr="00B27AF0">
              <w:t>anläggning med egen gene</w:t>
            </w:r>
            <w:r w:rsidRPr="00B27AF0">
              <w:softHyphen/>
              <w:t>ra</w:t>
            </w:r>
            <w:r w:rsidRPr="00B27AF0">
              <w:softHyphen/>
              <w:t xml:space="preserve">tor </w:t>
            </w:r>
            <w:r w:rsidRPr="00B27AF0">
              <w:rPr>
                <w:spacing w:val="2"/>
              </w:rPr>
              <w:t>eller transformator, ska</w:t>
            </w:r>
            <w:r w:rsidRPr="00B27AF0">
              <w:t xml:space="preserve"> an</w:t>
            </w:r>
            <w:r w:rsidRPr="00B27AF0">
              <w:softHyphen/>
              <w:t>lägg</w:t>
            </w:r>
            <w:r w:rsidRPr="00B27AF0">
              <w:softHyphen/>
            </w:r>
            <w:r w:rsidRPr="00B27AF0">
              <w:rPr>
                <w:spacing w:val="-6"/>
              </w:rPr>
              <w:t>ningens innehavare ersätta skadan</w:t>
            </w:r>
            <w:r w:rsidRPr="00B27AF0">
              <w:t>.</w:t>
            </w:r>
          </w:p>
        </w:tc>
      </w:tr>
      <w:tr w:rsidR="004F6DBB" w14:paraId="42CAD429" w14:textId="77777777" w:rsidTr="00317C2F">
        <w:tc>
          <w:tcPr>
            <w:tcW w:w="2500" w:type="pct"/>
            <w:tcMar>
              <w:left w:w="0" w:type="dxa"/>
            </w:tcMar>
          </w:tcPr>
          <w:p w14:paraId="326C16A1" w14:textId="77777777" w:rsidR="00A159A7" w:rsidRDefault="00A159A7" w:rsidP="00317C2F">
            <w:pPr>
              <w:pStyle w:val="Brdtextmedindrag"/>
            </w:pPr>
            <w:r w:rsidRPr="00F50A0D">
              <w:t xml:space="preserve">I fråga om sakskada gäller första stycket endast skada på egendom som </w:t>
            </w:r>
            <w:r w:rsidRPr="00424B76">
              <w:rPr>
                <w:i/>
                <w:iCs/>
              </w:rPr>
              <w:t xml:space="preserve">till sin typ vanligen är avsedd för enskilt ändamål och som den skadelidande vid tiden </w:t>
            </w:r>
            <w:r w:rsidRPr="001D0684">
              <w:rPr>
                <w:i/>
                <w:iCs/>
                <w:spacing w:val="-2"/>
              </w:rPr>
              <w:t>för skadan använde huvud</w:t>
            </w:r>
            <w:r w:rsidRPr="001D0684">
              <w:rPr>
                <w:i/>
                <w:iCs/>
                <w:spacing w:val="-2"/>
              </w:rPr>
              <w:softHyphen/>
              <w:t>sak</w:t>
            </w:r>
            <w:r w:rsidRPr="001D0684">
              <w:rPr>
                <w:i/>
                <w:iCs/>
                <w:spacing w:val="-2"/>
              </w:rPr>
              <w:softHyphen/>
              <w:t>ligen</w:t>
            </w:r>
            <w:r w:rsidRPr="00424B76">
              <w:rPr>
                <w:i/>
                <w:iCs/>
              </w:rPr>
              <w:t xml:space="preserve"> för enskilt ändamål.</w:t>
            </w:r>
          </w:p>
        </w:tc>
        <w:tc>
          <w:tcPr>
            <w:tcW w:w="2500" w:type="pct"/>
            <w:tcMar>
              <w:right w:w="0" w:type="dxa"/>
            </w:tcMar>
          </w:tcPr>
          <w:p w14:paraId="77ACFF4B" w14:textId="77777777" w:rsidR="00A159A7" w:rsidRDefault="00A159A7" w:rsidP="00317C2F">
            <w:pPr>
              <w:pStyle w:val="Brdtextmedindrag"/>
            </w:pPr>
            <w:r w:rsidRPr="00F50A0D">
              <w:t>I fråga om sakskada gäller första stycket endast skada på egendom</w:t>
            </w:r>
            <w:r>
              <w:t xml:space="preserve"> som </w:t>
            </w:r>
            <w:r w:rsidRPr="00424B76">
              <w:rPr>
                <w:i/>
                <w:iCs/>
              </w:rPr>
              <w:t>inte använ</w:t>
            </w:r>
            <w:r>
              <w:rPr>
                <w:i/>
                <w:iCs/>
              </w:rPr>
              <w:t>de</w:t>
            </w:r>
            <w:r w:rsidRPr="00424B76">
              <w:rPr>
                <w:i/>
                <w:iCs/>
              </w:rPr>
              <w:t xml:space="preserve">s </w:t>
            </w:r>
            <w:r w:rsidRPr="001D0684">
              <w:rPr>
                <w:i/>
                <w:iCs/>
                <w:spacing w:val="-4"/>
              </w:rPr>
              <w:t>ute</w:t>
            </w:r>
            <w:r w:rsidRPr="001D0684">
              <w:rPr>
                <w:i/>
                <w:iCs/>
                <w:spacing w:val="-4"/>
              </w:rPr>
              <w:softHyphen/>
              <w:t>slutande för yrkesmässiga ända</w:t>
            </w:r>
            <w:r w:rsidRPr="001D0684">
              <w:rPr>
                <w:i/>
                <w:iCs/>
                <w:spacing w:val="-4"/>
              </w:rPr>
              <w:softHyphen/>
              <w:t>mål.</w:t>
            </w:r>
          </w:p>
        </w:tc>
      </w:tr>
      <w:tr w:rsidR="004F6DBB" w14:paraId="57A97EA2" w14:textId="77777777" w:rsidTr="00317C2F">
        <w:tc>
          <w:tcPr>
            <w:tcW w:w="2500" w:type="pct"/>
            <w:tcMar>
              <w:left w:w="0" w:type="dxa"/>
            </w:tcMar>
          </w:tcPr>
          <w:p w14:paraId="7A3A02BB" w14:textId="77777777" w:rsidR="00A159A7" w:rsidRPr="00F50A0D" w:rsidRDefault="00A159A7" w:rsidP="00317C2F">
            <w:pPr>
              <w:pStyle w:val="Brdtextmedindrag"/>
            </w:pPr>
          </w:p>
        </w:tc>
        <w:tc>
          <w:tcPr>
            <w:tcW w:w="2500" w:type="pct"/>
            <w:tcMar>
              <w:right w:w="0" w:type="dxa"/>
            </w:tcMar>
          </w:tcPr>
          <w:p w14:paraId="1E87B7F9" w14:textId="77777777" w:rsidR="00A159A7" w:rsidRPr="00424B76" w:rsidRDefault="00A159A7" w:rsidP="00317C2F">
            <w:pPr>
              <w:pStyle w:val="Brdtextmedindrag"/>
              <w:rPr>
                <w:i/>
                <w:iCs/>
              </w:rPr>
            </w:pPr>
            <w:bookmarkStart w:id="158" w:name="_Hlk208245754"/>
            <w:r w:rsidRPr="00424B76">
              <w:rPr>
                <w:i/>
                <w:iCs/>
              </w:rPr>
              <w:t>Första stycket gäller endast skada i data som använ</w:t>
            </w:r>
            <w:r>
              <w:rPr>
                <w:i/>
                <w:iCs/>
              </w:rPr>
              <w:t>de</w:t>
            </w:r>
            <w:r w:rsidRPr="00424B76">
              <w:rPr>
                <w:i/>
                <w:iCs/>
              </w:rPr>
              <w:t>s ute</w:t>
            </w:r>
            <w:r>
              <w:rPr>
                <w:i/>
                <w:iCs/>
              </w:rPr>
              <w:softHyphen/>
            </w:r>
            <w:r w:rsidRPr="00424B76">
              <w:rPr>
                <w:i/>
                <w:iCs/>
              </w:rPr>
              <w:t>slutande för personlig</w:t>
            </w:r>
            <w:r>
              <w:rPr>
                <w:i/>
                <w:iCs/>
              </w:rPr>
              <w:t>a</w:t>
            </w:r>
            <w:r w:rsidRPr="00424B76">
              <w:rPr>
                <w:i/>
                <w:iCs/>
              </w:rPr>
              <w:t xml:space="preserve"> </w:t>
            </w:r>
            <w:r>
              <w:rPr>
                <w:i/>
                <w:iCs/>
              </w:rPr>
              <w:t>ändamål</w:t>
            </w:r>
            <w:r w:rsidRPr="00424B76">
              <w:rPr>
                <w:i/>
                <w:iCs/>
              </w:rPr>
              <w:t>.</w:t>
            </w:r>
            <w:bookmarkEnd w:id="158"/>
          </w:p>
        </w:tc>
      </w:tr>
      <w:tr w:rsidR="004F6DBB" w14:paraId="06A3BB59" w14:textId="77777777" w:rsidTr="00317C2F">
        <w:tc>
          <w:tcPr>
            <w:tcW w:w="2500" w:type="pct"/>
            <w:tcMar>
              <w:left w:w="0" w:type="dxa"/>
            </w:tcMar>
          </w:tcPr>
          <w:p w14:paraId="72D701F6" w14:textId="2E9A873E" w:rsidR="00A159A7" w:rsidRPr="00654668" w:rsidRDefault="00A159A7" w:rsidP="00BE6926">
            <w:pPr>
              <w:pStyle w:val="Brdtextmedindrag"/>
              <w:rPr>
                <w:i/>
                <w:iCs/>
              </w:rPr>
            </w:pPr>
            <w:r w:rsidRPr="00654668">
              <w:rPr>
                <w:i/>
                <w:iCs/>
              </w:rPr>
              <w:t>Avtalsvillkor som inskränker skade</w:t>
            </w:r>
            <w:r>
              <w:rPr>
                <w:i/>
                <w:iCs/>
              </w:rPr>
              <w:softHyphen/>
            </w:r>
            <w:r w:rsidRPr="00654668">
              <w:rPr>
                <w:i/>
                <w:iCs/>
              </w:rPr>
              <w:t>ståndsskyldigheten är utan verkan.</w:t>
            </w:r>
          </w:p>
        </w:tc>
        <w:tc>
          <w:tcPr>
            <w:tcW w:w="2500" w:type="pct"/>
            <w:tcMar>
              <w:right w:w="0" w:type="dxa"/>
            </w:tcMar>
          </w:tcPr>
          <w:p w14:paraId="3D732D75" w14:textId="77777777" w:rsidR="00A159A7" w:rsidRDefault="00A159A7" w:rsidP="00317C2F">
            <w:pPr>
              <w:pStyle w:val="Brdtextmedindrag"/>
              <w:rPr>
                <w:i/>
                <w:iCs/>
              </w:rPr>
            </w:pPr>
          </w:p>
        </w:tc>
      </w:tr>
      <w:tr w:rsidR="004F6DBB" w14:paraId="4360A98B" w14:textId="77777777" w:rsidTr="00317C2F">
        <w:tblPrEx>
          <w:tblCellMar>
            <w:left w:w="108" w:type="dxa"/>
            <w:right w:w="108" w:type="dxa"/>
          </w:tblCellMar>
          <w:tblLook w:val="0600" w:firstRow="0" w:lastRow="0" w:firstColumn="0" w:lastColumn="0" w:noHBand="1" w:noVBand="1"/>
        </w:tblPrEx>
        <w:tc>
          <w:tcPr>
            <w:tcW w:w="2500" w:type="pct"/>
            <w:tcMar>
              <w:left w:w="0" w:type="dxa"/>
            </w:tcMar>
          </w:tcPr>
          <w:p w14:paraId="5256F0A4" w14:textId="77777777" w:rsidR="00A159A7" w:rsidRDefault="00A159A7" w:rsidP="00317C2F">
            <w:pPr>
              <w:pStyle w:val="Brdtextmedindrag"/>
            </w:pPr>
          </w:p>
        </w:tc>
        <w:tc>
          <w:tcPr>
            <w:tcW w:w="2500" w:type="pct"/>
            <w:tcMar>
              <w:right w:w="0" w:type="dxa"/>
            </w:tcMar>
          </w:tcPr>
          <w:p w14:paraId="6C5A9CF7" w14:textId="77777777" w:rsidR="00A159A7" w:rsidRPr="00F3046C" w:rsidRDefault="00A159A7" w:rsidP="00317C2F">
            <w:pPr>
              <w:pStyle w:val="Brdtext"/>
              <w:rPr>
                <w:i/>
                <w:iCs/>
              </w:rPr>
            </w:pPr>
            <w:r w:rsidRPr="00F3046C">
              <w:rPr>
                <w:i/>
                <w:iCs/>
              </w:rPr>
              <w:t>29</w:t>
            </w:r>
            <w:r>
              <w:rPr>
                <w:i/>
                <w:iCs/>
              </w:rPr>
              <w:t> </w:t>
            </w:r>
            <w:r w:rsidRPr="00F3046C">
              <w:rPr>
                <w:i/>
                <w:iCs/>
              </w:rPr>
              <w:t>a</w:t>
            </w:r>
            <w:r>
              <w:rPr>
                <w:i/>
                <w:iCs/>
              </w:rPr>
              <w:t> </w:t>
            </w:r>
            <w:r w:rsidRPr="00F3046C">
              <w:rPr>
                <w:i/>
                <w:iCs/>
              </w:rPr>
              <w:t>§</w:t>
            </w:r>
          </w:p>
          <w:p w14:paraId="695E3B2E" w14:textId="77777777" w:rsidR="00A159A7" w:rsidRDefault="00A159A7" w:rsidP="00317C2F">
            <w:pPr>
              <w:pStyle w:val="Brdtextmedindrag"/>
              <w:rPr>
                <w:i/>
                <w:iCs/>
              </w:rPr>
            </w:pPr>
            <w:r w:rsidRPr="00F3046C">
              <w:rPr>
                <w:i/>
                <w:iCs/>
              </w:rPr>
              <w:t xml:space="preserve">Avtalsvillkor som inskränker </w:t>
            </w:r>
            <w:r w:rsidRPr="001D0684">
              <w:rPr>
                <w:i/>
                <w:iCs/>
                <w:spacing w:val="-4"/>
              </w:rPr>
              <w:t>skadeståndsskyldigheten enligt 29 §</w:t>
            </w:r>
            <w:r w:rsidRPr="00F3046C">
              <w:rPr>
                <w:i/>
                <w:iCs/>
              </w:rPr>
              <w:t xml:space="preserve"> är utan verkan.</w:t>
            </w:r>
          </w:p>
          <w:p w14:paraId="6B44A451" w14:textId="77777777" w:rsidR="00A159A7" w:rsidRPr="00654668" w:rsidRDefault="00A159A7" w:rsidP="00317C2F">
            <w:pPr>
              <w:pStyle w:val="Brdtextmedindrag"/>
            </w:pPr>
          </w:p>
        </w:tc>
      </w:tr>
    </w:tbl>
    <w:p w14:paraId="6E55058C" w14:textId="77777777" w:rsidR="00A159A7" w:rsidRDefault="00A159A7" w:rsidP="004F6DBB">
      <w:pPr>
        <w:pStyle w:val="Brdtext"/>
        <w:jc w:val="center"/>
      </w:pPr>
      <w:r>
        <w:t>30 §</w:t>
      </w:r>
    </w:p>
    <w:p w14:paraId="4EC2B3B6" w14:textId="77777777" w:rsidR="00A159A7" w:rsidRPr="0053442B" w:rsidRDefault="00A159A7" w:rsidP="004F6DBB">
      <w:pPr>
        <w:pStyle w:val="Brdtextmedindrag"/>
      </w:pPr>
      <w:bookmarkStart w:id="159" w:name="_Hlk208246107"/>
      <w:r w:rsidRPr="0053442B">
        <w:t>Skadeståndsansvaret enligt 29</w:t>
      </w:r>
      <w:r>
        <w:t> </w:t>
      </w:r>
      <w:r w:rsidRPr="0053442B">
        <w:t>§ gäller inte den som</w:t>
      </w:r>
    </w:p>
    <w:tbl>
      <w:tblPr>
        <w:tblW w:w="5000" w:type="pct"/>
        <w:tblLook w:val="0600" w:firstRow="0" w:lastRow="0" w:firstColumn="0" w:lastColumn="0" w:noHBand="1" w:noVBand="1"/>
      </w:tblPr>
      <w:tblGrid>
        <w:gridCol w:w="2948"/>
        <w:gridCol w:w="2949"/>
      </w:tblGrid>
      <w:tr w:rsidR="004F6DBB" w14:paraId="2D42B9CC" w14:textId="77777777" w:rsidTr="00317C2F">
        <w:tc>
          <w:tcPr>
            <w:tcW w:w="2500" w:type="pct"/>
            <w:tcMar>
              <w:left w:w="0" w:type="dxa"/>
            </w:tcMar>
          </w:tcPr>
          <w:bookmarkEnd w:id="159"/>
          <w:p w14:paraId="1E751DAB" w14:textId="77777777" w:rsidR="00A159A7" w:rsidRDefault="00A159A7" w:rsidP="00317C2F">
            <w:pPr>
              <w:pStyle w:val="Brdtextmedindrag"/>
            </w:pPr>
            <w:r>
              <w:t>1. </w:t>
            </w:r>
            <w:r w:rsidRPr="0053442B">
              <w:t>visar att</w:t>
            </w:r>
            <w:r w:rsidRPr="0053442B">
              <w:rPr>
                <w:i/>
                <w:iCs/>
              </w:rPr>
              <w:t xml:space="preserve"> elen sattes i omlopp utanför en näringsverksamhet</w:t>
            </w:r>
            <w:r w:rsidRPr="0053442B">
              <w:t>,</w:t>
            </w:r>
          </w:p>
        </w:tc>
        <w:tc>
          <w:tcPr>
            <w:tcW w:w="2500" w:type="pct"/>
            <w:tcMar>
              <w:right w:w="0" w:type="dxa"/>
            </w:tcMar>
          </w:tcPr>
          <w:p w14:paraId="0DFFE6B7" w14:textId="77777777" w:rsidR="00A159A7" w:rsidRDefault="00A159A7" w:rsidP="00317C2F">
            <w:pPr>
              <w:pStyle w:val="Brdtextmedindrag"/>
            </w:pPr>
            <w:r>
              <w:t>1. </w:t>
            </w:r>
            <w:r w:rsidRPr="00B504ED">
              <w:rPr>
                <w:spacing w:val="-4"/>
              </w:rPr>
              <w:t xml:space="preserve">visar att </w:t>
            </w:r>
            <w:r w:rsidRPr="00B504ED">
              <w:rPr>
                <w:i/>
                <w:iCs/>
                <w:spacing w:val="-4"/>
              </w:rPr>
              <w:t>denne inte har släppt</w:t>
            </w:r>
            <w:r w:rsidRPr="0053442B">
              <w:rPr>
                <w:i/>
                <w:iCs/>
              </w:rPr>
              <w:t xml:space="preserve"> ut elen på marknaden</w:t>
            </w:r>
            <w:r>
              <w:t>,</w:t>
            </w:r>
          </w:p>
        </w:tc>
      </w:tr>
      <w:tr w:rsidR="004F6DBB" w14:paraId="366A8980" w14:textId="77777777" w:rsidTr="00317C2F">
        <w:tc>
          <w:tcPr>
            <w:tcW w:w="2500" w:type="pct"/>
            <w:tcMar>
              <w:left w:w="0" w:type="dxa"/>
            </w:tcMar>
          </w:tcPr>
          <w:p w14:paraId="73DE8D3D" w14:textId="77777777" w:rsidR="00A159A7" w:rsidRDefault="00A159A7" w:rsidP="00317C2F">
            <w:pPr>
              <w:pStyle w:val="Brdtextmedindrag"/>
            </w:pPr>
            <w:r>
              <w:t>2. </w:t>
            </w:r>
            <w:r w:rsidRPr="0053442B">
              <w:t>gör sannolikt att säker</w:t>
            </w:r>
            <w:r>
              <w:softHyphen/>
            </w:r>
            <w:r w:rsidRPr="0053442B">
              <w:t>hets</w:t>
            </w:r>
            <w:r>
              <w:softHyphen/>
            </w:r>
            <w:r w:rsidRPr="0053442B">
              <w:t xml:space="preserve">bristen har uppkommit efter att elen </w:t>
            </w:r>
            <w:r w:rsidRPr="0053442B">
              <w:rPr>
                <w:i/>
                <w:iCs/>
              </w:rPr>
              <w:t>sattes i omlopp</w:t>
            </w:r>
            <w:r w:rsidRPr="0053442B">
              <w:t>,</w:t>
            </w:r>
          </w:p>
        </w:tc>
        <w:tc>
          <w:tcPr>
            <w:tcW w:w="2500" w:type="pct"/>
            <w:tcMar>
              <w:right w:w="0" w:type="dxa"/>
            </w:tcMar>
          </w:tcPr>
          <w:p w14:paraId="3BDD5DF6" w14:textId="77777777" w:rsidR="00A159A7" w:rsidRDefault="00A159A7" w:rsidP="00317C2F">
            <w:pPr>
              <w:pStyle w:val="Brdtextmedindrag"/>
            </w:pPr>
            <w:r>
              <w:t>2. </w:t>
            </w:r>
            <w:r w:rsidRPr="0053442B">
              <w:t>gör sannolikt att säkerhets</w:t>
            </w:r>
            <w:r>
              <w:softHyphen/>
            </w:r>
            <w:r w:rsidRPr="0053442B">
              <w:t xml:space="preserve">bristen har uppkommit efter att elen </w:t>
            </w:r>
            <w:r w:rsidRPr="0053442B">
              <w:rPr>
                <w:i/>
                <w:iCs/>
              </w:rPr>
              <w:t>släpptes ut på marknaden,</w:t>
            </w:r>
          </w:p>
        </w:tc>
      </w:tr>
      <w:tr w:rsidR="004F6DBB" w14:paraId="5B10FDC7" w14:textId="77777777" w:rsidTr="00317C2F">
        <w:tc>
          <w:tcPr>
            <w:tcW w:w="2500" w:type="pct"/>
            <w:tcMar>
              <w:left w:w="0" w:type="dxa"/>
            </w:tcMar>
          </w:tcPr>
          <w:p w14:paraId="3029B2E4" w14:textId="77777777" w:rsidR="00A159A7" w:rsidRPr="00B27AF0" w:rsidRDefault="00A159A7" w:rsidP="00317C2F">
            <w:pPr>
              <w:pStyle w:val="Brdtextmedindrag"/>
            </w:pPr>
            <w:r w:rsidRPr="00B27AF0">
              <w:t xml:space="preserve">3. visar att säkerhetsbristen beror på att elen måste stämma </w:t>
            </w:r>
            <w:r w:rsidRPr="00B27AF0">
              <w:rPr>
                <w:spacing w:val="-6"/>
              </w:rPr>
              <w:t xml:space="preserve">överens med </w:t>
            </w:r>
            <w:r w:rsidRPr="003D21D2">
              <w:rPr>
                <w:i/>
                <w:iCs/>
                <w:spacing w:val="-6"/>
              </w:rPr>
              <w:t>tvingande föreskrif</w:t>
            </w:r>
            <w:r w:rsidRPr="003D21D2">
              <w:rPr>
                <w:i/>
                <w:iCs/>
                <w:spacing w:val="-6"/>
              </w:rPr>
              <w:softHyphen/>
              <w:t>ter</w:t>
            </w:r>
            <w:r w:rsidRPr="00B27AF0">
              <w:t xml:space="preserve"> </w:t>
            </w:r>
            <w:r w:rsidRPr="00B27AF0">
              <w:rPr>
                <w:i/>
                <w:iCs/>
              </w:rPr>
              <w:t>som har meddelats av en myndig</w:t>
            </w:r>
            <w:r w:rsidRPr="00B27AF0">
              <w:rPr>
                <w:i/>
                <w:iCs/>
              </w:rPr>
              <w:softHyphen/>
              <w:t>het,</w:t>
            </w:r>
            <w:r w:rsidRPr="00B27AF0">
              <w:t xml:space="preserve"> eller</w:t>
            </w:r>
          </w:p>
        </w:tc>
        <w:tc>
          <w:tcPr>
            <w:tcW w:w="2500" w:type="pct"/>
            <w:tcMar>
              <w:right w:w="0" w:type="dxa"/>
            </w:tcMar>
          </w:tcPr>
          <w:p w14:paraId="4AC0A1EE" w14:textId="77777777" w:rsidR="00A159A7" w:rsidRPr="00B27AF0" w:rsidRDefault="00A159A7" w:rsidP="00317C2F">
            <w:pPr>
              <w:pStyle w:val="Brdtextmedindrag"/>
            </w:pPr>
            <w:r w:rsidRPr="00B27AF0">
              <w:t xml:space="preserve">3. visar att säkerhetsbristen beror på att elen måste stämma överens med </w:t>
            </w:r>
            <w:r w:rsidRPr="00B27AF0">
              <w:rPr>
                <w:i/>
                <w:iCs/>
              </w:rPr>
              <w:t>lag eller annan före</w:t>
            </w:r>
            <w:r w:rsidRPr="00B27AF0">
              <w:rPr>
                <w:i/>
                <w:iCs/>
              </w:rPr>
              <w:softHyphen/>
              <w:t xml:space="preserve">skrift om produktsäkerhet, </w:t>
            </w:r>
            <w:r w:rsidRPr="00B27AF0">
              <w:t>eller</w:t>
            </w:r>
          </w:p>
        </w:tc>
      </w:tr>
      <w:tr w:rsidR="004F6DBB" w14:paraId="79FAB092" w14:textId="77777777" w:rsidTr="00317C2F">
        <w:tc>
          <w:tcPr>
            <w:tcW w:w="2500" w:type="pct"/>
            <w:tcMar>
              <w:left w:w="0" w:type="dxa"/>
            </w:tcMar>
          </w:tcPr>
          <w:p w14:paraId="35E49EB9" w14:textId="77777777" w:rsidR="00A159A7" w:rsidRPr="001D4E5F" w:rsidRDefault="00A159A7" w:rsidP="00317C2F">
            <w:pPr>
              <w:pStyle w:val="Brdtextmedindrag"/>
            </w:pPr>
            <w:r w:rsidRPr="001D4E5F">
              <w:lastRenderedPageBreak/>
              <w:t xml:space="preserve">4. visar att det </w:t>
            </w:r>
            <w:r w:rsidRPr="00F3046C">
              <w:rPr>
                <w:i/>
                <w:iCs/>
              </w:rPr>
              <w:t xml:space="preserve">med hänsyn till </w:t>
            </w:r>
            <w:r w:rsidRPr="00B504ED">
              <w:rPr>
                <w:i/>
                <w:iCs/>
                <w:spacing w:val="-6"/>
              </w:rPr>
              <w:t>det vetenskapliga och tekniska vetan</w:t>
            </w:r>
            <w:r w:rsidRPr="00B504ED">
              <w:rPr>
                <w:i/>
                <w:iCs/>
                <w:spacing w:val="-6"/>
              </w:rPr>
              <w:softHyphen/>
              <w:t>det</w:t>
            </w:r>
            <w:r w:rsidRPr="00F3046C">
              <w:rPr>
                <w:i/>
                <w:iCs/>
              </w:rPr>
              <w:t xml:space="preserve"> vid den tidpunkt då elen sattes i omlopp inte var möjligt att upp</w:t>
            </w:r>
            <w:r>
              <w:rPr>
                <w:i/>
                <w:iCs/>
              </w:rPr>
              <w:softHyphen/>
            </w:r>
            <w:r w:rsidRPr="00F3046C">
              <w:rPr>
                <w:i/>
                <w:iCs/>
              </w:rPr>
              <w:t>täcka säkerhetsbristen.</w:t>
            </w:r>
          </w:p>
        </w:tc>
        <w:tc>
          <w:tcPr>
            <w:tcW w:w="2500" w:type="pct"/>
            <w:tcMar>
              <w:right w:w="0" w:type="dxa"/>
            </w:tcMar>
          </w:tcPr>
          <w:p w14:paraId="1EA9FA79" w14:textId="77777777" w:rsidR="00A159A7" w:rsidRPr="001D4E5F" w:rsidRDefault="00A159A7" w:rsidP="00317C2F">
            <w:pPr>
              <w:pStyle w:val="Brdtextmedindrag"/>
            </w:pPr>
            <w:r w:rsidRPr="001D4E5F">
              <w:t xml:space="preserve">4. visar att det </w:t>
            </w:r>
            <w:r w:rsidRPr="00F3046C">
              <w:rPr>
                <w:i/>
                <w:iCs/>
              </w:rPr>
              <w:t xml:space="preserve">inte var möjligt att upptäcka säkerhetsbristen med </w:t>
            </w:r>
            <w:r w:rsidRPr="00B504ED">
              <w:rPr>
                <w:i/>
                <w:iCs/>
                <w:spacing w:val="-6"/>
              </w:rPr>
              <w:t>hänsyn till det vetenskapliga och tek</w:t>
            </w:r>
            <w:r w:rsidRPr="00B504ED">
              <w:rPr>
                <w:i/>
                <w:iCs/>
                <w:spacing w:val="-6"/>
              </w:rPr>
              <w:softHyphen/>
              <w:t>niska</w:t>
            </w:r>
            <w:r w:rsidRPr="00F3046C">
              <w:rPr>
                <w:i/>
                <w:iCs/>
              </w:rPr>
              <w:t xml:space="preserve"> </w:t>
            </w:r>
            <w:r w:rsidRPr="00B504ED">
              <w:rPr>
                <w:i/>
                <w:iCs/>
                <w:spacing w:val="-4"/>
              </w:rPr>
              <w:t>kunskapsläget då elen släpptes</w:t>
            </w:r>
            <w:r w:rsidRPr="00F3046C">
              <w:rPr>
                <w:i/>
                <w:iCs/>
              </w:rPr>
              <w:t xml:space="preserve"> ut på marknaden.</w:t>
            </w:r>
          </w:p>
        </w:tc>
      </w:tr>
    </w:tbl>
    <w:p w14:paraId="2154CF38" w14:textId="77777777" w:rsidR="00A159A7" w:rsidRDefault="00A159A7" w:rsidP="004F6DBB">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4F6DBB" w:rsidRPr="00574282" w14:paraId="42C39EFC" w14:textId="77777777" w:rsidTr="00317C2F">
        <w:tc>
          <w:tcPr>
            <w:tcW w:w="2500" w:type="pct"/>
            <w:tcMar>
              <w:left w:w="0" w:type="dxa"/>
            </w:tcMar>
          </w:tcPr>
          <w:p w14:paraId="4D9E6CB0" w14:textId="77777777" w:rsidR="00A159A7" w:rsidRDefault="00A159A7" w:rsidP="00317C2F">
            <w:pPr>
              <w:pStyle w:val="Brdtextmedindrag"/>
            </w:pPr>
          </w:p>
        </w:tc>
        <w:tc>
          <w:tcPr>
            <w:tcW w:w="2500" w:type="pct"/>
            <w:tcMar>
              <w:right w:w="0" w:type="dxa"/>
            </w:tcMar>
          </w:tcPr>
          <w:p w14:paraId="51BC7181" w14:textId="77777777" w:rsidR="00A159A7" w:rsidRDefault="00A159A7" w:rsidP="00317C2F">
            <w:pPr>
              <w:pStyle w:val="Brdtext"/>
              <w:rPr>
                <w:i/>
              </w:rPr>
            </w:pPr>
            <w:r>
              <w:rPr>
                <w:i/>
              </w:rPr>
              <w:t>30 a </w:t>
            </w:r>
            <w:r w:rsidRPr="00574282">
              <w:rPr>
                <w:i/>
              </w:rPr>
              <w:t>§</w:t>
            </w:r>
          </w:p>
          <w:p w14:paraId="455B4C56" w14:textId="77777777" w:rsidR="00A159A7" w:rsidRPr="00F35B20" w:rsidRDefault="00A159A7" w:rsidP="00317C2F">
            <w:pPr>
              <w:pStyle w:val="Brdtextmedindrag"/>
              <w:rPr>
                <w:i/>
                <w:iCs/>
              </w:rPr>
            </w:pPr>
            <w:r w:rsidRPr="00F35B20">
              <w:rPr>
                <w:i/>
                <w:iCs/>
              </w:rPr>
              <w:t xml:space="preserve">Vid tvist om skadestånd enligt </w:t>
            </w:r>
            <w:r>
              <w:rPr>
                <w:i/>
                <w:iCs/>
              </w:rPr>
              <w:t>29 </w:t>
            </w:r>
            <w:r w:rsidRPr="00B14BF3">
              <w:rPr>
                <w:i/>
                <w:iCs/>
                <w:spacing w:val="-4"/>
              </w:rPr>
              <w:t>§ ska elen anses ha en säker</w:t>
            </w:r>
            <w:r w:rsidRPr="00B14BF3">
              <w:rPr>
                <w:i/>
                <w:iCs/>
                <w:spacing w:val="-4"/>
              </w:rPr>
              <w:softHyphen/>
              <w:t>hets</w:t>
            </w:r>
            <w:r w:rsidRPr="00B14BF3">
              <w:rPr>
                <w:i/>
                <w:iCs/>
                <w:spacing w:val="-4"/>
              </w:rPr>
              <w:softHyphen/>
              <w:t>brist</w:t>
            </w:r>
            <w:r w:rsidRPr="00F35B20">
              <w:rPr>
                <w:i/>
                <w:iCs/>
              </w:rPr>
              <w:t>, om</w:t>
            </w:r>
          </w:p>
          <w:p w14:paraId="5A8C5D5A" w14:textId="77777777" w:rsidR="00A159A7" w:rsidRPr="00F35B20" w:rsidRDefault="00A159A7" w:rsidP="00317C2F">
            <w:pPr>
              <w:pStyle w:val="Brdtextmedindrag"/>
              <w:rPr>
                <w:i/>
                <w:iCs/>
              </w:rPr>
            </w:pPr>
            <w:r w:rsidRPr="00F35B20">
              <w:rPr>
                <w:i/>
                <w:iCs/>
              </w:rPr>
              <w:t>1.</w:t>
            </w:r>
            <w:r>
              <w:rPr>
                <w:i/>
                <w:iCs/>
              </w:rPr>
              <w:t> </w:t>
            </w:r>
            <w:r w:rsidRPr="00F35B20">
              <w:rPr>
                <w:i/>
                <w:iCs/>
              </w:rPr>
              <w:t>den som påstås vara skade</w:t>
            </w:r>
            <w:r>
              <w:rPr>
                <w:i/>
                <w:iCs/>
              </w:rPr>
              <w:softHyphen/>
            </w:r>
            <w:r w:rsidRPr="00F35B20">
              <w:rPr>
                <w:i/>
                <w:iCs/>
              </w:rPr>
              <w:t>ståndsansvarig inte följer ett före</w:t>
            </w:r>
            <w:r>
              <w:rPr>
                <w:i/>
                <w:iCs/>
              </w:rPr>
              <w:softHyphen/>
            </w:r>
            <w:r w:rsidRPr="00B14BF3">
              <w:rPr>
                <w:i/>
                <w:iCs/>
                <w:spacing w:val="-4"/>
              </w:rPr>
              <w:t>läggande enligt rättegångsbalken att</w:t>
            </w:r>
            <w:r w:rsidRPr="00F35B20">
              <w:rPr>
                <w:i/>
                <w:iCs/>
              </w:rPr>
              <w:t xml:space="preserve"> lägga fram skriftligt bevis eller att </w:t>
            </w:r>
            <w:r w:rsidRPr="00B14BF3">
              <w:rPr>
                <w:i/>
                <w:iCs/>
                <w:spacing w:val="-2"/>
              </w:rPr>
              <w:t>tillhandahålla föremål för syn eller</w:t>
            </w:r>
            <w:r w:rsidRPr="00F35B20">
              <w:rPr>
                <w:i/>
                <w:iCs/>
              </w:rPr>
              <w:t xml:space="preserve"> besiktning,</w:t>
            </w:r>
          </w:p>
          <w:p w14:paraId="55E624EE" w14:textId="77777777" w:rsidR="00A159A7" w:rsidRPr="00F35B20" w:rsidRDefault="00A159A7" w:rsidP="00317C2F">
            <w:pPr>
              <w:pStyle w:val="Brdtextmedindrag"/>
              <w:rPr>
                <w:i/>
                <w:iCs/>
              </w:rPr>
            </w:pPr>
            <w:r w:rsidRPr="00F35B20">
              <w:rPr>
                <w:i/>
                <w:iCs/>
              </w:rPr>
              <w:t>2</w:t>
            </w:r>
            <w:r w:rsidRPr="00B14BF3">
              <w:rPr>
                <w:i/>
                <w:iCs/>
                <w:spacing w:val="-6"/>
              </w:rPr>
              <w:t>. den som påstår sig vara skade</w:t>
            </w:r>
            <w:r w:rsidRPr="00B14BF3">
              <w:rPr>
                <w:i/>
                <w:iCs/>
                <w:spacing w:val="-6"/>
              </w:rPr>
              <w:softHyphen/>
              <w:t>lidande</w:t>
            </w:r>
            <w:r w:rsidRPr="00F35B20">
              <w:rPr>
                <w:i/>
                <w:iCs/>
              </w:rPr>
              <w:t xml:space="preserve"> visar att </w:t>
            </w:r>
            <w:r>
              <w:rPr>
                <w:i/>
                <w:iCs/>
              </w:rPr>
              <w:t>elen</w:t>
            </w:r>
            <w:r w:rsidRPr="00F35B20">
              <w:rPr>
                <w:i/>
                <w:iCs/>
              </w:rPr>
              <w:t xml:space="preserve"> inte uppfyller de krav i lag eller annan föreskrift om produktsäkerhet som avser att förhindra den skada som </w:t>
            </w:r>
            <w:r>
              <w:rPr>
                <w:i/>
                <w:iCs/>
              </w:rPr>
              <w:t>elen</w:t>
            </w:r>
            <w:r w:rsidRPr="00F35B20">
              <w:rPr>
                <w:i/>
                <w:iCs/>
              </w:rPr>
              <w:t xml:space="preserve"> har orsakat,</w:t>
            </w:r>
          </w:p>
          <w:p w14:paraId="79239320" w14:textId="77777777" w:rsidR="00A159A7" w:rsidRPr="00F35B20" w:rsidRDefault="00A159A7" w:rsidP="00317C2F">
            <w:pPr>
              <w:pStyle w:val="Brdtextmedindrag"/>
              <w:rPr>
                <w:i/>
                <w:iCs/>
              </w:rPr>
            </w:pPr>
            <w:r w:rsidRPr="00B14BF3">
              <w:rPr>
                <w:i/>
                <w:iCs/>
                <w:spacing w:val="-6"/>
              </w:rPr>
              <w:t>3. den som påstår sig vara skade</w:t>
            </w:r>
            <w:r w:rsidRPr="00B14BF3">
              <w:rPr>
                <w:i/>
                <w:iCs/>
                <w:spacing w:val="-6"/>
              </w:rPr>
              <w:softHyphen/>
              <w:t>lidande</w:t>
            </w:r>
            <w:r w:rsidRPr="00F35B20">
              <w:rPr>
                <w:i/>
                <w:iCs/>
              </w:rPr>
              <w:t xml:space="preserve"> visar att skadan har orsa</w:t>
            </w:r>
            <w:r>
              <w:rPr>
                <w:i/>
                <w:iCs/>
              </w:rPr>
              <w:softHyphen/>
            </w:r>
            <w:r w:rsidRPr="00F35B20">
              <w:rPr>
                <w:i/>
                <w:iCs/>
              </w:rPr>
              <w:t>k</w:t>
            </w:r>
            <w:r w:rsidRPr="00B14BF3">
              <w:rPr>
                <w:i/>
                <w:iCs/>
                <w:spacing w:val="2"/>
              </w:rPr>
              <w:t xml:space="preserve">ats på grund av ett uppenbart </w:t>
            </w:r>
            <w:r w:rsidRPr="00F35B20">
              <w:rPr>
                <w:i/>
                <w:iCs/>
              </w:rPr>
              <w:t xml:space="preserve">funktionsfel i </w:t>
            </w:r>
            <w:r>
              <w:rPr>
                <w:i/>
                <w:iCs/>
              </w:rPr>
              <w:t>elen</w:t>
            </w:r>
            <w:r w:rsidRPr="00F35B20">
              <w:rPr>
                <w:i/>
                <w:iCs/>
              </w:rPr>
              <w:t xml:space="preserve"> under rimligen förutsebar användning eller under normala omständigheter, eller</w:t>
            </w:r>
          </w:p>
          <w:p w14:paraId="64D03C91" w14:textId="77777777" w:rsidR="00A159A7" w:rsidRPr="00F35B20" w:rsidRDefault="00A159A7" w:rsidP="00317C2F">
            <w:pPr>
              <w:pStyle w:val="Brdtextmedindrag"/>
              <w:rPr>
                <w:i/>
                <w:iCs/>
              </w:rPr>
            </w:pPr>
            <w:r w:rsidRPr="00F35B20">
              <w:rPr>
                <w:i/>
                <w:iCs/>
              </w:rPr>
              <w:t>4</w:t>
            </w:r>
            <w:r w:rsidRPr="00B14BF3">
              <w:rPr>
                <w:i/>
                <w:iCs/>
                <w:spacing w:val="-6"/>
              </w:rPr>
              <w:t>. den som påstår sig vara skade</w:t>
            </w:r>
            <w:r w:rsidRPr="00B14BF3">
              <w:rPr>
                <w:i/>
                <w:iCs/>
                <w:spacing w:val="-6"/>
              </w:rPr>
              <w:softHyphen/>
              <w:t>lidande</w:t>
            </w:r>
            <w:r w:rsidRPr="00F35B20">
              <w:rPr>
                <w:i/>
                <w:iCs/>
              </w:rPr>
              <w:t xml:space="preserve"> gör sannolikt att </w:t>
            </w:r>
            <w:r>
              <w:rPr>
                <w:i/>
                <w:iCs/>
              </w:rPr>
              <w:t>elen</w:t>
            </w:r>
            <w:r w:rsidRPr="00F35B20">
              <w:rPr>
                <w:i/>
                <w:iCs/>
              </w:rPr>
              <w:t xml:space="preserve"> har en säkerhetsbrist, och full bevis</w:t>
            </w:r>
            <w:r>
              <w:rPr>
                <w:i/>
                <w:iCs/>
              </w:rPr>
              <w:softHyphen/>
            </w:r>
            <w:r w:rsidRPr="00F35B20">
              <w:rPr>
                <w:i/>
                <w:iCs/>
              </w:rPr>
              <w:t xml:space="preserve">ning om säkerhetsbristen inte alls </w:t>
            </w:r>
            <w:r w:rsidRPr="00B14BF3">
              <w:rPr>
                <w:i/>
                <w:iCs/>
                <w:spacing w:val="-4"/>
              </w:rPr>
              <w:t>eller endast med svårighet kan föras.</w:t>
            </w:r>
          </w:p>
          <w:p w14:paraId="23B06FF4" w14:textId="77777777" w:rsidR="00A159A7" w:rsidRPr="00574282" w:rsidRDefault="00A159A7" w:rsidP="00317C2F">
            <w:pPr>
              <w:pStyle w:val="Brdtextmedindrag"/>
              <w:rPr>
                <w:i/>
              </w:rPr>
            </w:pPr>
            <w:r>
              <w:rPr>
                <w:i/>
                <w:iCs/>
              </w:rPr>
              <w:t>Elen</w:t>
            </w:r>
            <w:r w:rsidRPr="00F35B20">
              <w:rPr>
                <w:i/>
                <w:iCs/>
              </w:rPr>
              <w:t xml:space="preserve"> ska dock inte anses ha en säkerhetsbrist, om den som påstås </w:t>
            </w:r>
            <w:r w:rsidRPr="00B14BF3">
              <w:rPr>
                <w:i/>
                <w:iCs/>
                <w:spacing w:val="2"/>
              </w:rPr>
              <w:t>vara skadeståndsansvarig visar något</w:t>
            </w:r>
            <w:r w:rsidRPr="00F35B20">
              <w:rPr>
                <w:i/>
                <w:iCs/>
              </w:rPr>
              <w:t xml:space="preserve"> annat.</w:t>
            </w:r>
          </w:p>
        </w:tc>
      </w:tr>
    </w:tbl>
    <w:p w14:paraId="65B6FDFD" w14:textId="77777777" w:rsidR="00A159A7" w:rsidRDefault="00A159A7" w:rsidP="004F6DBB">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4F6DBB" w:rsidRPr="00574282" w14:paraId="1C165F11" w14:textId="77777777" w:rsidTr="00317C2F">
        <w:tc>
          <w:tcPr>
            <w:tcW w:w="2500" w:type="pct"/>
            <w:tcMar>
              <w:left w:w="0" w:type="dxa"/>
            </w:tcMar>
          </w:tcPr>
          <w:p w14:paraId="383AC7F3" w14:textId="77777777" w:rsidR="00A159A7" w:rsidRDefault="00A159A7" w:rsidP="00317C2F">
            <w:pPr>
              <w:pStyle w:val="Brdtextmedindrag"/>
            </w:pPr>
          </w:p>
        </w:tc>
        <w:tc>
          <w:tcPr>
            <w:tcW w:w="2500" w:type="pct"/>
            <w:tcMar>
              <w:right w:w="0" w:type="dxa"/>
            </w:tcMar>
          </w:tcPr>
          <w:p w14:paraId="4215847A" w14:textId="77777777" w:rsidR="00A159A7" w:rsidRDefault="00A159A7" w:rsidP="00317C2F">
            <w:pPr>
              <w:pStyle w:val="Brdtext"/>
              <w:rPr>
                <w:i/>
              </w:rPr>
            </w:pPr>
            <w:r>
              <w:rPr>
                <w:i/>
              </w:rPr>
              <w:t>30 b </w:t>
            </w:r>
            <w:r w:rsidRPr="00574282">
              <w:rPr>
                <w:i/>
              </w:rPr>
              <w:t>§</w:t>
            </w:r>
          </w:p>
          <w:p w14:paraId="4E8815EF" w14:textId="77777777" w:rsidR="00A159A7" w:rsidRPr="006828F1" w:rsidRDefault="00A159A7" w:rsidP="00317C2F">
            <w:pPr>
              <w:pStyle w:val="Brdtextmedindrag"/>
              <w:rPr>
                <w:i/>
                <w:iCs/>
              </w:rPr>
            </w:pPr>
            <w:r w:rsidRPr="006828F1">
              <w:rPr>
                <w:i/>
                <w:iCs/>
              </w:rPr>
              <w:t xml:space="preserve">Vid tvist om skadestånd enligt 29 § ska </w:t>
            </w:r>
            <w:r w:rsidRPr="0066539A">
              <w:rPr>
                <w:i/>
                <w:iCs/>
              </w:rPr>
              <w:t xml:space="preserve">en </w:t>
            </w:r>
            <w:r>
              <w:rPr>
                <w:i/>
                <w:iCs/>
              </w:rPr>
              <w:t>skada anses ha orsa</w:t>
            </w:r>
            <w:r>
              <w:rPr>
                <w:i/>
                <w:iCs/>
              </w:rPr>
              <w:softHyphen/>
              <w:t xml:space="preserve">kats på grund av en </w:t>
            </w:r>
            <w:r w:rsidRPr="0066539A">
              <w:rPr>
                <w:i/>
                <w:iCs/>
              </w:rPr>
              <w:t>säkerhetsbrist i e</w:t>
            </w:r>
            <w:r>
              <w:rPr>
                <w:i/>
                <w:iCs/>
              </w:rPr>
              <w:t>len</w:t>
            </w:r>
            <w:r w:rsidRPr="006828F1">
              <w:rPr>
                <w:i/>
                <w:iCs/>
              </w:rPr>
              <w:t>, om</w:t>
            </w:r>
          </w:p>
          <w:p w14:paraId="55BE54F4" w14:textId="77777777" w:rsidR="00A159A7" w:rsidRPr="00B4222D" w:rsidRDefault="00A159A7" w:rsidP="00317C2F">
            <w:pPr>
              <w:pStyle w:val="Brdtextmedindrag"/>
              <w:rPr>
                <w:i/>
              </w:rPr>
            </w:pPr>
            <w:r w:rsidRPr="00B4222D">
              <w:rPr>
                <w:i/>
              </w:rPr>
              <w:t>1.</w:t>
            </w:r>
            <w:r>
              <w:rPr>
                <w:i/>
              </w:rPr>
              <w:t> </w:t>
            </w:r>
            <w:r w:rsidRPr="00B4222D">
              <w:rPr>
                <w:i/>
              </w:rPr>
              <w:t>skadan är av ett slag som typiskt sett överensstämmer med säkerhetsbristen, eller</w:t>
            </w:r>
          </w:p>
          <w:p w14:paraId="01CDFA66" w14:textId="77777777" w:rsidR="00A159A7" w:rsidRDefault="00A159A7" w:rsidP="00317C2F">
            <w:pPr>
              <w:pStyle w:val="Brdtextmedindrag"/>
              <w:rPr>
                <w:i/>
              </w:rPr>
            </w:pPr>
            <w:r w:rsidRPr="00B4222D">
              <w:rPr>
                <w:i/>
              </w:rPr>
              <w:t>2</w:t>
            </w:r>
            <w:r w:rsidRPr="007B49FC">
              <w:rPr>
                <w:i/>
                <w:spacing w:val="-6"/>
              </w:rPr>
              <w:t xml:space="preserve">. den som påstår sig vara </w:t>
            </w:r>
            <w:r w:rsidRPr="007B49FC">
              <w:rPr>
                <w:i/>
                <w:spacing w:val="-4"/>
              </w:rPr>
              <w:t>skade</w:t>
            </w:r>
            <w:r w:rsidRPr="007B49FC">
              <w:rPr>
                <w:i/>
                <w:spacing w:val="-4"/>
              </w:rPr>
              <w:softHyphen/>
              <w:t>lidande gör sannolikt att säker</w:t>
            </w:r>
            <w:r w:rsidRPr="007B49FC">
              <w:rPr>
                <w:i/>
                <w:spacing w:val="-4"/>
              </w:rPr>
              <w:softHyphen/>
              <w:t>hets</w:t>
            </w:r>
            <w:r w:rsidRPr="007B49FC">
              <w:rPr>
                <w:i/>
                <w:spacing w:val="-4"/>
              </w:rPr>
              <w:softHyphen/>
              <w:t>bristen</w:t>
            </w:r>
            <w:r w:rsidRPr="0066539A">
              <w:rPr>
                <w:i/>
              </w:rPr>
              <w:t xml:space="preserve"> har orsakat skadan</w:t>
            </w:r>
            <w:r w:rsidRPr="00B4222D">
              <w:rPr>
                <w:i/>
              </w:rPr>
              <w:t xml:space="preserve">, och full </w:t>
            </w:r>
            <w:r w:rsidRPr="007B49FC">
              <w:rPr>
                <w:i/>
                <w:spacing w:val="-4"/>
              </w:rPr>
              <w:t>bevisning om orsakssambandet inte</w:t>
            </w:r>
            <w:r w:rsidRPr="00B4222D">
              <w:rPr>
                <w:i/>
              </w:rPr>
              <w:t xml:space="preserve"> </w:t>
            </w:r>
            <w:r w:rsidRPr="00B4222D">
              <w:rPr>
                <w:i/>
              </w:rPr>
              <w:lastRenderedPageBreak/>
              <w:t>alls eller endast med svårighet kan föras</w:t>
            </w:r>
            <w:r>
              <w:rPr>
                <w:i/>
              </w:rPr>
              <w:t>.</w:t>
            </w:r>
          </w:p>
          <w:p w14:paraId="560BC1CB" w14:textId="77777777" w:rsidR="00A159A7" w:rsidRPr="00574282" w:rsidRDefault="00A159A7" w:rsidP="00317C2F">
            <w:pPr>
              <w:pStyle w:val="Brdtextmedindrag"/>
              <w:rPr>
                <w:i/>
              </w:rPr>
            </w:pPr>
            <w:r w:rsidRPr="00F35B20">
              <w:rPr>
                <w:i/>
              </w:rPr>
              <w:t>Skadan ska dock inte anses ha orsakats av säkerhetsbristen, om den som påstås vara skadestånds</w:t>
            </w:r>
            <w:r>
              <w:rPr>
                <w:i/>
              </w:rPr>
              <w:softHyphen/>
            </w:r>
            <w:r w:rsidRPr="00F35B20">
              <w:rPr>
                <w:i/>
              </w:rPr>
              <w:t>ansvarig visar något annat.</w:t>
            </w:r>
          </w:p>
        </w:tc>
      </w:tr>
    </w:tbl>
    <w:p w14:paraId="2149E33F" w14:textId="77777777" w:rsidR="00A159A7" w:rsidRDefault="00A159A7" w:rsidP="004F6DBB">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4F6DBB" w:rsidRPr="006828F1" w14:paraId="0E8B5F8E" w14:textId="77777777" w:rsidTr="00317C2F">
        <w:tc>
          <w:tcPr>
            <w:tcW w:w="2500" w:type="pct"/>
            <w:tcMar>
              <w:left w:w="0" w:type="dxa"/>
            </w:tcMar>
          </w:tcPr>
          <w:p w14:paraId="2A9FBA16" w14:textId="77777777" w:rsidR="00A159A7" w:rsidRDefault="00A159A7" w:rsidP="00317C2F">
            <w:pPr>
              <w:pStyle w:val="Brdtextmedindrag"/>
            </w:pPr>
          </w:p>
        </w:tc>
        <w:tc>
          <w:tcPr>
            <w:tcW w:w="2500" w:type="pct"/>
            <w:tcMar>
              <w:right w:w="0" w:type="dxa"/>
            </w:tcMar>
          </w:tcPr>
          <w:p w14:paraId="4CB29B6F" w14:textId="77777777" w:rsidR="00A159A7" w:rsidRDefault="00A159A7" w:rsidP="00317C2F">
            <w:pPr>
              <w:pStyle w:val="Brdtext"/>
              <w:rPr>
                <w:i/>
              </w:rPr>
            </w:pPr>
            <w:r>
              <w:rPr>
                <w:i/>
              </w:rPr>
              <w:t>30 c </w:t>
            </w:r>
            <w:r w:rsidRPr="00574282">
              <w:rPr>
                <w:i/>
              </w:rPr>
              <w:t>§</w:t>
            </w:r>
          </w:p>
          <w:p w14:paraId="56610011" w14:textId="77777777" w:rsidR="00A159A7" w:rsidRDefault="00A159A7" w:rsidP="00317C2F">
            <w:pPr>
              <w:pStyle w:val="Brdtextmedindrag"/>
              <w:rPr>
                <w:i/>
                <w:iCs/>
              </w:rPr>
            </w:pPr>
            <w:r w:rsidRPr="006828F1">
              <w:rPr>
                <w:i/>
                <w:iCs/>
              </w:rPr>
              <w:t>Om två eller flera enligt 29</w:t>
            </w:r>
            <w:r>
              <w:rPr>
                <w:i/>
                <w:iCs/>
              </w:rPr>
              <w:t> </w:t>
            </w:r>
            <w:r w:rsidRPr="006828F1">
              <w:rPr>
                <w:i/>
                <w:iCs/>
              </w:rPr>
              <w:t>§ är ansvariga för samma skada</w:t>
            </w:r>
            <w:r w:rsidRPr="005F4742">
              <w:rPr>
                <w:i/>
                <w:iCs/>
              </w:rPr>
              <w:t>, ska skadeståndsansvaret slutligen för</w:t>
            </w:r>
            <w:r>
              <w:rPr>
                <w:i/>
                <w:iCs/>
              </w:rPr>
              <w:softHyphen/>
            </w:r>
            <w:r w:rsidRPr="005F4742">
              <w:rPr>
                <w:i/>
                <w:iCs/>
              </w:rPr>
              <w:t xml:space="preserve">delas mellan dem efter vad som är skäligt med hänsyn till </w:t>
            </w:r>
            <w:r>
              <w:rPr>
                <w:i/>
                <w:iCs/>
              </w:rPr>
              <w:t>omständig</w:t>
            </w:r>
            <w:r>
              <w:rPr>
                <w:i/>
                <w:iCs/>
              </w:rPr>
              <w:softHyphen/>
            </w:r>
            <w:r w:rsidRPr="005F4742">
              <w:rPr>
                <w:i/>
                <w:iCs/>
              </w:rPr>
              <w:t>heterna.</w:t>
            </w:r>
          </w:p>
          <w:p w14:paraId="7B01C910" w14:textId="77777777" w:rsidR="00A159A7" w:rsidRPr="006828F1" w:rsidRDefault="00A159A7" w:rsidP="00317C2F">
            <w:pPr>
              <w:pStyle w:val="Brdtextmedindrag"/>
              <w:rPr>
                <w:i/>
                <w:iCs/>
              </w:rPr>
            </w:pPr>
          </w:p>
        </w:tc>
      </w:tr>
    </w:tbl>
    <w:p w14:paraId="13DD7E11" w14:textId="77777777" w:rsidR="00A159A7" w:rsidRDefault="00A159A7" w:rsidP="004F6DBB">
      <w:pPr>
        <w:pStyle w:val="Brdtext"/>
        <w:jc w:val="center"/>
      </w:pPr>
      <w:r>
        <w:t>35 §</w:t>
      </w:r>
    </w:p>
    <w:tbl>
      <w:tblPr>
        <w:tblW w:w="5000" w:type="pct"/>
        <w:tblLook w:val="0600" w:firstRow="0" w:lastRow="0" w:firstColumn="0" w:lastColumn="0" w:noHBand="1" w:noVBand="1"/>
      </w:tblPr>
      <w:tblGrid>
        <w:gridCol w:w="2948"/>
        <w:gridCol w:w="2949"/>
      </w:tblGrid>
      <w:tr w:rsidR="004F6DBB" w14:paraId="3FE0A9C3" w14:textId="77777777" w:rsidTr="00317C2F">
        <w:tc>
          <w:tcPr>
            <w:tcW w:w="2500" w:type="pct"/>
            <w:tcMar>
              <w:left w:w="0" w:type="dxa"/>
            </w:tcMar>
          </w:tcPr>
          <w:p w14:paraId="3339FD7C" w14:textId="77777777" w:rsidR="00A159A7" w:rsidRPr="00B27AF0" w:rsidRDefault="00A159A7" w:rsidP="00317C2F">
            <w:pPr>
              <w:pStyle w:val="Brdtextmedindrag"/>
              <w:rPr>
                <w:i/>
                <w:iCs/>
                <w:spacing w:val="-2"/>
              </w:rPr>
            </w:pPr>
            <w:r w:rsidRPr="00B27AF0">
              <w:rPr>
                <w:spacing w:val="-2"/>
              </w:rPr>
              <w:t xml:space="preserve">Talan om </w:t>
            </w:r>
            <w:r w:rsidRPr="00B27AF0">
              <w:rPr>
                <w:i/>
                <w:iCs/>
                <w:spacing w:val="-2"/>
              </w:rPr>
              <w:t xml:space="preserve">ersättning ska väckas </w:t>
            </w:r>
          </w:p>
          <w:p w14:paraId="52BE576F" w14:textId="77777777" w:rsidR="00A159A7" w:rsidRPr="00B27AF0" w:rsidRDefault="00A159A7" w:rsidP="00317C2F">
            <w:pPr>
              <w:pStyle w:val="Brdtextmedindrag"/>
              <w:rPr>
                <w:highlight w:val="yellow"/>
              </w:rPr>
            </w:pPr>
            <w:r w:rsidRPr="00B27AF0">
              <w:rPr>
                <w:i/>
                <w:iCs/>
              </w:rPr>
              <w:t>1. i fråga om ersättning enligt 28 § första stycket eller 31 § inom två år från det att skadan in</w:t>
            </w:r>
            <w:r w:rsidRPr="00B27AF0">
              <w:rPr>
                <w:i/>
                <w:iCs/>
              </w:rPr>
              <w:softHyphen/>
              <w:t>träf</w:t>
            </w:r>
            <w:r w:rsidRPr="00B27AF0">
              <w:rPr>
                <w:i/>
                <w:iCs/>
              </w:rPr>
              <w:softHyphen/>
              <w:t>fade, och</w:t>
            </w:r>
          </w:p>
        </w:tc>
        <w:tc>
          <w:tcPr>
            <w:tcW w:w="2500" w:type="pct"/>
            <w:tcMar>
              <w:right w:w="0" w:type="dxa"/>
            </w:tcMar>
          </w:tcPr>
          <w:p w14:paraId="6B2D31E9" w14:textId="77777777" w:rsidR="00A159A7" w:rsidRPr="00B27AF0" w:rsidRDefault="00A159A7" w:rsidP="00317C2F">
            <w:pPr>
              <w:pStyle w:val="Brdtextmedindrag"/>
              <w:rPr>
                <w:highlight w:val="yellow"/>
              </w:rPr>
            </w:pPr>
            <w:r w:rsidRPr="00B27AF0">
              <w:t xml:space="preserve">Talan om </w:t>
            </w:r>
            <w:r w:rsidRPr="00D62AC5">
              <w:rPr>
                <w:i/>
                <w:iCs/>
              </w:rPr>
              <w:t xml:space="preserve">skadestånd enligt </w:t>
            </w:r>
            <w:r w:rsidRPr="00D62AC5">
              <w:rPr>
                <w:i/>
                <w:iCs/>
                <w:spacing w:val="-4"/>
              </w:rPr>
              <w:t>28 § första stycket eller 31 § måste</w:t>
            </w:r>
            <w:r w:rsidRPr="00D62AC5">
              <w:rPr>
                <w:i/>
                <w:iCs/>
              </w:rPr>
              <w:t xml:space="preserve"> väckas </w:t>
            </w:r>
            <w:r w:rsidRPr="003D21D2">
              <w:rPr>
                <w:i/>
                <w:iCs/>
              </w:rPr>
              <w:t>inom två år från det att skadan inträffade.</w:t>
            </w:r>
          </w:p>
        </w:tc>
      </w:tr>
      <w:tr w:rsidR="004F6DBB" w14:paraId="5B48DE9C" w14:textId="77777777" w:rsidTr="00317C2F">
        <w:tblPrEx>
          <w:tblCellMar>
            <w:left w:w="125" w:type="dxa"/>
            <w:right w:w="125" w:type="dxa"/>
          </w:tblCellMar>
          <w:tblLook w:val="0000" w:firstRow="0" w:lastRow="0" w:firstColumn="0" w:lastColumn="0" w:noHBand="0" w:noVBand="0"/>
        </w:tblPrEx>
        <w:tc>
          <w:tcPr>
            <w:tcW w:w="2500" w:type="pct"/>
            <w:tcMar>
              <w:left w:w="0" w:type="dxa"/>
            </w:tcMar>
          </w:tcPr>
          <w:p w14:paraId="28DD69E5" w14:textId="77777777" w:rsidR="00A159A7" w:rsidRPr="00BC08C2" w:rsidRDefault="00A159A7" w:rsidP="00317C2F">
            <w:pPr>
              <w:pStyle w:val="Brdtextmedindrag"/>
              <w:rPr>
                <w:i/>
                <w:iCs/>
              </w:rPr>
            </w:pPr>
            <w:r w:rsidRPr="00BC08C2">
              <w:rPr>
                <w:i/>
                <w:iCs/>
              </w:rPr>
              <w:t>2.</w:t>
            </w:r>
            <w:r>
              <w:rPr>
                <w:i/>
                <w:iCs/>
              </w:rPr>
              <w:t> </w:t>
            </w:r>
            <w:r w:rsidRPr="00BC08C2">
              <w:rPr>
                <w:i/>
                <w:iCs/>
              </w:rPr>
              <w:t>i fråga om ersättning enligt 29</w:t>
            </w:r>
            <w:r>
              <w:rPr>
                <w:i/>
                <w:iCs/>
              </w:rPr>
              <w:t> </w:t>
            </w:r>
            <w:r w:rsidRPr="00BC08C2">
              <w:rPr>
                <w:i/>
                <w:iCs/>
              </w:rPr>
              <w:t xml:space="preserve">§ inom tre år från det att den som vill ha ersättning fick eller borde ha fått kännedom om att fordringen kunde göras gällande, dock senast tio år från det att den </w:t>
            </w:r>
            <w:r w:rsidRPr="007B49FC">
              <w:rPr>
                <w:i/>
                <w:iCs/>
                <w:spacing w:val="-4"/>
              </w:rPr>
              <w:t>som påstås vara skadestånds</w:t>
            </w:r>
            <w:r w:rsidRPr="007B49FC">
              <w:rPr>
                <w:i/>
                <w:iCs/>
                <w:spacing w:val="-4"/>
              </w:rPr>
              <w:softHyphen/>
              <w:t>skyl</w:t>
            </w:r>
            <w:r w:rsidRPr="007B49FC">
              <w:rPr>
                <w:i/>
                <w:iCs/>
                <w:spacing w:val="-4"/>
              </w:rPr>
              <w:softHyphen/>
              <w:t>dig</w:t>
            </w:r>
            <w:r w:rsidRPr="00BC08C2">
              <w:rPr>
                <w:i/>
                <w:iCs/>
              </w:rPr>
              <w:t xml:space="preserve"> tillhandahöll elen.</w:t>
            </w:r>
          </w:p>
        </w:tc>
        <w:tc>
          <w:tcPr>
            <w:tcW w:w="2500" w:type="pct"/>
            <w:tcMar>
              <w:right w:w="0" w:type="dxa"/>
            </w:tcMar>
          </w:tcPr>
          <w:p w14:paraId="513437AE" w14:textId="77777777" w:rsidR="00A159A7" w:rsidRPr="00217FA4" w:rsidRDefault="00A159A7" w:rsidP="00317C2F">
            <w:pPr>
              <w:pStyle w:val="Brdtextmedindrag"/>
              <w:rPr>
                <w:i/>
                <w:iCs/>
              </w:rPr>
            </w:pPr>
          </w:p>
        </w:tc>
      </w:tr>
      <w:tr w:rsidR="004F6DBB" w14:paraId="530B724E" w14:textId="77777777" w:rsidTr="00317C2F">
        <w:tblPrEx>
          <w:tblCellMar>
            <w:left w:w="125" w:type="dxa"/>
            <w:right w:w="125" w:type="dxa"/>
          </w:tblCellMar>
          <w:tblLook w:val="0000" w:firstRow="0" w:lastRow="0" w:firstColumn="0" w:lastColumn="0" w:noHBand="0" w:noVBand="0"/>
        </w:tblPrEx>
        <w:tc>
          <w:tcPr>
            <w:tcW w:w="2500" w:type="pct"/>
            <w:tcMar>
              <w:left w:w="0" w:type="dxa"/>
            </w:tcMar>
          </w:tcPr>
          <w:p w14:paraId="1590DCB1" w14:textId="77777777" w:rsidR="00A159A7" w:rsidRPr="00217FA4" w:rsidRDefault="00A159A7" w:rsidP="00317C2F">
            <w:pPr>
              <w:pStyle w:val="Brdtextmedindrag"/>
              <w:rPr>
                <w:i/>
                <w:iCs/>
              </w:rPr>
            </w:pPr>
            <w:r w:rsidRPr="00217FA4">
              <w:rPr>
                <w:i/>
                <w:iCs/>
              </w:rPr>
              <w:t>Den som inte väcker talan i tid har inte rätt till ersättning enligt de angivna bestämmelserna.</w:t>
            </w:r>
          </w:p>
        </w:tc>
        <w:tc>
          <w:tcPr>
            <w:tcW w:w="2500" w:type="pct"/>
            <w:tcMar>
              <w:right w:w="0" w:type="dxa"/>
            </w:tcMar>
          </w:tcPr>
          <w:p w14:paraId="716F39DB" w14:textId="77777777" w:rsidR="00A159A7" w:rsidRPr="00945029" w:rsidRDefault="00A159A7" w:rsidP="00317C2F">
            <w:pPr>
              <w:pStyle w:val="Brdtextmedindrag"/>
              <w:rPr>
                <w:i/>
                <w:iCs/>
              </w:rPr>
            </w:pPr>
          </w:p>
        </w:tc>
      </w:tr>
    </w:tbl>
    <w:p w14:paraId="792CFBF7" w14:textId="77777777" w:rsidR="00A159A7" w:rsidRDefault="00A159A7" w:rsidP="004F6DBB">
      <w:pPr>
        <w:pStyle w:val="Brdtextmedindrag"/>
      </w:pPr>
    </w:p>
    <w:tbl>
      <w:tblPr>
        <w:tblW w:w="5000" w:type="pct"/>
        <w:tblLook w:val="0600" w:firstRow="0" w:lastRow="0" w:firstColumn="0" w:lastColumn="0" w:noHBand="1" w:noVBand="1"/>
      </w:tblPr>
      <w:tblGrid>
        <w:gridCol w:w="2948"/>
        <w:gridCol w:w="2949"/>
      </w:tblGrid>
      <w:tr w:rsidR="004F6DBB" w14:paraId="04A4DDEB" w14:textId="77777777" w:rsidTr="00317C2F">
        <w:tc>
          <w:tcPr>
            <w:tcW w:w="2500" w:type="pct"/>
            <w:tcMar>
              <w:left w:w="0" w:type="dxa"/>
            </w:tcMar>
          </w:tcPr>
          <w:p w14:paraId="4DCB2692" w14:textId="77777777" w:rsidR="00A159A7" w:rsidRDefault="00A159A7" w:rsidP="00317C2F">
            <w:pPr>
              <w:pStyle w:val="Brdtextmedindrag"/>
            </w:pPr>
          </w:p>
        </w:tc>
        <w:tc>
          <w:tcPr>
            <w:tcW w:w="2500" w:type="pct"/>
            <w:tcMar>
              <w:right w:w="0" w:type="dxa"/>
            </w:tcMar>
          </w:tcPr>
          <w:p w14:paraId="059381FD" w14:textId="77777777" w:rsidR="00A159A7" w:rsidRPr="004438C3" w:rsidRDefault="00A159A7" w:rsidP="00317C2F">
            <w:pPr>
              <w:pStyle w:val="Brdtext"/>
              <w:rPr>
                <w:i/>
                <w:iCs/>
              </w:rPr>
            </w:pPr>
            <w:r w:rsidRPr="004438C3">
              <w:rPr>
                <w:i/>
                <w:iCs/>
              </w:rPr>
              <w:t>35 a §</w:t>
            </w:r>
          </w:p>
          <w:p w14:paraId="06EE7D50" w14:textId="77777777" w:rsidR="00A159A7" w:rsidRPr="006828F1" w:rsidRDefault="00A159A7" w:rsidP="00317C2F">
            <w:pPr>
              <w:pStyle w:val="Brdtextmedindrag"/>
              <w:rPr>
                <w:i/>
                <w:iCs/>
              </w:rPr>
            </w:pPr>
            <w:r w:rsidRPr="006828F1">
              <w:rPr>
                <w:i/>
                <w:iCs/>
              </w:rPr>
              <w:t xml:space="preserve">Talan om skadestånd enligt 29 § måste väckas inom tre år från det att den skadelidande fick eller </w:t>
            </w:r>
            <w:r w:rsidRPr="00F372E0">
              <w:rPr>
                <w:i/>
                <w:iCs/>
                <w:spacing w:val="-6"/>
              </w:rPr>
              <w:t>rimligen borde ha fått kännedom om</w:t>
            </w:r>
          </w:p>
          <w:p w14:paraId="064A1499" w14:textId="77777777" w:rsidR="00A159A7" w:rsidRPr="00BC08C2" w:rsidRDefault="00A159A7" w:rsidP="00317C2F">
            <w:pPr>
              <w:pStyle w:val="Brdtextmedindrag"/>
              <w:rPr>
                <w:i/>
                <w:iCs/>
              </w:rPr>
            </w:pPr>
            <w:r w:rsidRPr="00BC08C2">
              <w:rPr>
                <w:i/>
                <w:iCs/>
              </w:rPr>
              <w:t>1.</w:t>
            </w:r>
            <w:r>
              <w:rPr>
                <w:i/>
                <w:iCs/>
              </w:rPr>
              <w:t> </w:t>
            </w:r>
            <w:r w:rsidRPr="00BC08C2">
              <w:rPr>
                <w:i/>
                <w:iCs/>
              </w:rPr>
              <w:t>skadan,</w:t>
            </w:r>
          </w:p>
          <w:p w14:paraId="6304DD57" w14:textId="77777777" w:rsidR="00A159A7" w:rsidRPr="00BC08C2" w:rsidRDefault="00A159A7" w:rsidP="00317C2F">
            <w:pPr>
              <w:pStyle w:val="Brdtextmedindrag"/>
              <w:rPr>
                <w:i/>
                <w:iCs/>
              </w:rPr>
            </w:pPr>
            <w:r w:rsidRPr="00BC08C2">
              <w:rPr>
                <w:i/>
                <w:iCs/>
              </w:rPr>
              <w:t>2.</w:t>
            </w:r>
            <w:r>
              <w:rPr>
                <w:i/>
                <w:iCs/>
              </w:rPr>
              <w:t> </w:t>
            </w:r>
            <w:r w:rsidRPr="00BC08C2">
              <w:rPr>
                <w:i/>
                <w:iCs/>
              </w:rPr>
              <w:t xml:space="preserve">säkerhetsbristen, och </w:t>
            </w:r>
          </w:p>
          <w:p w14:paraId="4CAC2F71" w14:textId="77777777" w:rsidR="00A159A7" w:rsidRDefault="00A159A7" w:rsidP="00317C2F">
            <w:pPr>
              <w:pStyle w:val="Brdtextmedindrag"/>
            </w:pPr>
            <w:r w:rsidRPr="00BC08C2">
              <w:rPr>
                <w:i/>
                <w:iCs/>
              </w:rPr>
              <w:t>3.</w:t>
            </w:r>
            <w:r>
              <w:rPr>
                <w:i/>
                <w:iCs/>
              </w:rPr>
              <w:t> </w:t>
            </w:r>
            <w:r w:rsidRPr="00BC08C2">
              <w:rPr>
                <w:i/>
                <w:iCs/>
              </w:rPr>
              <w:t>vem som är ansvarig för ska</w:t>
            </w:r>
            <w:r>
              <w:rPr>
                <w:i/>
                <w:iCs/>
              </w:rPr>
              <w:softHyphen/>
            </w:r>
            <w:r w:rsidRPr="00BC08C2">
              <w:rPr>
                <w:i/>
                <w:iCs/>
              </w:rPr>
              <w:t>dan</w:t>
            </w:r>
            <w:r>
              <w:rPr>
                <w:i/>
                <w:iCs/>
              </w:rPr>
              <w:t>.</w:t>
            </w:r>
          </w:p>
        </w:tc>
      </w:tr>
      <w:tr w:rsidR="004F6DBB" w14:paraId="7F281C86" w14:textId="77777777" w:rsidTr="00317C2F">
        <w:tc>
          <w:tcPr>
            <w:tcW w:w="2500" w:type="pct"/>
            <w:tcMar>
              <w:left w:w="0" w:type="dxa"/>
            </w:tcMar>
          </w:tcPr>
          <w:p w14:paraId="43E22802" w14:textId="77777777" w:rsidR="00A159A7" w:rsidRDefault="00A159A7" w:rsidP="00317C2F">
            <w:pPr>
              <w:pStyle w:val="Brdtextmedindrag"/>
            </w:pPr>
          </w:p>
        </w:tc>
        <w:tc>
          <w:tcPr>
            <w:tcW w:w="2500" w:type="pct"/>
            <w:tcMar>
              <w:right w:w="0" w:type="dxa"/>
            </w:tcMar>
          </w:tcPr>
          <w:p w14:paraId="5625B1F0" w14:textId="77777777" w:rsidR="00A159A7" w:rsidRPr="00BC08C2" w:rsidRDefault="00A159A7" w:rsidP="00317C2F">
            <w:pPr>
              <w:pStyle w:val="Brdtextmedindrag"/>
              <w:rPr>
                <w:i/>
                <w:iCs/>
              </w:rPr>
            </w:pPr>
            <w:r w:rsidRPr="00BC08C2">
              <w:rPr>
                <w:i/>
                <w:iCs/>
              </w:rPr>
              <w:t>Talan om skadestånd enligt 29</w:t>
            </w:r>
            <w:r>
              <w:rPr>
                <w:i/>
                <w:iCs/>
              </w:rPr>
              <w:t> </w:t>
            </w:r>
            <w:r w:rsidRPr="00BC08C2">
              <w:rPr>
                <w:i/>
                <w:iCs/>
              </w:rPr>
              <w:t xml:space="preserve">§ måste väckas inom tio år från </w:t>
            </w:r>
            <w:r w:rsidRPr="00F372E0">
              <w:rPr>
                <w:i/>
                <w:iCs/>
                <w:spacing w:val="-4"/>
              </w:rPr>
              <w:t>det att den skadegörande elen släpp</w:t>
            </w:r>
            <w:r w:rsidRPr="00F372E0">
              <w:rPr>
                <w:i/>
                <w:iCs/>
                <w:spacing w:val="-4"/>
              </w:rPr>
              <w:softHyphen/>
              <w:t>tes</w:t>
            </w:r>
            <w:r w:rsidRPr="00BC08C2">
              <w:rPr>
                <w:i/>
                <w:iCs/>
              </w:rPr>
              <w:t xml:space="preserve"> ut på marknaden.</w:t>
            </w:r>
          </w:p>
        </w:tc>
      </w:tr>
      <w:tr w:rsidR="004F6DBB" w14:paraId="7B3FC56B" w14:textId="77777777" w:rsidTr="00317C2F">
        <w:tc>
          <w:tcPr>
            <w:tcW w:w="2500" w:type="pct"/>
            <w:tcMar>
              <w:left w:w="0" w:type="dxa"/>
            </w:tcMar>
          </w:tcPr>
          <w:p w14:paraId="40DB46CD" w14:textId="77777777" w:rsidR="00A159A7" w:rsidRDefault="00A159A7" w:rsidP="00317C2F">
            <w:pPr>
              <w:pStyle w:val="Brdtextmedindrag"/>
            </w:pPr>
          </w:p>
        </w:tc>
        <w:tc>
          <w:tcPr>
            <w:tcW w:w="2500" w:type="pct"/>
            <w:tcMar>
              <w:right w:w="0" w:type="dxa"/>
            </w:tcMar>
          </w:tcPr>
          <w:p w14:paraId="373805B5" w14:textId="77777777" w:rsidR="00A159A7" w:rsidRPr="00BC08C2" w:rsidRDefault="00A159A7" w:rsidP="00317C2F">
            <w:pPr>
              <w:pStyle w:val="Brdtextmedindrag"/>
              <w:rPr>
                <w:i/>
                <w:iCs/>
              </w:rPr>
            </w:pPr>
            <w:r w:rsidRPr="0066539A">
              <w:rPr>
                <w:i/>
                <w:iCs/>
              </w:rPr>
              <w:t xml:space="preserve">En talan får väckas efter den tid som anges i </w:t>
            </w:r>
            <w:r>
              <w:rPr>
                <w:i/>
                <w:iCs/>
              </w:rPr>
              <w:t>andra</w:t>
            </w:r>
            <w:r w:rsidRPr="0066539A">
              <w:rPr>
                <w:i/>
                <w:iCs/>
              </w:rPr>
              <w:t xml:space="preserve"> stycket om den avser skadestånd för en latent personskada och den skadelidande på grund av skadans beskaffenhet </w:t>
            </w:r>
            <w:r w:rsidRPr="0066539A">
              <w:rPr>
                <w:i/>
                <w:iCs/>
              </w:rPr>
              <w:lastRenderedPageBreak/>
              <w:t>varit förhindrad att väcka talan i tid. En sådan talan måste dock väckas inom 25</w:t>
            </w:r>
            <w:r>
              <w:rPr>
                <w:i/>
                <w:iCs/>
              </w:rPr>
              <w:t> </w:t>
            </w:r>
            <w:r w:rsidRPr="0066539A">
              <w:rPr>
                <w:i/>
                <w:iCs/>
              </w:rPr>
              <w:t>år från det att pre</w:t>
            </w:r>
            <w:r>
              <w:rPr>
                <w:i/>
                <w:iCs/>
              </w:rPr>
              <w:softHyphen/>
            </w:r>
            <w:r w:rsidRPr="0066539A">
              <w:rPr>
                <w:i/>
                <w:iCs/>
              </w:rPr>
              <w:t xml:space="preserve">skriptionstiden börjar löpa enligt </w:t>
            </w:r>
            <w:r>
              <w:rPr>
                <w:i/>
                <w:iCs/>
              </w:rPr>
              <w:t>andra</w:t>
            </w:r>
            <w:r w:rsidRPr="0066539A">
              <w:rPr>
                <w:i/>
                <w:iCs/>
              </w:rPr>
              <w:t xml:space="preserve"> stycket.</w:t>
            </w:r>
          </w:p>
        </w:tc>
      </w:tr>
    </w:tbl>
    <w:p w14:paraId="5885A3D0" w14:textId="77777777" w:rsidR="00A159A7" w:rsidRPr="00F05C43" w:rsidRDefault="00A159A7" w:rsidP="004F6DBB">
      <w:pPr>
        <w:pStyle w:val="Brdtextmedindrag"/>
      </w:pPr>
    </w:p>
    <w:tbl>
      <w:tblPr>
        <w:tblW w:w="5000" w:type="pct"/>
        <w:tblLook w:val="0600" w:firstRow="0" w:lastRow="0" w:firstColumn="0" w:lastColumn="0" w:noHBand="1" w:noVBand="1"/>
      </w:tblPr>
      <w:tblGrid>
        <w:gridCol w:w="2948"/>
        <w:gridCol w:w="2949"/>
      </w:tblGrid>
      <w:tr w:rsidR="004F6DBB" w14:paraId="1B3E6B62" w14:textId="77777777" w:rsidTr="00317C2F">
        <w:tc>
          <w:tcPr>
            <w:tcW w:w="2500" w:type="pct"/>
            <w:tcMar>
              <w:left w:w="0" w:type="dxa"/>
            </w:tcMar>
          </w:tcPr>
          <w:p w14:paraId="19EA4BD7" w14:textId="77777777" w:rsidR="00A159A7" w:rsidRDefault="00A159A7" w:rsidP="00317C2F">
            <w:pPr>
              <w:pStyle w:val="Brdtextmedindrag"/>
            </w:pPr>
          </w:p>
        </w:tc>
        <w:tc>
          <w:tcPr>
            <w:tcW w:w="2500" w:type="pct"/>
            <w:tcMar>
              <w:right w:w="0" w:type="dxa"/>
            </w:tcMar>
          </w:tcPr>
          <w:p w14:paraId="4C6C3273" w14:textId="77777777" w:rsidR="00A159A7" w:rsidRPr="006A4A5B" w:rsidRDefault="00A159A7" w:rsidP="00317C2F">
            <w:pPr>
              <w:pStyle w:val="Brdtext"/>
              <w:rPr>
                <w:i/>
                <w:iCs/>
              </w:rPr>
            </w:pPr>
            <w:r w:rsidRPr="006A4A5B">
              <w:rPr>
                <w:i/>
                <w:iCs/>
              </w:rPr>
              <w:t>35</w:t>
            </w:r>
            <w:r>
              <w:rPr>
                <w:i/>
                <w:iCs/>
              </w:rPr>
              <w:t> </w:t>
            </w:r>
            <w:r w:rsidRPr="006A4A5B">
              <w:rPr>
                <w:i/>
                <w:iCs/>
              </w:rPr>
              <w:t>b</w:t>
            </w:r>
            <w:r>
              <w:rPr>
                <w:i/>
                <w:iCs/>
              </w:rPr>
              <w:t> </w:t>
            </w:r>
            <w:r w:rsidRPr="006A4A5B">
              <w:rPr>
                <w:i/>
                <w:iCs/>
              </w:rPr>
              <w:t>§</w:t>
            </w:r>
          </w:p>
          <w:p w14:paraId="6DD83A38" w14:textId="77777777" w:rsidR="00A159A7" w:rsidRPr="006828F1" w:rsidRDefault="00A159A7" w:rsidP="00317C2F">
            <w:pPr>
              <w:pStyle w:val="Brdtextmedindrag"/>
              <w:rPr>
                <w:i/>
                <w:iCs/>
              </w:rPr>
            </w:pPr>
            <w:r w:rsidRPr="00F372E0">
              <w:rPr>
                <w:i/>
                <w:iCs/>
                <w:spacing w:val="-4"/>
              </w:rPr>
              <w:t>Den som inte väcker talan inom</w:t>
            </w:r>
            <w:r w:rsidRPr="006828F1">
              <w:rPr>
                <w:i/>
                <w:iCs/>
              </w:rPr>
              <w:t xml:space="preserve"> </w:t>
            </w:r>
            <w:r w:rsidRPr="00F372E0">
              <w:rPr>
                <w:i/>
                <w:iCs/>
                <w:spacing w:val="-4"/>
              </w:rPr>
              <w:t>den tid som anges i 35 § eller 35</w:t>
            </w:r>
            <w:r w:rsidRPr="00F372E0">
              <w:rPr>
                <w:i/>
                <w:iCs/>
                <w:spacing w:val="-6"/>
              </w:rPr>
              <w:t> a</w:t>
            </w:r>
            <w:r>
              <w:rPr>
                <w:i/>
                <w:iCs/>
              </w:rPr>
              <w:t> </w:t>
            </w:r>
            <w:r w:rsidRPr="006828F1">
              <w:rPr>
                <w:i/>
                <w:iCs/>
              </w:rPr>
              <w:t>§ har inte rätt till skadestånd.</w:t>
            </w:r>
          </w:p>
        </w:tc>
      </w:tr>
    </w:tbl>
    <w:p w14:paraId="44AA5DF3" w14:textId="77777777" w:rsidR="00A159A7" w:rsidRDefault="00A159A7" w:rsidP="004F6DBB">
      <w:pPr>
        <w:pStyle w:val="Slutstreck"/>
      </w:pPr>
      <w:r w:rsidRPr="00660EEA">
        <w:t>                      </w:t>
      </w:r>
    </w:p>
    <w:p w14:paraId="56E31AD4" w14:textId="77777777" w:rsidR="00A159A7" w:rsidRDefault="00A159A7" w:rsidP="004F6DBB">
      <w:pPr>
        <w:pStyle w:val="Brdtextmedindrag"/>
      </w:pPr>
      <w:r w:rsidRPr="005F251A">
        <w:t>1.</w:t>
      </w:r>
      <w:r>
        <w:t> </w:t>
      </w:r>
      <w:r w:rsidRPr="005F251A">
        <w:t>Denna lag träder i kraft den 9</w:t>
      </w:r>
      <w:r>
        <w:t> </w:t>
      </w:r>
      <w:r w:rsidRPr="005F251A">
        <w:t>december 2026.</w:t>
      </w:r>
    </w:p>
    <w:p w14:paraId="618911E7" w14:textId="77777777" w:rsidR="00A159A7" w:rsidRDefault="00A159A7" w:rsidP="004F6DBB">
      <w:pPr>
        <w:pStyle w:val="Brdtextmedindrag"/>
      </w:pPr>
      <w:r>
        <w:t>2. Äldre föreskrifter gäller fortfarande för el som före ikraftträdandet har släppts ut på marknaden.</w:t>
      </w:r>
    </w:p>
    <w:p w14:paraId="6280B16B" w14:textId="77777777" w:rsidR="00A159A7" w:rsidRDefault="00A159A7" w:rsidP="004F6DBB">
      <w:pPr>
        <w:pStyle w:val="Brdtextmedindrag"/>
      </w:pPr>
    </w:p>
    <w:p w14:paraId="7E23424A" w14:textId="77777777" w:rsidR="00A159A7" w:rsidRPr="00D13FAC" w:rsidRDefault="00A159A7" w:rsidP="004F6DBB">
      <w:pPr>
        <w:pStyle w:val="Brdtextmedindrag"/>
      </w:pPr>
    </w:p>
    <w:p w14:paraId="20909AB9" w14:textId="77777777" w:rsidR="00A159A7" w:rsidRDefault="00A159A7" w:rsidP="00F50008">
      <w:pPr>
        <w:pStyle w:val="Brdtextmedindrag"/>
      </w:pPr>
    </w:p>
    <w:p w14:paraId="27E468D5" w14:textId="77777777" w:rsidR="00A159A7" w:rsidRPr="00777A76" w:rsidRDefault="00A159A7" w:rsidP="00F50008">
      <w:pPr>
        <w:pStyle w:val="Brdtextmedindrag"/>
        <w:sectPr w:rsidR="00A159A7" w:rsidRPr="00777A76" w:rsidSect="00492086">
          <w:headerReference w:type="even" r:id="rId88"/>
          <w:headerReference w:type="default" r:id="rId89"/>
          <w:footerReference w:type="even" r:id="rId90"/>
          <w:footerReference w:type="default" r:id="rId91"/>
          <w:footerReference w:type="first" r:id="rId92"/>
          <w:footnotePr>
            <w:numRestart w:val="eachSect"/>
          </w:footnotePr>
          <w:pgSz w:w="9356" w:h="13721" w:code="9"/>
          <w:pgMar w:top="794" w:right="2438" w:bottom="1191" w:left="1021" w:header="0" w:footer="709" w:gutter="0"/>
          <w:cols w:space="708"/>
          <w:docGrid w:linePitch="360"/>
        </w:sectPr>
      </w:pPr>
    </w:p>
    <w:p w14:paraId="66DD6551" w14:textId="77777777" w:rsidR="00A159A7" w:rsidRDefault="00A159A7" w:rsidP="00021F3B">
      <w:pPr>
        <w:pStyle w:val="Bilagarubrik"/>
      </w:pPr>
      <w:bookmarkStart w:id="160" w:name="_Toc237519003"/>
      <w:bookmarkStart w:id="161" w:name="_Toc242888494"/>
      <w:r>
        <w:lastRenderedPageBreak/>
        <w:t>Förteckning över remissinstanserna</w:t>
      </w:r>
      <w:bookmarkEnd w:id="160"/>
      <w:bookmarkEnd w:id="161"/>
    </w:p>
    <w:p w14:paraId="5684C4AB" w14:textId="7626C4A5" w:rsidR="00A159A7" w:rsidRPr="00BE6926" w:rsidRDefault="00A159A7" w:rsidP="00021F3B">
      <w:pPr>
        <w:pStyle w:val="Brdtext"/>
        <w:rPr>
          <w:spacing w:val="-2"/>
        </w:rPr>
      </w:pPr>
      <w:r w:rsidRPr="00BE6926">
        <w:rPr>
          <w:spacing w:val="-4"/>
        </w:rPr>
        <w:t>Remissyttranden över betänkandet En ny produktansvarslag (SOU 2025:103)</w:t>
      </w:r>
      <w:r w:rsidRPr="00BE6926">
        <w:rPr>
          <w:spacing w:val="-2"/>
        </w:rPr>
        <w:t xml:space="preserve"> har lämnats av Allmänna reklamationsnämnden, APPLiA, Attunda tingsrätt, Avfall Sverige, De forskande läkemedelsf</w:t>
      </w:r>
      <w:r w:rsidRPr="00BE6926">
        <w:rPr>
          <w:spacing w:val="-2"/>
        </w:rPr>
        <w:softHyphen/>
        <w:t>öretagen (Lif), Domstolsverket, Elektronikbranschen, Elsäkerhetsverket, Energiföretagen Sverige, Försäk</w:t>
      </w:r>
      <w:r w:rsidR="005A1F65">
        <w:rPr>
          <w:spacing w:val="-2"/>
        </w:rPr>
        <w:softHyphen/>
      </w:r>
      <w:r w:rsidRPr="00BE6926">
        <w:rPr>
          <w:spacing w:val="-2"/>
        </w:rPr>
        <w:t>rings</w:t>
      </w:r>
      <w:r w:rsidR="005A1F65">
        <w:rPr>
          <w:spacing w:val="-2"/>
        </w:rPr>
        <w:softHyphen/>
      </w:r>
      <w:r w:rsidRPr="00BE6926">
        <w:rPr>
          <w:spacing w:val="-2"/>
        </w:rPr>
        <w:t>juridiska föreningen, Göteborgs tingsrätt, Integritets</w:t>
      </w:r>
      <w:r w:rsidRPr="00BE6926">
        <w:rPr>
          <w:spacing w:val="-2"/>
        </w:rPr>
        <w:softHyphen/>
        <w:t>skydds</w:t>
      </w:r>
      <w:r w:rsidRPr="00BE6926">
        <w:rPr>
          <w:spacing w:val="-2"/>
        </w:rPr>
        <w:softHyphen/>
        <w:t>myndig</w:t>
      </w:r>
      <w:r w:rsidR="005A1F65">
        <w:rPr>
          <w:spacing w:val="-2"/>
        </w:rPr>
        <w:softHyphen/>
      </w:r>
      <w:r w:rsidRPr="00BE6926">
        <w:rPr>
          <w:spacing w:val="-2"/>
        </w:rPr>
        <w:t>heten, Justitiekanslern, Kemikalie</w:t>
      </w:r>
      <w:r w:rsidRPr="00BE6926">
        <w:rPr>
          <w:spacing w:val="-2"/>
        </w:rPr>
        <w:softHyphen/>
        <w:t>inspektionen, Kommers</w:t>
      </w:r>
      <w:r w:rsidRPr="00BE6926">
        <w:rPr>
          <w:spacing w:val="-2"/>
        </w:rPr>
        <w:softHyphen/>
        <w:t>kol</w:t>
      </w:r>
      <w:r w:rsidRPr="00BE6926">
        <w:rPr>
          <w:spacing w:val="-2"/>
        </w:rPr>
        <w:softHyphen/>
        <w:t>legium, Konsumentverket, Lunds universitet, Läkemedels</w:t>
      </w:r>
      <w:r w:rsidRPr="00BE6926">
        <w:rPr>
          <w:spacing w:val="-2"/>
        </w:rPr>
        <w:softHyphen/>
        <w:t>försäk</w:t>
      </w:r>
      <w:r w:rsidRPr="00BE6926">
        <w:rPr>
          <w:spacing w:val="-2"/>
        </w:rPr>
        <w:softHyphen/>
        <w:t>ringen, Myndigheten för samhällsskydd och beredskap, Post- och tele</w:t>
      </w:r>
      <w:r w:rsidRPr="00BE6926">
        <w:rPr>
          <w:spacing w:val="-2"/>
        </w:rPr>
        <w:softHyphen/>
        <w:t>sty</w:t>
      </w:r>
      <w:r w:rsidRPr="00BE6926">
        <w:rPr>
          <w:spacing w:val="-2"/>
        </w:rPr>
        <w:softHyphen/>
        <w:t>rel</w:t>
      </w:r>
      <w:r w:rsidRPr="00BE6926">
        <w:rPr>
          <w:spacing w:val="-2"/>
        </w:rPr>
        <w:softHyphen/>
        <w:t>sen, Regelrådet, Småföretagarnas Riksförbund, Socialstyrelsen, Svea hovrätt, Svensk Försäkring, Svensk Handel, Svenskt Näringsliv, Sveriges advokat</w:t>
      </w:r>
      <w:r w:rsidR="005A1F65">
        <w:rPr>
          <w:spacing w:val="-2"/>
        </w:rPr>
        <w:softHyphen/>
      </w:r>
      <w:r w:rsidRPr="00BE6926">
        <w:rPr>
          <w:spacing w:val="-2"/>
        </w:rPr>
        <w:t>samfund, Swedac, Swedish Medtech, Teknik</w:t>
      </w:r>
      <w:r w:rsidRPr="00BE6926">
        <w:rPr>
          <w:spacing w:val="-2"/>
        </w:rPr>
        <w:softHyphen/>
        <w:t>företagen, Tillväxt</w:t>
      </w:r>
      <w:r w:rsidRPr="00BE6926">
        <w:rPr>
          <w:spacing w:val="-2"/>
        </w:rPr>
        <w:softHyphen/>
        <w:t>verket, Trafikförsäkringsföreningen, Transport</w:t>
      </w:r>
      <w:r w:rsidRPr="00BE6926">
        <w:rPr>
          <w:spacing w:val="-2"/>
        </w:rPr>
        <w:softHyphen/>
        <w:t>styrelsen och Uppsala uni</w:t>
      </w:r>
      <w:r w:rsidRPr="00BE6926">
        <w:rPr>
          <w:spacing w:val="-2"/>
        </w:rPr>
        <w:softHyphen/>
        <w:t>versitet.</w:t>
      </w:r>
    </w:p>
    <w:p w14:paraId="3E79B1B5" w14:textId="77777777" w:rsidR="00A159A7" w:rsidRPr="00BE6926" w:rsidRDefault="00A159A7" w:rsidP="00021F3B">
      <w:pPr>
        <w:pStyle w:val="Brdtextmedindrag"/>
        <w:rPr>
          <w:spacing w:val="-2"/>
        </w:rPr>
      </w:pPr>
      <w:r w:rsidRPr="00BE6926">
        <w:rPr>
          <w:spacing w:val="-2"/>
        </w:rPr>
        <w:t>Yttranden har också kommit in från European Justice Forum, Stockholm Vatten och Avfall och The American Chamber of Commerce in Sweden.</w:t>
      </w:r>
    </w:p>
    <w:p w14:paraId="5DA34192" w14:textId="77777777" w:rsidR="00A159A7" w:rsidRPr="00600E94" w:rsidRDefault="00A159A7" w:rsidP="00021F3B">
      <w:pPr>
        <w:pStyle w:val="Brdtextmedindrag"/>
      </w:pPr>
      <w:r w:rsidRPr="00BE6926">
        <w:rPr>
          <w:spacing w:val="-2"/>
        </w:rPr>
        <w:t>Almega, Dataspelsbranschen, Drivkraft Sverige, Funktionsrätt Sverige, Företagarna, Kemisk Tekniska Företagen, Kungl. Tekniska högskolan, Lantbrukarnas Riksförbund, Livsmedelsföretagen, Motorbranschens Riks</w:t>
      </w:r>
      <w:r w:rsidRPr="00BE6926">
        <w:rPr>
          <w:spacing w:val="-2"/>
        </w:rPr>
        <w:softHyphen/>
        <w:t>förbund, Myndigheten för delaktighet, Näringslivets Regelnämnd NNR, Svenska Informations- och Telekommunikationsstandardiseringen (ITS), Sveriges Konsumenter, Swedsoft, Säkerhets- och försvars</w:t>
      </w:r>
      <w:r w:rsidRPr="00BE6926">
        <w:rPr>
          <w:spacing w:val="-2"/>
        </w:rPr>
        <w:softHyphen/>
        <w:t>före</w:t>
      </w:r>
      <w:r w:rsidRPr="00BE6926">
        <w:rPr>
          <w:spacing w:val="-2"/>
        </w:rPr>
        <w:softHyphen/>
        <w:t>tagen, TechSverige, Vattenindustrin och Återvinningsindustrierna har avstått från att yttra sig.</w:t>
      </w:r>
      <w:r>
        <w:t xml:space="preserve"> </w:t>
      </w:r>
    </w:p>
    <w:p w14:paraId="5B176F8E" w14:textId="77777777" w:rsidR="00A159A7" w:rsidRDefault="00A159A7" w:rsidP="00021F3B">
      <w:pPr>
        <w:pStyle w:val="Brdtextmedindrag"/>
      </w:pPr>
    </w:p>
    <w:p w14:paraId="00967D0A" w14:textId="77777777" w:rsidR="00A159A7" w:rsidRPr="00D13FAC" w:rsidRDefault="00A159A7" w:rsidP="004F6DBB">
      <w:pPr>
        <w:pStyle w:val="Brdtextmedindrag"/>
      </w:pPr>
    </w:p>
    <w:p w14:paraId="28478AF4" w14:textId="77777777" w:rsidR="00A159A7" w:rsidRDefault="00A159A7" w:rsidP="00F50008">
      <w:pPr>
        <w:pStyle w:val="Brdtextmedindrag"/>
      </w:pPr>
    </w:p>
    <w:p w14:paraId="01D97D5E" w14:textId="77777777" w:rsidR="00A159A7" w:rsidRPr="00777A76" w:rsidRDefault="00A159A7" w:rsidP="00F50008">
      <w:pPr>
        <w:pStyle w:val="Brdtextmedindrag"/>
        <w:sectPr w:rsidR="00A159A7" w:rsidRPr="00777A76" w:rsidSect="00492086">
          <w:headerReference w:type="even" r:id="rId93"/>
          <w:headerReference w:type="default" r:id="rId94"/>
          <w:footerReference w:type="even" r:id="rId95"/>
          <w:footerReference w:type="default" r:id="rId96"/>
          <w:headerReference w:type="first" r:id="rId97"/>
          <w:footerReference w:type="first" r:id="rId98"/>
          <w:footnotePr>
            <w:numRestart w:val="eachSect"/>
          </w:footnotePr>
          <w:pgSz w:w="9356" w:h="13721" w:code="9"/>
          <w:pgMar w:top="794" w:right="2438" w:bottom="1191" w:left="1021" w:header="0" w:footer="709" w:gutter="0"/>
          <w:cols w:space="708"/>
          <w:docGrid w:linePitch="360"/>
        </w:sectPr>
      </w:pPr>
    </w:p>
    <w:p w14:paraId="454FE095" w14:textId="77777777" w:rsidR="0037200F" w:rsidRDefault="0037200F" w:rsidP="0037200F">
      <w:pPr>
        <w:pStyle w:val="Bilagarubrik"/>
      </w:pPr>
      <w:bookmarkStart w:id="162" w:name="_Toc237519004"/>
      <w:bookmarkStart w:id="163" w:name="_Toc242888495"/>
      <w:r>
        <w:lastRenderedPageBreak/>
        <w:t>Jämförelsetabell: Direktivet och svensk lag</w:t>
      </w:r>
      <w:bookmarkEnd w:id="162"/>
      <w:bookmarkEnd w:id="163"/>
    </w:p>
    <w:p w14:paraId="24677DC9" w14:textId="77777777" w:rsidR="0037200F" w:rsidRDefault="0037200F" w:rsidP="0037200F">
      <w:pPr>
        <w:pStyle w:val="Brdtext"/>
      </w:pPr>
      <w:r>
        <w:t xml:space="preserve">En sammanställning av bestämmelser i 2024 års produktansvarsdirektiv och motsvarande eller närmast motsvarande bestämmelser i föreslagen svensk lagstiftning. Om ingen annan lag anges avses den föreslagna nya produktansvarslagen. </w:t>
      </w:r>
    </w:p>
    <w:p w14:paraId="315150B4" w14:textId="77777777" w:rsidR="0037200F" w:rsidRDefault="0037200F" w:rsidP="0037200F">
      <w:pPr>
        <w:pStyle w:val="Brdtextmedindrag"/>
        <w:ind w:firstLine="0"/>
      </w:pPr>
    </w:p>
    <w:tbl>
      <w:tblPr>
        <w:tblW w:w="5000" w:type="pct"/>
        <w:tblCellMar>
          <w:left w:w="0" w:type="dxa"/>
        </w:tblCellMar>
        <w:tblLook w:val="06A0" w:firstRow="1" w:lastRow="0" w:firstColumn="1" w:lastColumn="0" w:noHBand="1" w:noVBand="1"/>
      </w:tblPr>
      <w:tblGrid>
        <w:gridCol w:w="2413"/>
        <w:gridCol w:w="3484"/>
      </w:tblGrid>
      <w:tr w:rsidR="0037200F" w:rsidRPr="00BC7431" w14:paraId="66484676" w14:textId="77777777" w:rsidTr="001424C8">
        <w:trPr>
          <w:tblHeader/>
        </w:trPr>
        <w:tc>
          <w:tcPr>
            <w:tcW w:w="2046" w:type="pct"/>
          </w:tcPr>
          <w:p w14:paraId="1791C436" w14:textId="77777777" w:rsidR="0037200F" w:rsidRPr="00BC7431" w:rsidRDefault="0037200F" w:rsidP="001424C8">
            <w:pPr>
              <w:keepNext/>
              <w:keepLines/>
              <w:overflowPunct w:val="0"/>
              <w:autoSpaceDE w:val="0"/>
              <w:autoSpaceDN w:val="0"/>
              <w:adjustRightInd w:val="0"/>
              <w:spacing w:before="20" w:after="20" w:line="220" w:lineRule="exact"/>
              <w:ind w:left="57"/>
              <w:textAlignment w:val="baseline"/>
              <w:rPr>
                <w:rFonts w:ascii="Times New Roman" w:hAnsi="Times New Roman"/>
                <w:b/>
                <w:spacing w:val="4"/>
                <w:sz w:val="20"/>
              </w:rPr>
            </w:pPr>
            <w:r>
              <w:rPr>
                <w:rFonts w:ascii="Times New Roman" w:hAnsi="Times New Roman"/>
                <w:b/>
                <w:spacing w:val="4"/>
                <w:sz w:val="20"/>
              </w:rPr>
              <w:t>2024 års produkt-ansvarsdirektiv</w:t>
            </w:r>
          </w:p>
        </w:tc>
        <w:tc>
          <w:tcPr>
            <w:tcW w:w="2954" w:type="pct"/>
          </w:tcPr>
          <w:p w14:paraId="4E2115A5" w14:textId="77777777" w:rsidR="0037200F" w:rsidRPr="00BC7431" w:rsidRDefault="0037200F" w:rsidP="001424C8">
            <w:pPr>
              <w:keepNext/>
              <w:keepLines/>
              <w:overflowPunct w:val="0"/>
              <w:autoSpaceDE w:val="0"/>
              <w:autoSpaceDN w:val="0"/>
              <w:adjustRightInd w:val="0"/>
              <w:spacing w:before="20" w:after="20" w:line="220" w:lineRule="exact"/>
              <w:ind w:left="57"/>
              <w:textAlignment w:val="baseline"/>
              <w:rPr>
                <w:rFonts w:ascii="Times New Roman" w:hAnsi="Times New Roman"/>
                <w:b/>
                <w:spacing w:val="4"/>
                <w:sz w:val="20"/>
              </w:rPr>
            </w:pPr>
            <w:r>
              <w:rPr>
                <w:rFonts w:ascii="Times New Roman" w:hAnsi="Times New Roman"/>
                <w:b/>
                <w:spacing w:val="4"/>
                <w:sz w:val="20"/>
              </w:rPr>
              <w:t>Svensk rätt</w:t>
            </w:r>
            <w:r w:rsidRPr="00BC7431">
              <w:rPr>
                <w:rFonts w:ascii="Times New Roman" w:hAnsi="Times New Roman"/>
                <w:b/>
                <w:spacing w:val="4"/>
                <w:sz w:val="20"/>
              </w:rPr>
              <w:t xml:space="preserve"> </w:t>
            </w:r>
          </w:p>
        </w:tc>
      </w:tr>
      <w:tr w:rsidR="0037200F" w:rsidRPr="00BC7431" w14:paraId="2A047370" w14:textId="77777777" w:rsidTr="001424C8">
        <w:tc>
          <w:tcPr>
            <w:tcW w:w="2046" w:type="pct"/>
          </w:tcPr>
          <w:p w14:paraId="7DC40FCE" w14:textId="77777777" w:rsidR="0037200F" w:rsidRPr="00F50EC2"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1</w:t>
            </w:r>
          </w:p>
        </w:tc>
        <w:tc>
          <w:tcPr>
            <w:tcW w:w="2954" w:type="pct"/>
          </w:tcPr>
          <w:p w14:paraId="659F441A" w14:textId="77777777" w:rsidR="0037200F" w:rsidRPr="00F50EC2"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1 kap. 1 §</w:t>
            </w:r>
          </w:p>
        </w:tc>
      </w:tr>
      <w:tr w:rsidR="0037200F" w:rsidRPr="00BC7431" w14:paraId="1A18246F" w14:textId="77777777" w:rsidTr="001424C8">
        <w:tc>
          <w:tcPr>
            <w:tcW w:w="2046" w:type="pct"/>
          </w:tcPr>
          <w:p w14:paraId="07CD48F0" w14:textId="77777777" w:rsidR="0037200F" w:rsidRPr="00F50EC2"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2.1</w:t>
            </w:r>
          </w:p>
        </w:tc>
        <w:tc>
          <w:tcPr>
            <w:tcW w:w="2954" w:type="pct"/>
          </w:tcPr>
          <w:p w14:paraId="6973C9F8" w14:textId="77777777" w:rsidR="0037200F" w:rsidRPr="00F50EC2"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Övergångsbestämmelserna till den nya produktansvarslagen och ändringarna i elsäkerhetslagen</w:t>
            </w:r>
          </w:p>
        </w:tc>
      </w:tr>
      <w:tr w:rsidR="0037200F" w:rsidRPr="00BC7431" w14:paraId="6B041AAE" w14:textId="77777777" w:rsidTr="001424C8">
        <w:tc>
          <w:tcPr>
            <w:tcW w:w="2046" w:type="pct"/>
          </w:tcPr>
          <w:p w14:paraId="2B3A7B09" w14:textId="77777777" w:rsidR="0037200F" w:rsidRPr="00F50EC2"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2.2</w:t>
            </w:r>
          </w:p>
        </w:tc>
        <w:tc>
          <w:tcPr>
            <w:tcW w:w="2954" w:type="pct"/>
          </w:tcPr>
          <w:p w14:paraId="7D8ED165" w14:textId="77777777" w:rsidR="0037200F" w:rsidRPr="00F50EC2"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1 kap. 1 §</w:t>
            </w:r>
          </w:p>
        </w:tc>
      </w:tr>
      <w:tr w:rsidR="0037200F" w:rsidRPr="00BC7431" w14:paraId="38A1DA09" w14:textId="77777777" w:rsidTr="001424C8">
        <w:tc>
          <w:tcPr>
            <w:tcW w:w="2046" w:type="pct"/>
          </w:tcPr>
          <w:p w14:paraId="17808351" w14:textId="77777777" w:rsidR="0037200F" w:rsidRPr="00E34521"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2.3</w:t>
            </w:r>
          </w:p>
        </w:tc>
        <w:tc>
          <w:tcPr>
            <w:tcW w:w="2954" w:type="pct"/>
          </w:tcPr>
          <w:p w14:paraId="383A88E0"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1 kap. 1 §</w:t>
            </w:r>
          </w:p>
        </w:tc>
      </w:tr>
      <w:tr w:rsidR="0037200F" w:rsidRPr="00BC7431" w14:paraId="34CED621" w14:textId="77777777" w:rsidTr="001424C8">
        <w:tc>
          <w:tcPr>
            <w:tcW w:w="2046" w:type="pct"/>
          </w:tcPr>
          <w:p w14:paraId="34364AE2"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2.4</w:t>
            </w:r>
          </w:p>
        </w:tc>
        <w:tc>
          <w:tcPr>
            <w:tcW w:w="2954" w:type="pct"/>
          </w:tcPr>
          <w:p w14:paraId="21E3A21C"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Ingen motsvarighet</w:t>
            </w:r>
            <w:r>
              <w:rPr>
                <w:rStyle w:val="Fotnotsreferens"/>
                <w:rFonts w:ascii="Times New Roman" w:hAnsi="Times New Roman"/>
                <w:spacing w:val="4"/>
                <w:sz w:val="20"/>
              </w:rPr>
              <w:footnoteReference w:id="13"/>
            </w:r>
          </w:p>
        </w:tc>
      </w:tr>
      <w:tr w:rsidR="0037200F" w:rsidRPr="00BC7431" w14:paraId="7F30A6BE" w14:textId="77777777" w:rsidTr="001424C8">
        <w:tc>
          <w:tcPr>
            <w:tcW w:w="2046" w:type="pct"/>
          </w:tcPr>
          <w:p w14:paraId="7DF96E2D"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3</w:t>
            </w:r>
          </w:p>
        </w:tc>
        <w:tc>
          <w:tcPr>
            <w:tcW w:w="2954" w:type="pct"/>
          </w:tcPr>
          <w:p w14:paraId="6504AB68"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Ingen motsvarighet</w:t>
            </w:r>
          </w:p>
        </w:tc>
      </w:tr>
      <w:tr w:rsidR="0037200F" w:rsidRPr="00BC7431" w14:paraId="68961DFF" w14:textId="77777777" w:rsidTr="001424C8">
        <w:tc>
          <w:tcPr>
            <w:tcW w:w="2046" w:type="pct"/>
          </w:tcPr>
          <w:p w14:paraId="0879D1CB"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4.1</w:t>
            </w:r>
          </w:p>
        </w:tc>
        <w:tc>
          <w:tcPr>
            <w:tcW w:w="2954" w:type="pct"/>
          </w:tcPr>
          <w:p w14:paraId="44721B82"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1 kap. 3 §</w:t>
            </w:r>
          </w:p>
        </w:tc>
      </w:tr>
      <w:tr w:rsidR="0037200F" w:rsidRPr="00BC7431" w14:paraId="2826D783" w14:textId="77777777" w:rsidTr="001424C8">
        <w:tc>
          <w:tcPr>
            <w:tcW w:w="2046" w:type="pct"/>
          </w:tcPr>
          <w:p w14:paraId="62099C52"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4.2</w:t>
            </w:r>
          </w:p>
        </w:tc>
        <w:tc>
          <w:tcPr>
            <w:tcW w:w="2954" w:type="pct"/>
          </w:tcPr>
          <w:p w14:paraId="25BEEA14"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1 kap. 3 §</w:t>
            </w:r>
          </w:p>
        </w:tc>
      </w:tr>
      <w:tr w:rsidR="0037200F" w:rsidRPr="00BC7431" w14:paraId="370E9178" w14:textId="77777777" w:rsidTr="001424C8">
        <w:tc>
          <w:tcPr>
            <w:tcW w:w="2046" w:type="pct"/>
          </w:tcPr>
          <w:p w14:paraId="752672AF"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4.3</w:t>
            </w:r>
          </w:p>
        </w:tc>
        <w:tc>
          <w:tcPr>
            <w:tcW w:w="2954" w:type="pct"/>
          </w:tcPr>
          <w:p w14:paraId="5F0AA952"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1 kap. 4 §</w:t>
            </w:r>
          </w:p>
        </w:tc>
      </w:tr>
      <w:tr w:rsidR="0037200F" w:rsidRPr="00BC7431" w14:paraId="7213A6AB" w14:textId="77777777" w:rsidTr="001424C8">
        <w:tc>
          <w:tcPr>
            <w:tcW w:w="2046" w:type="pct"/>
          </w:tcPr>
          <w:p w14:paraId="44EF8AE6" w14:textId="77777777" w:rsidR="0037200F" w:rsidRPr="00F50EC2"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4.4</w:t>
            </w:r>
          </w:p>
        </w:tc>
        <w:tc>
          <w:tcPr>
            <w:tcW w:w="2954" w:type="pct"/>
          </w:tcPr>
          <w:p w14:paraId="34B07F62" w14:textId="77777777" w:rsidR="0037200F" w:rsidRPr="00F50EC2"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1 kap. 4 §</w:t>
            </w:r>
          </w:p>
        </w:tc>
      </w:tr>
      <w:tr w:rsidR="0037200F" w:rsidRPr="00BC7431" w14:paraId="5E79A223" w14:textId="77777777" w:rsidTr="001424C8">
        <w:tc>
          <w:tcPr>
            <w:tcW w:w="2046" w:type="pct"/>
          </w:tcPr>
          <w:p w14:paraId="76EDE6AD" w14:textId="77777777" w:rsidR="0037200F" w:rsidRPr="00F50EC2"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4.5</w:t>
            </w:r>
          </w:p>
        </w:tc>
        <w:tc>
          <w:tcPr>
            <w:tcW w:w="2954" w:type="pct"/>
          </w:tcPr>
          <w:p w14:paraId="1FB78518" w14:textId="5413CA22" w:rsidR="0037200F" w:rsidRPr="00F50EC2"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 xml:space="preserve">1 kap. </w:t>
            </w:r>
            <w:r w:rsidR="00707196">
              <w:rPr>
                <w:rFonts w:ascii="Times New Roman" w:hAnsi="Times New Roman"/>
                <w:spacing w:val="4"/>
                <w:sz w:val="20"/>
              </w:rPr>
              <w:t>5</w:t>
            </w:r>
            <w:r>
              <w:rPr>
                <w:rFonts w:ascii="Times New Roman" w:hAnsi="Times New Roman"/>
                <w:spacing w:val="4"/>
                <w:sz w:val="20"/>
              </w:rPr>
              <w:t xml:space="preserve"> §</w:t>
            </w:r>
          </w:p>
        </w:tc>
      </w:tr>
      <w:tr w:rsidR="0037200F" w:rsidRPr="00BC7431" w14:paraId="733F0B08" w14:textId="77777777" w:rsidTr="001424C8">
        <w:tc>
          <w:tcPr>
            <w:tcW w:w="2046" w:type="pct"/>
          </w:tcPr>
          <w:p w14:paraId="7B4E104C" w14:textId="77777777" w:rsidR="0037200F" w:rsidRPr="00E34521"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4.6</w:t>
            </w:r>
          </w:p>
        </w:tc>
        <w:tc>
          <w:tcPr>
            <w:tcW w:w="2954" w:type="pct"/>
          </w:tcPr>
          <w:p w14:paraId="7CD42FE9"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Ingen motsvarighet</w:t>
            </w:r>
          </w:p>
        </w:tc>
      </w:tr>
      <w:tr w:rsidR="0037200F" w:rsidRPr="00BC7431" w14:paraId="65552649" w14:textId="77777777" w:rsidTr="001424C8">
        <w:tc>
          <w:tcPr>
            <w:tcW w:w="2046" w:type="pct"/>
          </w:tcPr>
          <w:p w14:paraId="549728D1"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4.7</w:t>
            </w:r>
          </w:p>
        </w:tc>
        <w:tc>
          <w:tcPr>
            <w:tcW w:w="2954" w:type="pct"/>
          </w:tcPr>
          <w:p w14:paraId="4605BDF4" w14:textId="24169FD8"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 xml:space="preserve">1 kap. </w:t>
            </w:r>
            <w:r w:rsidR="00707196">
              <w:rPr>
                <w:rFonts w:ascii="Times New Roman" w:hAnsi="Times New Roman"/>
                <w:spacing w:val="4"/>
                <w:sz w:val="20"/>
              </w:rPr>
              <w:t>5</w:t>
            </w:r>
            <w:r>
              <w:rPr>
                <w:rFonts w:ascii="Times New Roman" w:hAnsi="Times New Roman"/>
                <w:spacing w:val="4"/>
                <w:sz w:val="20"/>
              </w:rPr>
              <w:t xml:space="preserve"> §</w:t>
            </w:r>
          </w:p>
        </w:tc>
      </w:tr>
      <w:tr w:rsidR="0037200F" w:rsidRPr="00BC7431" w14:paraId="564257E5" w14:textId="77777777" w:rsidTr="001424C8">
        <w:tc>
          <w:tcPr>
            <w:tcW w:w="2046" w:type="pct"/>
          </w:tcPr>
          <w:p w14:paraId="0EAAA6E6"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4.8</w:t>
            </w:r>
          </w:p>
        </w:tc>
        <w:tc>
          <w:tcPr>
            <w:tcW w:w="2954" w:type="pct"/>
          </w:tcPr>
          <w:p w14:paraId="43D17A01" w14:textId="7E9B4152"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 xml:space="preserve">1 kap. </w:t>
            </w:r>
            <w:r w:rsidR="00707196">
              <w:rPr>
                <w:rFonts w:ascii="Times New Roman" w:hAnsi="Times New Roman"/>
                <w:spacing w:val="4"/>
                <w:sz w:val="20"/>
              </w:rPr>
              <w:t>5</w:t>
            </w:r>
            <w:r>
              <w:rPr>
                <w:rFonts w:ascii="Times New Roman" w:hAnsi="Times New Roman"/>
                <w:spacing w:val="4"/>
                <w:sz w:val="20"/>
              </w:rPr>
              <w:t xml:space="preserve"> §</w:t>
            </w:r>
          </w:p>
        </w:tc>
      </w:tr>
      <w:tr w:rsidR="0037200F" w:rsidRPr="00BC7431" w14:paraId="01354608" w14:textId="77777777" w:rsidTr="001424C8">
        <w:tc>
          <w:tcPr>
            <w:tcW w:w="2046" w:type="pct"/>
          </w:tcPr>
          <w:p w14:paraId="4A32DCBC"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4.9</w:t>
            </w:r>
          </w:p>
        </w:tc>
        <w:tc>
          <w:tcPr>
            <w:tcW w:w="2954" w:type="pct"/>
          </w:tcPr>
          <w:p w14:paraId="1C4AEB65" w14:textId="11DCBF0C"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 xml:space="preserve">1 kap. </w:t>
            </w:r>
            <w:r w:rsidR="00707196">
              <w:rPr>
                <w:rFonts w:ascii="Times New Roman" w:hAnsi="Times New Roman"/>
                <w:spacing w:val="4"/>
                <w:sz w:val="20"/>
              </w:rPr>
              <w:t>5</w:t>
            </w:r>
            <w:r>
              <w:rPr>
                <w:rFonts w:ascii="Times New Roman" w:hAnsi="Times New Roman"/>
                <w:spacing w:val="4"/>
                <w:sz w:val="20"/>
              </w:rPr>
              <w:t xml:space="preserve"> §</w:t>
            </w:r>
          </w:p>
        </w:tc>
      </w:tr>
      <w:tr w:rsidR="0037200F" w:rsidRPr="00BC7431" w14:paraId="2A44669A" w14:textId="77777777" w:rsidTr="001424C8">
        <w:tc>
          <w:tcPr>
            <w:tcW w:w="2046" w:type="pct"/>
          </w:tcPr>
          <w:p w14:paraId="73CC4731"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4.10</w:t>
            </w:r>
          </w:p>
        </w:tc>
        <w:tc>
          <w:tcPr>
            <w:tcW w:w="2954" w:type="pct"/>
          </w:tcPr>
          <w:p w14:paraId="7ED41C08" w14:textId="0D001D02"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 xml:space="preserve">1 kap. </w:t>
            </w:r>
            <w:r w:rsidR="00707196">
              <w:rPr>
                <w:rFonts w:ascii="Times New Roman" w:hAnsi="Times New Roman"/>
                <w:spacing w:val="4"/>
                <w:sz w:val="20"/>
              </w:rPr>
              <w:t>5</w:t>
            </w:r>
            <w:r>
              <w:rPr>
                <w:rFonts w:ascii="Times New Roman" w:hAnsi="Times New Roman"/>
                <w:spacing w:val="4"/>
                <w:sz w:val="20"/>
              </w:rPr>
              <w:t xml:space="preserve"> §</w:t>
            </w:r>
          </w:p>
        </w:tc>
      </w:tr>
      <w:tr w:rsidR="0037200F" w:rsidRPr="00BC7431" w14:paraId="7FFAB550" w14:textId="77777777" w:rsidTr="001424C8">
        <w:tc>
          <w:tcPr>
            <w:tcW w:w="2046" w:type="pct"/>
          </w:tcPr>
          <w:p w14:paraId="1D20F9FD"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4.11</w:t>
            </w:r>
          </w:p>
        </w:tc>
        <w:tc>
          <w:tcPr>
            <w:tcW w:w="2954" w:type="pct"/>
          </w:tcPr>
          <w:p w14:paraId="152322CC" w14:textId="2B009502"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 xml:space="preserve">1 kap. </w:t>
            </w:r>
            <w:r w:rsidR="00707196">
              <w:rPr>
                <w:rFonts w:ascii="Times New Roman" w:hAnsi="Times New Roman"/>
                <w:spacing w:val="4"/>
                <w:sz w:val="20"/>
              </w:rPr>
              <w:t>5</w:t>
            </w:r>
            <w:r>
              <w:rPr>
                <w:rFonts w:ascii="Times New Roman" w:hAnsi="Times New Roman"/>
                <w:spacing w:val="4"/>
                <w:sz w:val="20"/>
              </w:rPr>
              <w:t xml:space="preserve"> §</w:t>
            </w:r>
          </w:p>
        </w:tc>
      </w:tr>
      <w:tr w:rsidR="0037200F" w:rsidRPr="00BC7431" w14:paraId="6FD46454" w14:textId="77777777" w:rsidTr="001424C8">
        <w:tc>
          <w:tcPr>
            <w:tcW w:w="2046" w:type="pct"/>
          </w:tcPr>
          <w:p w14:paraId="500AA9A9" w14:textId="77777777" w:rsidR="0037200F" w:rsidRPr="00F50EC2"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4.12</w:t>
            </w:r>
          </w:p>
        </w:tc>
        <w:tc>
          <w:tcPr>
            <w:tcW w:w="2954" w:type="pct"/>
          </w:tcPr>
          <w:p w14:paraId="441B8BF1" w14:textId="1CB60838" w:rsidR="0037200F" w:rsidRPr="00F50EC2"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 xml:space="preserve">1 kap. </w:t>
            </w:r>
            <w:r w:rsidR="00707196">
              <w:rPr>
                <w:rFonts w:ascii="Times New Roman" w:hAnsi="Times New Roman"/>
                <w:spacing w:val="4"/>
                <w:sz w:val="20"/>
              </w:rPr>
              <w:t>5</w:t>
            </w:r>
            <w:r>
              <w:rPr>
                <w:rFonts w:ascii="Times New Roman" w:hAnsi="Times New Roman"/>
                <w:spacing w:val="4"/>
                <w:sz w:val="20"/>
              </w:rPr>
              <w:t xml:space="preserve"> §</w:t>
            </w:r>
          </w:p>
        </w:tc>
      </w:tr>
      <w:tr w:rsidR="0037200F" w:rsidRPr="00BC7431" w14:paraId="2B690A8F" w14:textId="77777777" w:rsidTr="001424C8">
        <w:tc>
          <w:tcPr>
            <w:tcW w:w="2046" w:type="pct"/>
          </w:tcPr>
          <w:p w14:paraId="4219EB2B" w14:textId="77777777" w:rsidR="0037200F" w:rsidRPr="00F50EC2"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4.13</w:t>
            </w:r>
          </w:p>
        </w:tc>
        <w:tc>
          <w:tcPr>
            <w:tcW w:w="2954" w:type="pct"/>
          </w:tcPr>
          <w:p w14:paraId="775FA5D0" w14:textId="3622BDD6" w:rsidR="0037200F" w:rsidRPr="00F50EC2"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 xml:space="preserve">1 kap. </w:t>
            </w:r>
            <w:r w:rsidR="00707196">
              <w:rPr>
                <w:rFonts w:ascii="Times New Roman" w:hAnsi="Times New Roman"/>
                <w:spacing w:val="4"/>
                <w:sz w:val="20"/>
              </w:rPr>
              <w:t>5</w:t>
            </w:r>
            <w:r>
              <w:rPr>
                <w:rFonts w:ascii="Times New Roman" w:hAnsi="Times New Roman"/>
                <w:spacing w:val="4"/>
                <w:sz w:val="20"/>
              </w:rPr>
              <w:t xml:space="preserve"> §</w:t>
            </w:r>
          </w:p>
        </w:tc>
      </w:tr>
      <w:tr w:rsidR="0037200F" w:rsidRPr="00BC7431" w14:paraId="11CFCA4F" w14:textId="77777777" w:rsidTr="001424C8">
        <w:tc>
          <w:tcPr>
            <w:tcW w:w="2046" w:type="pct"/>
          </w:tcPr>
          <w:p w14:paraId="77C6DC4C" w14:textId="77777777" w:rsidR="0037200F" w:rsidRPr="00E34521"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4.14</w:t>
            </w:r>
          </w:p>
        </w:tc>
        <w:tc>
          <w:tcPr>
            <w:tcW w:w="2954" w:type="pct"/>
          </w:tcPr>
          <w:p w14:paraId="22FE5356" w14:textId="23A52DA5"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 xml:space="preserve">1 kap. </w:t>
            </w:r>
            <w:r w:rsidR="00707196">
              <w:rPr>
                <w:rFonts w:ascii="Times New Roman" w:hAnsi="Times New Roman"/>
                <w:spacing w:val="4"/>
                <w:sz w:val="20"/>
              </w:rPr>
              <w:t>5</w:t>
            </w:r>
            <w:r>
              <w:rPr>
                <w:rFonts w:ascii="Times New Roman" w:hAnsi="Times New Roman"/>
                <w:spacing w:val="4"/>
                <w:sz w:val="20"/>
              </w:rPr>
              <w:t xml:space="preserve"> §</w:t>
            </w:r>
          </w:p>
        </w:tc>
      </w:tr>
      <w:tr w:rsidR="0037200F" w:rsidRPr="00BC7431" w14:paraId="24305256" w14:textId="77777777" w:rsidTr="001424C8">
        <w:tc>
          <w:tcPr>
            <w:tcW w:w="2046" w:type="pct"/>
          </w:tcPr>
          <w:p w14:paraId="6B90F7C9"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4.15</w:t>
            </w:r>
          </w:p>
        </w:tc>
        <w:tc>
          <w:tcPr>
            <w:tcW w:w="2954" w:type="pct"/>
          </w:tcPr>
          <w:p w14:paraId="337ED7FA"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Ingen motsvarighet</w:t>
            </w:r>
          </w:p>
        </w:tc>
      </w:tr>
      <w:tr w:rsidR="0037200F" w:rsidRPr="00BC7431" w14:paraId="2CC47971" w14:textId="77777777" w:rsidTr="001424C8">
        <w:tc>
          <w:tcPr>
            <w:tcW w:w="2046" w:type="pct"/>
          </w:tcPr>
          <w:p w14:paraId="6CD36FC7"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4.16</w:t>
            </w:r>
          </w:p>
        </w:tc>
        <w:tc>
          <w:tcPr>
            <w:tcW w:w="2954" w:type="pct"/>
          </w:tcPr>
          <w:p w14:paraId="06740A86" w14:textId="40D58E5E" w:rsidR="0037200F" w:rsidRPr="00291F6D" w:rsidRDefault="008B3A70"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3 kap. 3 §</w:t>
            </w:r>
          </w:p>
        </w:tc>
      </w:tr>
      <w:tr w:rsidR="0037200F" w:rsidRPr="00BC7431" w14:paraId="28BA77BF" w14:textId="77777777" w:rsidTr="001424C8">
        <w:tc>
          <w:tcPr>
            <w:tcW w:w="2046" w:type="pct"/>
          </w:tcPr>
          <w:p w14:paraId="0873B7D3"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4.17</w:t>
            </w:r>
          </w:p>
        </w:tc>
        <w:tc>
          <w:tcPr>
            <w:tcW w:w="2954" w:type="pct"/>
          </w:tcPr>
          <w:p w14:paraId="5A5FCFF9"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Ingen motsvarighet</w:t>
            </w:r>
          </w:p>
        </w:tc>
      </w:tr>
      <w:tr w:rsidR="0037200F" w:rsidRPr="00BC7431" w14:paraId="3C9305A9" w14:textId="77777777" w:rsidTr="001424C8">
        <w:tc>
          <w:tcPr>
            <w:tcW w:w="2046" w:type="pct"/>
          </w:tcPr>
          <w:p w14:paraId="1490B0A2"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4.18</w:t>
            </w:r>
          </w:p>
        </w:tc>
        <w:tc>
          <w:tcPr>
            <w:tcW w:w="2954" w:type="pct"/>
          </w:tcPr>
          <w:p w14:paraId="0DD4ECF4"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3 kap. 4 §</w:t>
            </w:r>
          </w:p>
        </w:tc>
      </w:tr>
      <w:tr w:rsidR="0037200F" w:rsidRPr="00BC7431" w14:paraId="51ECDB44" w14:textId="77777777" w:rsidTr="001424C8">
        <w:tc>
          <w:tcPr>
            <w:tcW w:w="2046" w:type="pct"/>
          </w:tcPr>
          <w:p w14:paraId="6F4D06FF"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5.1</w:t>
            </w:r>
          </w:p>
        </w:tc>
        <w:tc>
          <w:tcPr>
            <w:tcW w:w="2954" w:type="pct"/>
          </w:tcPr>
          <w:p w14:paraId="79126656"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2 kap. 1 § samt 29 § elsäkerhetslagen (2016:732)</w:t>
            </w:r>
          </w:p>
        </w:tc>
      </w:tr>
      <w:tr w:rsidR="0037200F" w:rsidRPr="00BC7431" w14:paraId="036EB0B4" w14:textId="77777777" w:rsidTr="001424C8">
        <w:tc>
          <w:tcPr>
            <w:tcW w:w="2046" w:type="pct"/>
          </w:tcPr>
          <w:p w14:paraId="06A49A72" w14:textId="77777777" w:rsidR="0037200F" w:rsidRPr="00F50EC2"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5.2</w:t>
            </w:r>
          </w:p>
        </w:tc>
        <w:tc>
          <w:tcPr>
            <w:tcW w:w="2954" w:type="pct"/>
          </w:tcPr>
          <w:p w14:paraId="73C5B99D" w14:textId="77777777" w:rsidR="0037200F" w:rsidRPr="00F50EC2"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Ingen motsvarighet</w:t>
            </w:r>
          </w:p>
        </w:tc>
      </w:tr>
      <w:tr w:rsidR="0037200F" w:rsidRPr="00BC7431" w14:paraId="5F0BBB74" w14:textId="77777777" w:rsidTr="001424C8">
        <w:tc>
          <w:tcPr>
            <w:tcW w:w="2046" w:type="pct"/>
          </w:tcPr>
          <w:p w14:paraId="487D95D3" w14:textId="77777777" w:rsidR="0037200F" w:rsidRPr="00F50EC2"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6</w:t>
            </w:r>
          </w:p>
        </w:tc>
        <w:tc>
          <w:tcPr>
            <w:tcW w:w="2954" w:type="pct"/>
          </w:tcPr>
          <w:p w14:paraId="14E98E7B" w14:textId="4C5AC73B" w:rsidR="0037200F" w:rsidRPr="00F50EC2"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 xml:space="preserve">2 kap. </w:t>
            </w:r>
            <w:r w:rsidR="00707196">
              <w:rPr>
                <w:rFonts w:ascii="Times New Roman" w:hAnsi="Times New Roman"/>
                <w:spacing w:val="4"/>
                <w:sz w:val="20"/>
              </w:rPr>
              <w:t>2</w:t>
            </w:r>
            <w:r>
              <w:rPr>
                <w:rFonts w:ascii="Times New Roman" w:hAnsi="Times New Roman"/>
                <w:spacing w:val="4"/>
                <w:sz w:val="20"/>
              </w:rPr>
              <w:t xml:space="preserve"> § samt 29 § elsäkerhetslagen (2016:732)</w:t>
            </w:r>
          </w:p>
        </w:tc>
      </w:tr>
      <w:tr w:rsidR="0037200F" w:rsidRPr="00BC7431" w14:paraId="2030A553" w14:textId="77777777" w:rsidTr="001424C8">
        <w:tc>
          <w:tcPr>
            <w:tcW w:w="2046" w:type="pct"/>
          </w:tcPr>
          <w:p w14:paraId="602348E0" w14:textId="77777777" w:rsidR="0037200F" w:rsidRPr="00E34521"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7</w:t>
            </w:r>
          </w:p>
        </w:tc>
        <w:tc>
          <w:tcPr>
            <w:tcW w:w="2954" w:type="pct"/>
          </w:tcPr>
          <w:p w14:paraId="44AF9D41" w14:textId="1568D2CB"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 xml:space="preserve">2 kap. </w:t>
            </w:r>
            <w:r w:rsidR="00707196">
              <w:rPr>
                <w:rFonts w:ascii="Times New Roman" w:hAnsi="Times New Roman"/>
                <w:spacing w:val="4"/>
                <w:sz w:val="20"/>
              </w:rPr>
              <w:t>3</w:t>
            </w:r>
            <w:r>
              <w:rPr>
                <w:rFonts w:ascii="Times New Roman" w:hAnsi="Times New Roman"/>
                <w:spacing w:val="4"/>
                <w:sz w:val="20"/>
              </w:rPr>
              <w:t xml:space="preserve"> och </w:t>
            </w:r>
            <w:r w:rsidR="00707196">
              <w:rPr>
                <w:rFonts w:ascii="Times New Roman" w:hAnsi="Times New Roman"/>
                <w:spacing w:val="4"/>
                <w:sz w:val="20"/>
              </w:rPr>
              <w:t>4</w:t>
            </w:r>
            <w:r>
              <w:rPr>
                <w:rFonts w:ascii="Times New Roman" w:hAnsi="Times New Roman"/>
                <w:spacing w:val="4"/>
                <w:sz w:val="20"/>
              </w:rPr>
              <w:t xml:space="preserve"> §§</w:t>
            </w:r>
          </w:p>
        </w:tc>
      </w:tr>
      <w:tr w:rsidR="0037200F" w:rsidRPr="00BC7431" w14:paraId="7A775B0B" w14:textId="77777777" w:rsidTr="001424C8">
        <w:tc>
          <w:tcPr>
            <w:tcW w:w="2046" w:type="pct"/>
          </w:tcPr>
          <w:p w14:paraId="05432B69"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8.1</w:t>
            </w:r>
          </w:p>
        </w:tc>
        <w:tc>
          <w:tcPr>
            <w:tcW w:w="2954" w:type="pct"/>
          </w:tcPr>
          <w:p w14:paraId="7CE50ED7"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3 kap. 1 § samt 29 § elsäkerhetslagen (2016:732)</w:t>
            </w:r>
          </w:p>
        </w:tc>
      </w:tr>
      <w:tr w:rsidR="0037200F" w:rsidRPr="00BC7431" w14:paraId="4DC30760" w14:textId="77777777" w:rsidTr="001424C8">
        <w:tc>
          <w:tcPr>
            <w:tcW w:w="2046" w:type="pct"/>
          </w:tcPr>
          <w:p w14:paraId="4FECA876"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lastRenderedPageBreak/>
              <w:t>Artikel 8.2</w:t>
            </w:r>
          </w:p>
        </w:tc>
        <w:tc>
          <w:tcPr>
            <w:tcW w:w="2954" w:type="pct"/>
          </w:tcPr>
          <w:p w14:paraId="45078D42"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3 kap. 4 §</w:t>
            </w:r>
          </w:p>
        </w:tc>
      </w:tr>
      <w:tr w:rsidR="0037200F" w:rsidRPr="00BC7431" w14:paraId="3EF3927E" w14:textId="77777777" w:rsidTr="001424C8">
        <w:tc>
          <w:tcPr>
            <w:tcW w:w="2046" w:type="pct"/>
          </w:tcPr>
          <w:p w14:paraId="4DFEC504"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8.3</w:t>
            </w:r>
          </w:p>
        </w:tc>
        <w:tc>
          <w:tcPr>
            <w:tcW w:w="2954" w:type="pct"/>
          </w:tcPr>
          <w:p w14:paraId="41D90DCF"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3 kap. 2 §</w:t>
            </w:r>
          </w:p>
        </w:tc>
      </w:tr>
      <w:tr w:rsidR="0037200F" w:rsidRPr="00BC7431" w14:paraId="33E5D4CB" w14:textId="77777777" w:rsidTr="001424C8">
        <w:tc>
          <w:tcPr>
            <w:tcW w:w="2046" w:type="pct"/>
          </w:tcPr>
          <w:p w14:paraId="2147D2E1"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8.4</w:t>
            </w:r>
          </w:p>
        </w:tc>
        <w:tc>
          <w:tcPr>
            <w:tcW w:w="2954" w:type="pct"/>
          </w:tcPr>
          <w:p w14:paraId="5B71B2D1"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3 kap. 3 §</w:t>
            </w:r>
          </w:p>
        </w:tc>
      </w:tr>
      <w:tr w:rsidR="0037200F" w:rsidRPr="00BC7431" w14:paraId="1E5775CB" w14:textId="77777777" w:rsidTr="001424C8">
        <w:tc>
          <w:tcPr>
            <w:tcW w:w="2046" w:type="pct"/>
          </w:tcPr>
          <w:p w14:paraId="1321338F"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8.5</w:t>
            </w:r>
          </w:p>
        </w:tc>
        <w:tc>
          <w:tcPr>
            <w:tcW w:w="2954" w:type="pct"/>
          </w:tcPr>
          <w:p w14:paraId="7BC3B72F"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Ingen motsvarighet</w:t>
            </w:r>
          </w:p>
        </w:tc>
      </w:tr>
      <w:tr w:rsidR="0037200F" w:rsidRPr="00BC7431" w14:paraId="6800D044" w14:textId="77777777" w:rsidTr="001424C8">
        <w:tc>
          <w:tcPr>
            <w:tcW w:w="2046" w:type="pct"/>
          </w:tcPr>
          <w:p w14:paraId="1C4EBFFE" w14:textId="77777777" w:rsidR="0037200F" w:rsidRPr="00F50EC2"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9</w:t>
            </w:r>
          </w:p>
        </w:tc>
        <w:tc>
          <w:tcPr>
            <w:tcW w:w="2954" w:type="pct"/>
          </w:tcPr>
          <w:p w14:paraId="1428458C" w14:textId="77777777" w:rsidR="0037200F" w:rsidRPr="00F50EC2"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5 kap. 1 §, 36 kap. 2 §, 38 kap. 2, 4 och 5 §§ samt 39 kap. 5 § rättegångs</w:t>
            </w:r>
            <w:r>
              <w:rPr>
                <w:rFonts w:ascii="Times New Roman" w:hAnsi="Times New Roman"/>
                <w:spacing w:val="4"/>
                <w:sz w:val="20"/>
              </w:rPr>
              <w:softHyphen/>
              <w:t>balken</w:t>
            </w:r>
          </w:p>
        </w:tc>
      </w:tr>
      <w:tr w:rsidR="0037200F" w:rsidRPr="00BC7431" w14:paraId="18ECF61C" w14:textId="77777777" w:rsidTr="001424C8">
        <w:tc>
          <w:tcPr>
            <w:tcW w:w="2046" w:type="pct"/>
          </w:tcPr>
          <w:p w14:paraId="0242BAB1" w14:textId="77777777" w:rsidR="0037200F" w:rsidRPr="00F50EC2"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10.1</w:t>
            </w:r>
          </w:p>
        </w:tc>
        <w:tc>
          <w:tcPr>
            <w:tcW w:w="2954" w:type="pct"/>
          </w:tcPr>
          <w:p w14:paraId="5500C0B0" w14:textId="77777777" w:rsidR="0037200F" w:rsidRPr="00F50EC2"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Ingen motsvarighet</w:t>
            </w:r>
          </w:p>
        </w:tc>
      </w:tr>
      <w:tr w:rsidR="0037200F" w:rsidRPr="00BC7431" w14:paraId="45CC36FC" w14:textId="77777777" w:rsidTr="001424C8">
        <w:tc>
          <w:tcPr>
            <w:tcW w:w="2046" w:type="pct"/>
          </w:tcPr>
          <w:p w14:paraId="55AA564E" w14:textId="77777777" w:rsidR="0037200F" w:rsidRPr="00E34521"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10.2</w:t>
            </w:r>
          </w:p>
        </w:tc>
        <w:tc>
          <w:tcPr>
            <w:tcW w:w="2954" w:type="pct"/>
          </w:tcPr>
          <w:p w14:paraId="02BDC8C7" w14:textId="29CBC55D"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 xml:space="preserve">2 kap. </w:t>
            </w:r>
            <w:r w:rsidR="00707196">
              <w:rPr>
                <w:rFonts w:ascii="Times New Roman" w:hAnsi="Times New Roman"/>
                <w:spacing w:val="4"/>
                <w:sz w:val="20"/>
              </w:rPr>
              <w:t>5</w:t>
            </w:r>
            <w:r>
              <w:rPr>
                <w:rFonts w:ascii="Times New Roman" w:hAnsi="Times New Roman"/>
                <w:spacing w:val="4"/>
                <w:sz w:val="20"/>
              </w:rPr>
              <w:t xml:space="preserve"> § samt 30 a § elsäkerhetslagen (2016:732)</w:t>
            </w:r>
          </w:p>
        </w:tc>
      </w:tr>
      <w:tr w:rsidR="0037200F" w:rsidRPr="00BC7431" w14:paraId="456809AF" w14:textId="77777777" w:rsidTr="001424C8">
        <w:tc>
          <w:tcPr>
            <w:tcW w:w="2046" w:type="pct"/>
          </w:tcPr>
          <w:p w14:paraId="46664055"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10.3</w:t>
            </w:r>
          </w:p>
        </w:tc>
        <w:tc>
          <w:tcPr>
            <w:tcW w:w="2954" w:type="pct"/>
          </w:tcPr>
          <w:p w14:paraId="5BBEE51A" w14:textId="2B31D836"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 xml:space="preserve">2 kap. </w:t>
            </w:r>
            <w:r w:rsidR="00707196">
              <w:rPr>
                <w:rFonts w:ascii="Times New Roman" w:hAnsi="Times New Roman"/>
                <w:spacing w:val="4"/>
                <w:sz w:val="20"/>
              </w:rPr>
              <w:t>6</w:t>
            </w:r>
            <w:r>
              <w:rPr>
                <w:rFonts w:ascii="Times New Roman" w:hAnsi="Times New Roman"/>
                <w:spacing w:val="4"/>
                <w:sz w:val="20"/>
              </w:rPr>
              <w:t xml:space="preserve"> § samt 30 b § elsäkerhetslagen (2016:732)</w:t>
            </w:r>
          </w:p>
        </w:tc>
      </w:tr>
      <w:tr w:rsidR="0037200F" w:rsidRPr="00BC7431" w14:paraId="3B2729C4" w14:textId="77777777" w:rsidTr="001424C8">
        <w:tc>
          <w:tcPr>
            <w:tcW w:w="2046" w:type="pct"/>
          </w:tcPr>
          <w:p w14:paraId="4348665A" w14:textId="48D73D51"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10.4</w:t>
            </w:r>
          </w:p>
        </w:tc>
        <w:tc>
          <w:tcPr>
            <w:tcW w:w="2954" w:type="pct"/>
          </w:tcPr>
          <w:p w14:paraId="4B8B5420" w14:textId="7A52C892"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 xml:space="preserve">2 kap. </w:t>
            </w:r>
            <w:r w:rsidR="00707196">
              <w:rPr>
                <w:rFonts w:ascii="Times New Roman" w:hAnsi="Times New Roman"/>
                <w:spacing w:val="4"/>
                <w:sz w:val="20"/>
              </w:rPr>
              <w:t>5</w:t>
            </w:r>
            <w:r>
              <w:rPr>
                <w:rFonts w:ascii="Times New Roman" w:hAnsi="Times New Roman"/>
                <w:spacing w:val="4"/>
                <w:sz w:val="20"/>
              </w:rPr>
              <w:t xml:space="preserve"> och </w:t>
            </w:r>
            <w:r w:rsidR="00707196">
              <w:rPr>
                <w:rFonts w:ascii="Times New Roman" w:hAnsi="Times New Roman"/>
                <w:spacing w:val="4"/>
                <w:sz w:val="20"/>
              </w:rPr>
              <w:t>6</w:t>
            </w:r>
            <w:r>
              <w:rPr>
                <w:rFonts w:ascii="Times New Roman" w:hAnsi="Times New Roman"/>
                <w:spacing w:val="4"/>
                <w:sz w:val="20"/>
              </w:rPr>
              <w:t xml:space="preserve"> §§ samt 30 a och 30 b §§ elsäkerhetslagen (2016:732)</w:t>
            </w:r>
          </w:p>
        </w:tc>
      </w:tr>
      <w:tr w:rsidR="0027558C" w:rsidRPr="00BC7431" w14:paraId="09BC35BB" w14:textId="77777777" w:rsidTr="00FA083B">
        <w:tc>
          <w:tcPr>
            <w:tcW w:w="2046" w:type="pct"/>
          </w:tcPr>
          <w:p w14:paraId="357601EF" w14:textId="6770F473" w:rsidR="0027558C" w:rsidRPr="00291F6D" w:rsidRDefault="0027558C" w:rsidP="00FA083B">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10.5</w:t>
            </w:r>
          </w:p>
        </w:tc>
        <w:tc>
          <w:tcPr>
            <w:tcW w:w="2954" w:type="pct"/>
          </w:tcPr>
          <w:p w14:paraId="0B34F589" w14:textId="075DE881" w:rsidR="0027558C" w:rsidRPr="00291F6D" w:rsidRDefault="0027558C" w:rsidP="00FA083B">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 xml:space="preserve">2 kap. </w:t>
            </w:r>
            <w:r w:rsidR="00707196">
              <w:rPr>
                <w:rFonts w:ascii="Times New Roman" w:hAnsi="Times New Roman"/>
                <w:spacing w:val="4"/>
                <w:sz w:val="20"/>
              </w:rPr>
              <w:t>5</w:t>
            </w:r>
            <w:r>
              <w:rPr>
                <w:rFonts w:ascii="Times New Roman" w:hAnsi="Times New Roman"/>
                <w:spacing w:val="4"/>
                <w:sz w:val="20"/>
              </w:rPr>
              <w:t xml:space="preserve"> och </w:t>
            </w:r>
            <w:r w:rsidR="00707196">
              <w:rPr>
                <w:rFonts w:ascii="Times New Roman" w:hAnsi="Times New Roman"/>
                <w:spacing w:val="4"/>
                <w:sz w:val="20"/>
              </w:rPr>
              <w:t>6</w:t>
            </w:r>
            <w:r>
              <w:rPr>
                <w:rFonts w:ascii="Times New Roman" w:hAnsi="Times New Roman"/>
                <w:spacing w:val="4"/>
                <w:sz w:val="20"/>
              </w:rPr>
              <w:t xml:space="preserve"> §§ samt 30 a och 30 b §§ elsäkerhetslagen (2016:732)</w:t>
            </w:r>
          </w:p>
        </w:tc>
      </w:tr>
      <w:tr w:rsidR="0037200F" w:rsidRPr="00BC7431" w14:paraId="649C43BC" w14:textId="77777777" w:rsidTr="001424C8">
        <w:tc>
          <w:tcPr>
            <w:tcW w:w="2046" w:type="pct"/>
          </w:tcPr>
          <w:p w14:paraId="687A0B62"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11</w:t>
            </w:r>
          </w:p>
        </w:tc>
        <w:tc>
          <w:tcPr>
            <w:tcW w:w="2954" w:type="pct"/>
          </w:tcPr>
          <w:p w14:paraId="2D139DDF"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3 kap. 5 § samt 30 § elsäkerhetslagen (2016:732)</w:t>
            </w:r>
          </w:p>
        </w:tc>
      </w:tr>
      <w:tr w:rsidR="0037200F" w:rsidRPr="00BC7431" w14:paraId="0F7CC57D" w14:textId="77777777" w:rsidTr="001424C8">
        <w:tc>
          <w:tcPr>
            <w:tcW w:w="2046" w:type="pct"/>
          </w:tcPr>
          <w:p w14:paraId="59DF6753"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12</w:t>
            </w:r>
          </w:p>
        </w:tc>
        <w:tc>
          <w:tcPr>
            <w:tcW w:w="2954" w:type="pct"/>
          </w:tcPr>
          <w:p w14:paraId="6A8BC7CC"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4 kap. 2 § samt 30 c § elsäkerhetslagen (2016:732)</w:t>
            </w:r>
          </w:p>
        </w:tc>
      </w:tr>
      <w:tr w:rsidR="0037200F" w:rsidRPr="00BC7431" w14:paraId="40A86DAF" w14:textId="77777777" w:rsidTr="001424C8">
        <w:tc>
          <w:tcPr>
            <w:tcW w:w="2046" w:type="pct"/>
          </w:tcPr>
          <w:p w14:paraId="40B100DC"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13.1</w:t>
            </w:r>
          </w:p>
        </w:tc>
        <w:tc>
          <w:tcPr>
            <w:tcW w:w="2954" w:type="pct"/>
          </w:tcPr>
          <w:p w14:paraId="617AD774"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Ingen motsvarighet</w:t>
            </w:r>
          </w:p>
        </w:tc>
      </w:tr>
      <w:tr w:rsidR="0037200F" w:rsidRPr="00BC7431" w14:paraId="799EF3F0" w14:textId="77777777" w:rsidTr="001424C8">
        <w:tc>
          <w:tcPr>
            <w:tcW w:w="2046" w:type="pct"/>
          </w:tcPr>
          <w:p w14:paraId="1884A5AC"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13.2</w:t>
            </w:r>
          </w:p>
        </w:tc>
        <w:tc>
          <w:tcPr>
            <w:tcW w:w="2954" w:type="pct"/>
          </w:tcPr>
          <w:p w14:paraId="33D47BD2"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4 kap. 1 §</w:t>
            </w:r>
          </w:p>
        </w:tc>
      </w:tr>
      <w:tr w:rsidR="0037200F" w:rsidRPr="00BC7431" w14:paraId="24EBA54D" w14:textId="77777777" w:rsidTr="001424C8">
        <w:tc>
          <w:tcPr>
            <w:tcW w:w="2046" w:type="pct"/>
          </w:tcPr>
          <w:p w14:paraId="6201376B"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14</w:t>
            </w:r>
          </w:p>
        </w:tc>
        <w:tc>
          <w:tcPr>
            <w:tcW w:w="2954" w:type="pct"/>
          </w:tcPr>
          <w:p w14:paraId="63B8002D"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4 kap. 2 § samt 30 c § elsäkerhetslagen (2016:732)</w:t>
            </w:r>
          </w:p>
        </w:tc>
      </w:tr>
      <w:tr w:rsidR="0037200F" w:rsidRPr="00BC7431" w14:paraId="0E678806" w14:textId="77777777" w:rsidTr="001424C8">
        <w:tc>
          <w:tcPr>
            <w:tcW w:w="2046" w:type="pct"/>
          </w:tcPr>
          <w:p w14:paraId="7F314479"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15</w:t>
            </w:r>
          </w:p>
        </w:tc>
        <w:tc>
          <w:tcPr>
            <w:tcW w:w="2954" w:type="pct"/>
          </w:tcPr>
          <w:p w14:paraId="201CDD6E" w14:textId="4EBD9F45"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 xml:space="preserve">1 kap. </w:t>
            </w:r>
            <w:r w:rsidR="00707196">
              <w:rPr>
                <w:rFonts w:ascii="Times New Roman" w:hAnsi="Times New Roman"/>
                <w:spacing w:val="4"/>
                <w:sz w:val="20"/>
              </w:rPr>
              <w:t>6</w:t>
            </w:r>
            <w:r>
              <w:rPr>
                <w:rFonts w:ascii="Times New Roman" w:hAnsi="Times New Roman"/>
                <w:spacing w:val="4"/>
                <w:sz w:val="20"/>
              </w:rPr>
              <w:t xml:space="preserve"> § samt 29 a § elsäkerhetslagen (2016:732)</w:t>
            </w:r>
          </w:p>
        </w:tc>
      </w:tr>
      <w:tr w:rsidR="0037200F" w:rsidRPr="00BC7431" w14:paraId="269B3FF7" w14:textId="77777777" w:rsidTr="001424C8">
        <w:tc>
          <w:tcPr>
            <w:tcW w:w="2046" w:type="pct"/>
          </w:tcPr>
          <w:p w14:paraId="34DA1776"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16</w:t>
            </w:r>
          </w:p>
        </w:tc>
        <w:tc>
          <w:tcPr>
            <w:tcW w:w="2954" w:type="pct"/>
          </w:tcPr>
          <w:p w14:paraId="2DC2D612"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5 kap. 1 och 2 §§ samt 35 a och 35 b §§ elsäkerhetslagen (2016:732)</w:t>
            </w:r>
          </w:p>
        </w:tc>
      </w:tr>
      <w:tr w:rsidR="0037200F" w:rsidRPr="00BC7431" w14:paraId="78D4EB4F" w14:textId="77777777" w:rsidTr="001424C8">
        <w:tc>
          <w:tcPr>
            <w:tcW w:w="2046" w:type="pct"/>
          </w:tcPr>
          <w:p w14:paraId="2CF1AEE3"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17</w:t>
            </w:r>
          </w:p>
        </w:tc>
        <w:tc>
          <w:tcPr>
            <w:tcW w:w="2954" w:type="pct"/>
          </w:tcPr>
          <w:p w14:paraId="4ECF113B"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5 kap. 1 och 2 §§ samt 35 a och 35 b §§ elsäkerhetslagen (2016:732)</w:t>
            </w:r>
          </w:p>
        </w:tc>
      </w:tr>
      <w:tr w:rsidR="0037200F" w:rsidRPr="00BC7431" w14:paraId="398CC640" w14:textId="77777777" w:rsidTr="001424C8">
        <w:tc>
          <w:tcPr>
            <w:tcW w:w="2046" w:type="pct"/>
          </w:tcPr>
          <w:p w14:paraId="1B541E9A"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18</w:t>
            </w:r>
          </w:p>
        </w:tc>
        <w:tc>
          <w:tcPr>
            <w:tcW w:w="2954" w:type="pct"/>
          </w:tcPr>
          <w:p w14:paraId="0526B8D0"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Ingen motsvarighet</w:t>
            </w:r>
          </w:p>
        </w:tc>
      </w:tr>
      <w:tr w:rsidR="0037200F" w:rsidRPr="00BC7431" w14:paraId="57AE37F5" w14:textId="77777777" w:rsidTr="001424C8">
        <w:tc>
          <w:tcPr>
            <w:tcW w:w="2046" w:type="pct"/>
          </w:tcPr>
          <w:p w14:paraId="689E520D"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19</w:t>
            </w:r>
          </w:p>
        </w:tc>
        <w:tc>
          <w:tcPr>
            <w:tcW w:w="2954" w:type="pct"/>
          </w:tcPr>
          <w:p w14:paraId="1CBE9D88"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R</w:t>
            </w:r>
            <w:r w:rsidRPr="008B4523">
              <w:rPr>
                <w:rFonts w:ascii="Times New Roman" w:hAnsi="Times New Roman"/>
                <w:spacing w:val="4"/>
                <w:sz w:val="20"/>
              </w:rPr>
              <w:t>ättsinformationsförordning</w:t>
            </w:r>
            <w:r>
              <w:rPr>
                <w:rFonts w:ascii="Times New Roman" w:hAnsi="Times New Roman"/>
                <w:spacing w:val="4"/>
                <w:sz w:val="20"/>
              </w:rPr>
              <w:t>en</w:t>
            </w:r>
            <w:r w:rsidRPr="008B4523">
              <w:rPr>
                <w:rFonts w:ascii="Times New Roman" w:hAnsi="Times New Roman"/>
                <w:spacing w:val="4"/>
                <w:sz w:val="20"/>
              </w:rPr>
              <w:t xml:space="preserve"> (1999:175)</w:t>
            </w:r>
          </w:p>
        </w:tc>
      </w:tr>
      <w:tr w:rsidR="0037200F" w:rsidRPr="00BC7431" w14:paraId="48EF6794" w14:textId="77777777" w:rsidTr="001424C8">
        <w:tc>
          <w:tcPr>
            <w:tcW w:w="2046" w:type="pct"/>
          </w:tcPr>
          <w:p w14:paraId="51A58BC4"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20</w:t>
            </w:r>
          </w:p>
        </w:tc>
        <w:tc>
          <w:tcPr>
            <w:tcW w:w="2954" w:type="pct"/>
          </w:tcPr>
          <w:p w14:paraId="56EFCF45"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Ingen motsvarighet</w:t>
            </w:r>
          </w:p>
        </w:tc>
      </w:tr>
      <w:tr w:rsidR="0037200F" w:rsidRPr="00BC7431" w14:paraId="22BAC912" w14:textId="77777777" w:rsidTr="001424C8">
        <w:tc>
          <w:tcPr>
            <w:tcW w:w="2046" w:type="pct"/>
          </w:tcPr>
          <w:p w14:paraId="2365669E"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21</w:t>
            </w:r>
          </w:p>
        </w:tc>
        <w:tc>
          <w:tcPr>
            <w:tcW w:w="2954" w:type="pct"/>
          </w:tcPr>
          <w:p w14:paraId="041E8AAD"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 xml:space="preserve">Övergångsbestämmelserna till den nya produktansvarslagen och ändringarna i elsäkerhetslagen </w:t>
            </w:r>
          </w:p>
        </w:tc>
      </w:tr>
      <w:tr w:rsidR="0037200F" w:rsidRPr="00BC7431" w14:paraId="22E1118C" w14:textId="77777777" w:rsidTr="001424C8">
        <w:tc>
          <w:tcPr>
            <w:tcW w:w="2046" w:type="pct"/>
          </w:tcPr>
          <w:p w14:paraId="72C0702F"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22</w:t>
            </w:r>
          </w:p>
        </w:tc>
        <w:tc>
          <w:tcPr>
            <w:tcW w:w="2954" w:type="pct"/>
          </w:tcPr>
          <w:p w14:paraId="5B9CA133"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Ikraftträdandebestämmelserna till den nya produktansvarslagen och ändringarna i elsäkerhetslagen</w:t>
            </w:r>
          </w:p>
        </w:tc>
      </w:tr>
      <w:tr w:rsidR="0037200F" w:rsidRPr="00BC7431" w14:paraId="2FAA5075" w14:textId="77777777" w:rsidTr="001424C8">
        <w:tc>
          <w:tcPr>
            <w:tcW w:w="2046" w:type="pct"/>
          </w:tcPr>
          <w:p w14:paraId="2F6AF08B"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23</w:t>
            </w:r>
          </w:p>
        </w:tc>
        <w:tc>
          <w:tcPr>
            <w:tcW w:w="2954" w:type="pct"/>
          </w:tcPr>
          <w:p w14:paraId="349ABF51"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Ingen motsvarighet</w:t>
            </w:r>
          </w:p>
        </w:tc>
      </w:tr>
      <w:tr w:rsidR="0037200F" w:rsidRPr="00BC7431" w14:paraId="2FDC2225" w14:textId="77777777" w:rsidTr="001424C8">
        <w:tc>
          <w:tcPr>
            <w:tcW w:w="2046" w:type="pct"/>
          </w:tcPr>
          <w:p w14:paraId="33DD5DAA"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Artikel 24</w:t>
            </w:r>
          </w:p>
        </w:tc>
        <w:tc>
          <w:tcPr>
            <w:tcW w:w="2954" w:type="pct"/>
          </w:tcPr>
          <w:p w14:paraId="4E5F0F55" w14:textId="77777777" w:rsidR="0037200F" w:rsidRPr="00291F6D" w:rsidRDefault="0037200F" w:rsidP="001424C8">
            <w:pPr>
              <w:keepLines/>
              <w:overflowPunct w:val="0"/>
              <w:autoSpaceDE w:val="0"/>
              <w:autoSpaceDN w:val="0"/>
              <w:adjustRightInd w:val="0"/>
              <w:spacing w:before="20" w:after="20" w:line="220" w:lineRule="exact"/>
              <w:ind w:left="57"/>
              <w:textAlignment w:val="baseline"/>
              <w:rPr>
                <w:rFonts w:ascii="Times New Roman" w:hAnsi="Times New Roman"/>
                <w:spacing w:val="4"/>
                <w:sz w:val="20"/>
              </w:rPr>
            </w:pPr>
            <w:r>
              <w:rPr>
                <w:rFonts w:ascii="Times New Roman" w:hAnsi="Times New Roman"/>
                <w:spacing w:val="4"/>
                <w:sz w:val="20"/>
              </w:rPr>
              <w:t>Ingen motsvarighet</w:t>
            </w:r>
          </w:p>
        </w:tc>
      </w:tr>
    </w:tbl>
    <w:p w14:paraId="2B16BF5B" w14:textId="77777777" w:rsidR="0037200F" w:rsidRPr="00D13FAC" w:rsidRDefault="0037200F" w:rsidP="0037200F">
      <w:pPr>
        <w:pStyle w:val="Brdtextmedindrag"/>
      </w:pPr>
    </w:p>
    <w:p w14:paraId="22B7DEB3" w14:textId="77777777" w:rsidR="0037200F" w:rsidRDefault="0037200F" w:rsidP="0037200F">
      <w:pPr>
        <w:pStyle w:val="Brdtextmedindrag"/>
      </w:pPr>
    </w:p>
    <w:p w14:paraId="02E74E4D" w14:textId="77777777" w:rsidR="0037200F" w:rsidRPr="00777A76" w:rsidRDefault="0037200F" w:rsidP="0037200F">
      <w:pPr>
        <w:pStyle w:val="Brdtextmedindrag"/>
        <w:sectPr w:rsidR="0037200F" w:rsidRPr="00777A76" w:rsidSect="0037200F">
          <w:headerReference w:type="even" r:id="rId99"/>
          <w:headerReference w:type="default" r:id="rId100"/>
          <w:footerReference w:type="even" r:id="rId101"/>
          <w:footerReference w:type="default" r:id="rId102"/>
          <w:headerReference w:type="first" r:id="rId103"/>
          <w:footerReference w:type="first" r:id="rId104"/>
          <w:footnotePr>
            <w:numRestart w:val="eachSect"/>
          </w:footnotePr>
          <w:pgSz w:w="9356" w:h="13721" w:code="9"/>
          <w:pgMar w:top="794" w:right="2438" w:bottom="1191" w:left="1021" w:header="0" w:footer="709" w:gutter="0"/>
          <w:cols w:space="708"/>
          <w:docGrid w:linePitch="360"/>
        </w:sectPr>
      </w:pPr>
    </w:p>
    <w:p w14:paraId="7EB38835" w14:textId="77777777" w:rsidR="0037200F" w:rsidRDefault="0037200F" w:rsidP="0037200F">
      <w:pPr>
        <w:pStyle w:val="Bilagarubrik"/>
      </w:pPr>
      <w:bookmarkStart w:id="164" w:name="_Toc242888496"/>
      <w:r>
        <w:lastRenderedPageBreak/>
        <w:t>Lagrådsremissens lagförslag</w:t>
      </w:r>
      <w:bookmarkEnd w:id="164"/>
    </w:p>
    <w:p w14:paraId="487D47DA" w14:textId="77777777" w:rsidR="0037200F" w:rsidRDefault="0037200F" w:rsidP="0037200F">
      <w:pPr>
        <w:pStyle w:val="Rubrik2utannumrering"/>
        <w:spacing w:before="0"/>
      </w:pPr>
      <w:bookmarkStart w:id="165" w:name="_Toc237518957"/>
      <w:r>
        <w:t>Förslag till produktansvarslag</w:t>
      </w:r>
      <w:bookmarkEnd w:id="165"/>
    </w:p>
    <w:p w14:paraId="093A44A6" w14:textId="77777777" w:rsidR="0037200F" w:rsidRDefault="0037200F" w:rsidP="0037200F">
      <w:pPr>
        <w:pStyle w:val="Brdtext"/>
      </w:pPr>
      <w:r>
        <w:t>Härigenom föreskrivs</w:t>
      </w:r>
      <w:r>
        <w:rPr>
          <w:rStyle w:val="Fotnotsreferens"/>
        </w:rPr>
        <w:footnoteReference w:id="14"/>
      </w:r>
      <w:r>
        <w:t xml:space="preserve"> följande.</w:t>
      </w:r>
    </w:p>
    <w:p w14:paraId="1B684E9A" w14:textId="77777777" w:rsidR="0037200F" w:rsidRDefault="0037200F" w:rsidP="0037200F">
      <w:pPr>
        <w:pStyle w:val="Rubrik3utannumrering"/>
      </w:pPr>
      <w:r>
        <w:t>1</w:t>
      </w:r>
      <w:r>
        <w:rPr>
          <w:rFonts w:ascii="Cambria" w:hAnsi="Cambria"/>
        </w:rPr>
        <w:t> </w:t>
      </w:r>
      <w:r>
        <w:t>kap. Grundläggande bestämmelser</w:t>
      </w:r>
    </w:p>
    <w:p w14:paraId="0B9C2990" w14:textId="77777777" w:rsidR="0037200F" w:rsidRDefault="0037200F" w:rsidP="0037200F">
      <w:pPr>
        <w:pStyle w:val="Rubrik4utannumrering"/>
        <w:spacing w:before="0"/>
      </w:pPr>
      <w:r>
        <w:t xml:space="preserve">Lagens tillämpningsområde </w:t>
      </w:r>
    </w:p>
    <w:p w14:paraId="00F334F6" w14:textId="77777777" w:rsidR="0037200F" w:rsidRDefault="0037200F" w:rsidP="0037200F">
      <w:pPr>
        <w:pStyle w:val="Brdtext"/>
        <w:rPr>
          <w:spacing w:val="-4"/>
        </w:rPr>
      </w:pPr>
      <w:bookmarkStart w:id="166" w:name="_Hlk188957968"/>
      <w:r>
        <w:rPr>
          <w:b/>
        </w:rPr>
        <w:t>1 §</w:t>
      </w:r>
      <w:r>
        <w:t>    </w:t>
      </w:r>
      <w:bookmarkStart w:id="167" w:name="_Hlk208240998"/>
      <w:r>
        <w:t xml:space="preserve">Denna lag gäller </w:t>
      </w:r>
      <w:r w:rsidRPr="00F10549">
        <w:t>ansvar</w:t>
      </w:r>
      <w:r>
        <w:t xml:space="preserve"> för skador som en </w:t>
      </w:r>
      <w:r>
        <w:rPr>
          <w:spacing w:val="-4"/>
        </w:rPr>
        <w:t>fys</w:t>
      </w:r>
      <w:r>
        <w:rPr>
          <w:spacing w:val="-4"/>
        </w:rPr>
        <w:softHyphen/>
        <w:t>isk person har orsakats på grund av en säkerhetsbrist i en pro</w:t>
      </w:r>
      <w:r>
        <w:rPr>
          <w:spacing w:val="-4"/>
        </w:rPr>
        <w:softHyphen/>
        <w:t>dukt.</w:t>
      </w:r>
    </w:p>
    <w:p w14:paraId="0D4364F6" w14:textId="77777777" w:rsidR="0037200F" w:rsidRDefault="0037200F" w:rsidP="0037200F">
      <w:pPr>
        <w:pStyle w:val="Brdtextmedindrag"/>
      </w:pPr>
      <w:r>
        <w:t xml:space="preserve">Lagen gäller inte för skador som </w:t>
      </w:r>
    </w:p>
    <w:p w14:paraId="6D84EF8E" w14:textId="77777777" w:rsidR="0037200F" w:rsidRDefault="0037200F" w:rsidP="0037200F">
      <w:pPr>
        <w:pStyle w:val="Brdtextmedindrag"/>
      </w:pPr>
      <w:r>
        <w:rPr>
          <w:spacing w:val="-2"/>
        </w:rPr>
        <w:t>1. har orsakats på grund av en säker</w:t>
      </w:r>
      <w:r>
        <w:rPr>
          <w:spacing w:val="-2"/>
        </w:rPr>
        <w:softHyphen/>
        <w:t>hets</w:t>
      </w:r>
      <w:r>
        <w:rPr>
          <w:spacing w:val="-2"/>
        </w:rPr>
        <w:softHyphen/>
        <w:t>brist</w:t>
      </w:r>
      <w:r>
        <w:t xml:space="preserve"> i</w:t>
      </w:r>
      <w:r w:rsidDel="00C518BF">
        <w:t xml:space="preserve"> </w:t>
      </w:r>
      <w:r>
        <w:t>programvara med fri och öppen källkod som har ut</w:t>
      </w:r>
      <w:r>
        <w:softHyphen/>
        <w:t>vecklats eller tillhandahållits utanför närings</w:t>
      </w:r>
      <w:r>
        <w:softHyphen/>
        <w:t>verksamhet, eller</w:t>
      </w:r>
    </w:p>
    <w:p w14:paraId="1FE71D27" w14:textId="77777777" w:rsidR="0037200F" w:rsidRDefault="0037200F" w:rsidP="0037200F">
      <w:pPr>
        <w:pStyle w:val="Brdtextmedindrag"/>
      </w:pPr>
      <w:r>
        <w:t>2. </w:t>
      </w:r>
      <w:bookmarkEnd w:id="167"/>
      <w:r>
        <w:t>omfattas av lagen (2010:950) om ansvar och ersättning vid radio</w:t>
      </w:r>
      <w:r>
        <w:softHyphen/>
        <w:t>log</w:t>
      </w:r>
      <w:r>
        <w:softHyphen/>
        <w:t>iska olyckor.</w:t>
      </w:r>
    </w:p>
    <w:p w14:paraId="00561519" w14:textId="77777777" w:rsidR="0037200F" w:rsidRDefault="0037200F" w:rsidP="0037200F">
      <w:pPr>
        <w:pStyle w:val="Brdtextmedindrag"/>
      </w:pPr>
      <w:r w:rsidRPr="00F10549">
        <w:t>Bestämmelser om ansvar för skador som har orsakats på grund av en säkerhetsbrist i el finns i elsäkerhetslagen (2016:732)</w:t>
      </w:r>
      <w:r>
        <w:t>.</w:t>
      </w:r>
    </w:p>
    <w:p w14:paraId="01740ED7" w14:textId="77777777" w:rsidR="0037200F" w:rsidRDefault="0037200F" w:rsidP="0037200F">
      <w:pPr>
        <w:pStyle w:val="Rubrik4utannumrering"/>
      </w:pPr>
      <w:bookmarkStart w:id="168" w:name="_Hlk193791185"/>
      <w:r>
        <w:t>Lagens innehåll</w:t>
      </w:r>
    </w:p>
    <w:p w14:paraId="5C6A0EC5" w14:textId="77777777" w:rsidR="0037200F" w:rsidRPr="009F6BC1" w:rsidRDefault="0037200F" w:rsidP="0037200F">
      <w:pPr>
        <w:pStyle w:val="Brdtext"/>
      </w:pPr>
      <w:r>
        <w:rPr>
          <w:b/>
        </w:rPr>
        <w:t>2 §</w:t>
      </w:r>
      <w:r>
        <w:t>    </w:t>
      </w:r>
      <w:bookmarkEnd w:id="168"/>
      <w:r>
        <w:t>Lagen är indelad i följande kapitel:</w:t>
      </w:r>
    </w:p>
    <w:p w14:paraId="6BC57A69" w14:textId="77777777" w:rsidR="0037200F" w:rsidRDefault="0037200F" w:rsidP="0037200F">
      <w:pPr>
        <w:pStyle w:val="Brdtextmedindrag"/>
      </w:pPr>
      <w:r>
        <w:t>– Grundläggande bestämmelser (1 kap.)</w:t>
      </w:r>
    </w:p>
    <w:p w14:paraId="11F60150" w14:textId="77777777" w:rsidR="0037200F" w:rsidRDefault="0037200F" w:rsidP="0037200F">
      <w:pPr>
        <w:pStyle w:val="Brdtextmedindrag"/>
      </w:pPr>
      <w:r w:rsidRPr="000A764B">
        <w:t>–</w:t>
      </w:r>
      <w:r>
        <w:t xml:space="preserve"> Förutsättningar för skadestånd (2 kap.)</w:t>
      </w:r>
    </w:p>
    <w:p w14:paraId="259D1495" w14:textId="77777777" w:rsidR="0037200F" w:rsidRDefault="0037200F" w:rsidP="0037200F">
      <w:pPr>
        <w:pStyle w:val="Brdtextmedindrag"/>
      </w:pPr>
      <w:r>
        <w:t>– Skadeståndsansvariga (3 kap.)</w:t>
      </w:r>
    </w:p>
    <w:p w14:paraId="162B6CA7" w14:textId="77777777" w:rsidR="0037200F" w:rsidRDefault="0037200F" w:rsidP="0037200F">
      <w:pPr>
        <w:pStyle w:val="Brdtextmedindrag"/>
      </w:pPr>
      <w:r>
        <w:t>– Jämkning och regressrätt (4 kap.)</w:t>
      </w:r>
      <w:bookmarkEnd w:id="166"/>
    </w:p>
    <w:p w14:paraId="1AF3F1F3" w14:textId="77777777" w:rsidR="0037200F" w:rsidRDefault="0037200F" w:rsidP="0037200F">
      <w:pPr>
        <w:pStyle w:val="Brdtextmedindrag"/>
      </w:pPr>
      <w:r>
        <w:t>– Preskription (5 kap.)</w:t>
      </w:r>
    </w:p>
    <w:p w14:paraId="1B95C25C" w14:textId="77777777" w:rsidR="0037200F" w:rsidRDefault="0037200F" w:rsidP="0037200F">
      <w:pPr>
        <w:pStyle w:val="Rubrik4utannumrering"/>
      </w:pPr>
      <w:r>
        <w:t>Uttryck i lagen</w:t>
      </w:r>
    </w:p>
    <w:p w14:paraId="5B4DF70C" w14:textId="77777777" w:rsidR="0037200F" w:rsidRDefault="0037200F" w:rsidP="0037200F">
      <w:pPr>
        <w:pStyle w:val="Brdtext"/>
      </w:pPr>
      <w:r>
        <w:rPr>
          <w:b/>
        </w:rPr>
        <w:t>3 §</w:t>
      </w:r>
      <w:r>
        <w:t xml:space="preserve">    Med </w:t>
      </w:r>
      <w:r w:rsidRPr="005A2677">
        <w:rPr>
          <w:i/>
        </w:rPr>
        <w:t>produkt</w:t>
      </w:r>
      <w:r>
        <w:t xml:space="preserve"> avses i lagen </w:t>
      </w:r>
    </w:p>
    <w:p w14:paraId="590B66F7" w14:textId="77777777" w:rsidR="0037200F" w:rsidRDefault="0037200F" w:rsidP="0037200F">
      <w:pPr>
        <w:pStyle w:val="Brdtextmedindrag"/>
      </w:pPr>
      <w:r>
        <w:t>– en lös sak eller en programvara, även om den är integrerad i eller sam</w:t>
      </w:r>
      <w:r>
        <w:softHyphen/>
        <w:t xml:space="preserve">mankopplad med lös eller fast egendom, och </w:t>
      </w:r>
    </w:p>
    <w:p w14:paraId="257A093E" w14:textId="77777777" w:rsidR="0037200F" w:rsidRDefault="0037200F" w:rsidP="0037200F">
      <w:pPr>
        <w:pStyle w:val="Brdtextmedindrag"/>
      </w:pPr>
      <w:r>
        <w:t xml:space="preserve">– en digital fil som innehåller information </w:t>
      </w:r>
      <w:r>
        <w:rPr>
          <w:spacing w:val="-2"/>
        </w:rPr>
        <w:t>som är nödvändig för att en produkt ska kunna tillverkas genom auto</w:t>
      </w:r>
      <w:r>
        <w:rPr>
          <w:spacing w:val="-2"/>
        </w:rPr>
        <w:softHyphen/>
        <w:t>matiserad</w:t>
      </w:r>
      <w:r>
        <w:t xml:space="preserve"> kontroll av maskiner eller verktyg. </w:t>
      </w:r>
    </w:p>
    <w:p w14:paraId="55C15E7F" w14:textId="77777777" w:rsidR="0037200F" w:rsidRPr="00CF1380" w:rsidRDefault="0037200F" w:rsidP="0037200F">
      <w:pPr>
        <w:pStyle w:val="Brdtextmedindrag"/>
        <w:ind w:firstLine="0"/>
      </w:pPr>
    </w:p>
    <w:p w14:paraId="76531935" w14:textId="77777777" w:rsidR="0037200F" w:rsidRDefault="0037200F" w:rsidP="0037200F">
      <w:pPr>
        <w:pStyle w:val="Brdtext"/>
      </w:pPr>
      <w:bookmarkStart w:id="169" w:name="_Hlk188958285"/>
      <w:r>
        <w:rPr>
          <w:b/>
        </w:rPr>
        <w:t>4 §</w:t>
      </w:r>
      <w:r>
        <w:t>    </w:t>
      </w:r>
      <w:bookmarkStart w:id="170" w:name="_Hlk208241539"/>
      <w:r>
        <w:t>I lagen avses med</w:t>
      </w:r>
    </w:p>
    <w:p w14:paraId="6CFAF5BF" w14:textId="77777777" w:rsidR="0037200F" w:rsidRDefault="0037200F" w:rsidP="0037200F">
      <w:pPr>
        <w:pStyle w:val="Brdtextmedindrag"/>
      </w:pPr>
      <w:bookmarkStart w:id="171" w:name="_Hlk188967270"/>
      <w:bookmarkEnd w:id="169"/>
      <w:r>
        <w:rPr>
          <w:i/>
          <w:iCs/>
        </w:rPr>
        <w:t>komponent</w:t>
      </w:r>
      <w:r>
        <w:t>: </w:t>
      </w:r>
    </w:p>
    <w:p w14:paraId="72B28503" w14:textId="77777777" w:rsidR="0037200F" w:rsidRDefault="0037200F" w:rsidP="0037200F">
      <w:pPr>
        <w:pStyle w:val="Brdtextmedindrag"/>
      </w:pPr>
      <w:r>
        <w:t>–</w:t>
      </w:r>
      <w:bookmarkStart w:id="172" w:name="_Hlk230122493"/>
      <w:r>
        <w:t xml:space="preserve"> en produkt som är integrerad i eller sammankopplad med en annan produkt, och </w:t>
      </w:r>
    </w:p>
    <w:p w14:paraId="45A5C232" w14:textId="77777777" w:rsidR="0037200F" w:rsidRDefault="0037200F" w:rsidP="0037200F">
      <w:pPr>
        <w:pStyle w:val="Brdtextmedindrag"/>
      </w:pPr>
      <w:r>
        <w:t>– en digital tjänst som är integrerad i eller sam</w:t>
      </w:r>
      <w:r>
        <w:softHyphen/>
        <w:t xml:space="preserve">mankopplad med en produkt på ett sådant sätt att </w:t>
      </w:r>
      <w:bookmarkStart w:id="173" w:name="_Hlk207017810"/>
      <w:r>
        <w:t xml:space="preserve">produkten inte kan användas på det sätt som är avsett utan </w:t>
      </w:r>
      <w:bookmarkEnd w:id="173"/>
      <w:r>
        <w:t>tjänsten (tillhörande tjänst),</w:t>
      </w:r>
    </w:p>
    <w:p w14:paraId="0317C69E" w14:textId="77777777" w:rsidR="0037200F" w:rsidRDefault="0037200F" w:rsidP="0037200F">
      <w:pPr>
        <w:pStyle w:val="Brdtextmedindrag"/>
      </w:pPr>
      <w:bookmarkStart w:id="174" w:name="_Hlk188971325"/>
      <w:bookmarkEnd w:id="171"/>
      <w:bookmarkEnd w:id="172"/>
      <w:r>
        <w:rPr>
          <w:i/>
          <w:iCs/>
        </w:rPr>
        <w:lastRenderedPageBreak/>
        <w:t>tillhandahållande på marknaden</w:t>
      </w:r>
      <w:r>
        <w:t>: </w:t>
      </w:r>
      <w:bookmarkStart w:id="175" w:name="_Hlk230124307"/>
      <w:r>
        <w:t>en leverans av en produkt s</w:t>
      </w:r>
      <w:r>
        <w:rPr>
          <w:spacing w:val="-2"/>
        </w:rPr>
        <w:t>om ett led i en näringsverksamhet, för distribution, förbrukning eller</w:t>
      </w:r>
      <w:r>
        <w:rPr>
          <w:spacing w:val="-4"/>
        </w:rPr>
        <w:t xml:space="preserve"> </w:t>
      </w:r>
      <w:r>
        <w:rPr>
          <w:spacing w:val="-2"/>
        </w:rPr>
        <w:t>användning inom Europeiska ekonomiska samarbetsområdet (EES),</w:t>
      </w:r>
      <w:bookmarkEnd w:id="175"/>
    </w:p>
    <w:p w14:paraId="422B55B1" w14:textId="77777777" w:rsidR="0037200F" w:rsidRDefault="0037200F" w:rsidP="0037200F">
      <w:pPr>
        <w:pStyle w:val="Brdtextmedindrag"/>
      </w:pPr>
      <w:r>
        <w:rPr>
          <w:i/>
          <w:iCs/>
          <w:spacing w:val="-4"/>
        </w:rPr>
        <w:t>utsläppande på marknaden</w:t>
      </w:r>
      <w:r>
        <w:rPr>
          <w:spacing w:val="-4"/>
        </w:rPr>
        <w:t>: det första tillhandahållandet på mark</w:t>
      </w:r>
      <w:r>
        <w:rPr>
          <w:spacing w:val="-4"/>
        </w:rPr>
        <w:softHyphen/>
        <w:t>naden</w:t>
      </w:r>
      <w:r>
        <w:t>,</w:t>
      </w:r>
    </w:p>
    <w:p w14:paraId="13834D49" w14:textId="77777777" w:rsidR="0037200F" w:rsidRDefault="0037200F" w:rsidP="0037200F">
      <w:pPr>
        <w:pStyle w:val="Brdtextmedindrag"/>
      </w:pPr>
      <w:r>
        <w:rPr>
          <w:i/>
          <w:iCs/>
          <w:spacing w:val="-2"/>
        </w:rPr>
        <w:t>ibruktagande</w:t>
      </w:r>
      <w:r>
        <w:rPr>
          <w:spacing w:val="-2"/>
        </w:rPr>
        <w:t>: den första användningen av en produkt inom EES som ett led i en närings</w:t>
      </w:r>
      <w:r>
        <w:rPr>
          <w:spacing w:val="-2"/>
        </w:rPr>
        <w:softHyphen/>
        <w:t>verk</w:t>
      </w:r>
      <w:r>
        <w:rPr>
          <w:spacing w:val="-2"/>
        </w:rPr>
        <w:softHyphen/>
        <w:t>samhet, om produkten dessförinnan inte har</w:t>
      </w:r>
      <w:r>
        <w:t xml:space="preserve"> släppts ut på marknaden,</w:t>
      </w:r>
    </w:p>
    <w:p w14:paraId="2F3895CE" w14:textId="77777777" w:rsidR="0037200F" w:rsidRDefault="0037200F" w:rsidP="0037200F">
      <w:pPr>
        <w:pStyle w:val="Brdtextmedindrag"/>
      </w:pPr>
      <w:r>
        <w:rPr>
          <w:i/>
          <w:iCs/>
        </w:rPr>
        <w:t>tillverkare</w:t>
      </w:r>
      <w:r w:rsidRPr="009E3CC6">
        <w:t>:</w:t>
      </w:r>
      <w:r>
        <w:t> den som</w:t>
      </w:r>
      <w:bookmarkStart w:id="176" w:name="_Hlk192068640"/>
    </w:p>
    <w:p w14:paraId="28D7C0BA" w14:textId="77777777" w:rsidR="0037200F" w:rsidRDefault="0037200F" w:rsidP="0037200F">
      <w:pPr>
        <w:pStyle w:val="Brdtextmedindrag"/>
      </w:pPr>
      <w:r>
        <w:t>– tillverkar, framställer eller utvecklar en produkt,</w:t>
      </w:r>
      <w:bookmarkStart w:id="177" w:name="_Hlk192068685"/>
      <w:bookmarkStart w:id="178" w:name="_Hlk190782603"/>
      <w:bookmarkEnd w:id="176"/>
    </w:p>
    <w:p w14:paraId="78095E95" w14:textId="77777777" w:rsidR="0037200F" w:rsidRDefault="0037200F" w:rsidP="0037200F">
      <w:pPr>
        <w:pStyle w:val="Brdtextmedindrag"/>
      </w:pPr>
      <w:r>
        <w:t>– låter tillverka eller utforma en produkt, eller</w:t>
      </w:r>
    </w:p>
    <w:p w14:paraId="1A7E711E" w14:textId="77777777" w:rsidR="0037200F" w:rsidRDefault="0037200F" w:rsidP="0037200F">
      <w:pPr>
        <w:pStyle w:val="Brdtextmedindrag"/>
      </w:pPr>
      <w:r>
        <w:t xml:space="preserve">– genom att sätta sitt namn, varumärke eller annat kännetecken på en produkt utger sig för att vara </w:t>
      </w:r>
      <w:bookmarkEnd w:id="177"/>
      <w:bookmarkEnd w:id="178"/>
      <w:r>
        <w:t>den som tillverkat produkten,</w:t>
      </w:r>
    </w:p>
    <w:p w14:paraId="7FC65074" w14:textId="77777777" w:rsidR="0037200F" w:rsidRPr="00DA15CC" w:rsidRDefault="0037200F" w:rsidP="0037200F">
      <w:pPr>
        <w:pStyle w:val="Brdtextmedindrag"/>
        <w:rPr>
          <w:i/>
          <w:iCs/>
        </w:rPr>
      </w:pPr>
      <w:r>
        <w:rPr>
          <w:i/>
          <w:iCs/>
        </w:rPr>
        <w:t>importör</w:t>
      </w:r>
      <w:r>
        <w:t>: </w:t>
      </w:r>
      <w:bookmarkStart w:id="179" w:name="_Hlk208479372"/>
      <w:r>
        <w:t>den som släpper ut en produkt från ett land utanför EES</w:t>
      </w:r>
      <w:r w:rsidRPr="00DA15CC">
        <w:t xml:space="preserve"> på </w:t>
      </w:r>
      <w:bookmarkEnd w:id="179"/>
      <w:r w:rsidRPr="00DA15CC">
        <w:t>mark</w:t>
      </w:r>
      <w:r w:rsidRPr="00DA15CC">
        <w:softHyphen/>
        <w:t>naden,</w:t>
      </w:r>
    </w:p>
    <w:p w14:paraId="76097A0F" w14:textId="77777777" w:rsidR="0037200F" w:rsidRDefault="0037200F" w:rsidP="0037200F">
      <w:pPr>
        <w:pStyle w:val="Brdtextmedindrag"/>
        <w:rPr>
          <w:i/>
          <w:iCs/>
        </w:rPr>
      </w:pPr>
      <w:r w:rsidRPr="00DA15CC">
        <w:rPr>
          <w:i/>
          <w:iCs/>
        </w:rPr>
        <w:t>tillverkarens representant</w:t>
      </w:r>
      <w:r w:rsidRPr="00DA15CC">
        <w:t>:</w:t>
      </w:r>
      <w:r w:rsidRPr="00DA15CC">
        <w:rPr>
          <w:i/>
          <w:iCs/>
        </w:rPr>
        <w:t> </w:t>
      </w:r>
      <w:bookmarkStart w:id="180" w:name="_Hlk230124860"/>
      <w:r w:rsidRPr="00DA15CC">
        <w:t>den som är etablerad inom EES och som enligt en skriftlig fullmakt från tillverkaren har rätt att i dennes</w:t>
      </w:r>
      <w:r>
        <w:t xml:space="preserve"> ställe utföra särskilda uppgifter</w:t>
      </w:r>
      <w:bookmarkEnd w:id="180"/>
      <w:r>
        <w:t>,</w:t>
      </w:r>
      <w:bookmarkStart w:id="181" w:name="_Hlk192069162"/>
    </w:p>
    <w:p w14:paraId="649C7E78" w14:textId="77777777" w:rsidR="0037200F" w:rsidRDefault="0037200F" w:rsidP="0037200F">
      <w:pPr>
        <w:pStyle w:val="Brdtextmedindrag"/>
        <w:rPr>
          <w:i/>
          <w:iCs/>
        </w:rPr>
      </w:pPr>
      <w:bookmarkStart w:id="182" w:name="_Hlk191385098"/>
      <w:bookmarkStart w:id="183" w:name="_Hlk192069182"/>
      <w:bookmarkEnd w:id="181"/>
      <w:r>
        <w:rPr>
          <w:i/>
          <w:iCs/>
        </w:rPr>
        <w:t>leverantör av distributionstjänster</w:t>
      </w:r>
      <w:bookmarkEnd w:id="182"/>
      <w:bookmarkEnd w:id="183"/>
      <w:r w:rsidRPr="00C92BD1">
        <w:t>: </w:t>
      </w:r>
      <w:r>
        <w:t>den som, utan att ha ägande</w:t>
      </w:r>
      <w:r>
        <w:softHyphen/>
        <w:t xml:space="preserve">rätt till en produkt och utan att det handlar om post- eller paketleveranstjänster, som ett led i en näringsverksamhet erbjuder </w:t>
      </w:r>
      <w:r>
        <w:rPr>
          <w:spacing w:val="-4"/>
        </w:rPr>
        <w:t xml:space="preserve">minst två av tjänsterna </w:t>
      </w:r>
      <w:bookmarkStart w:id="184" w:name="_Hlk192069359"/>
      <w:r>
        <w:rPr>
          <w:spacing w:val="-4"/>
        </w:rPr>
        <w:t>maga</w:t>
      </w:r>
      <w:r>
        <w:rPr>
          <w:spacing w:val="-4"/>
        </w:rPr>
        <w:softHyphen/>
        <w:t>si</w:t>
      </w:r>
      <w:r>
        <w:rPr>
          <w:spacing w:val="-4"/>
        </w:rPr>
        <w:softHyphen/>
        <w:t>ne</w:t>
      </w:r>
      <w:r>
        <w:rPr>
          <w:spacing w:val="-4"/>
        </w:rPr>
        <w:softHyphen/>
        <w:t>ring, paketering, adressering och expe</w:t>
      </w:r>
      <w:r>
        <w:rPr>
          <w:spacing w:val="-4"/>
        </w:rPr>
        <w:softHyphen/>
        <w:t>diering</w:t>
      </w:r>
      <w:r>
        <w:t xml:space="preserve"> av produkten,</w:t>
      </w:r>
      <w:bookmarkEnd w:id="184"/>
    </w:p>
    <w:p w14:paraId="62ACA685" w14:textId="77777777" w:rsidR="0037200F" w:rsidRPr="009E3CC6" w:rsidRDefault="0037200F" w:rsidP="0037200F">
      <w:pPr>
        <w:pStyle w:val="Brdtextmedindrag"/>
      </w:pPr>
      <w:r>
        <w:rPr>
          <w:i/>
          <w:iCs/>
        </w:rPr>
        <w:t>distributör</w:t>
      </w:r>
      <w:r w:rsidRPr="00C92BD1">
        <w:t>: </w:t>
      </w:r>
      <w:bookmarkStart w:id="185" w:name="_Hlk230334226"/>
      <w:r>
        <w:t>den som, utan att vara tillverkare eller importör,</w:t>
      </w:r>
      <w:r w:rsidDel="006628A7">
        <w:t xml:space="preserve"> </w:t>
      </w:r>
      <w:r w:rsidRPr="009E3CC6">
        <w:t>tillhanda</w:t>
      </w:r>
      <w:r w:rsidRPr="009E3CC6">
        <w:softHyphen/>
        <w:t>håller en produkt på marknaden,</w:t>
      </w:r>
    </w:p>
    <w:p w14:paraId="147D2FDC" w14:textId="77777777" w:rsidR="0037200F" w:rsidRPr="009E3CC6" w:rsidRDefault="0037200F" w:rsidP="0037200F">
      <w:pPr>
        <w:pStyle w:val="Brdtextmedindrag"/>
      </w:pPr>
      <w:bookmarkStart w:id="186" w:name="_Hlk233354704"/>
      <w:bookmarkStart w:id="187" w:name="_Hlk230874128"/>
      <w:r w:rsidRPr="009E3CC6">
        <w:rPr>
          <w:i/>
          <w:iCs/>
        </w:rPr>
        <w:t>tillverkarens kontroll</w:t>
      </w:r>
      <w:r w:rsidRPr="009E3CC6">
        <w:t>: den kontroll över en produkt som tillverkaren anses ha genom att</w:t>
      </w:r>
    </w:p>
    <w:p w14:paraId="21A1C1D9" w14:textId="77777777" w:rsidR="0037200F" w:rsidRPr="009E3CC6" w:rsidRDefault="0037200F" w:rsidP="0037200F">
      <w:pPr>
        <w:pStyle w:val="Brdtextmedindrag"/>
      </w:pPr>
      <w:r w:rsidRPr="009E3CC6">
        <w:t>– </w:t>
      </w:r>
      <w:r w:rsidRPr="009E3CC6">
        <w:rPr>
          <w:spacing w:val="-2"/>
        </w:rPr>
        <w:t>integrera, samman</w:t>
      </w:r>
      <w:r w:rsidRPr="009E3CC6">
        <w:rPr>
          <w:spacing w:val="-2"/>
        </w:rPr>
        <w:softHyphen/>
        <w:t>koppla eller tillhandahålla en komponent, genom</w:t>
      </w:r>
      <w:r w:rsidRPr="009E3CC6">
        <w:rPr>
          <w:spacing w:val="-2"/>
        </w:rPr>
        <w:softHyphen/>
        <w:t>föra</w:t>
      </w:r>
      <w:r w:rsidRPr="009E3CC6">
        <w:t xml:space="preserve"> ändringar i produkten, eller samtycka till att någon annan utför en sådan åtgärd, eller</w:t>
      </w:r>
    </w:p>
    <w:p w14:paraId="55965AC7" w14:textId="77777777" w:rsidR="0037200F" w:rsidRPr="00573CED" w:rsidRDefault="0037200F" w:rsidP="0037200F">
      <w:pPr>
        <w:pStyle w:val="Brdtextmedindrag"/>
      </w:pPr>
      <w:r w:rsidRPr="009E3CC6">
        <w:t>– ha möjlighet att själv eller genom någon annan tillhandahålla upp</w:t>
      </w:r>
      <w:r w:rsidRPr="009E3CC6">
        <w:softHyphen/>
        <w:t>date</w:t>
      </w:r>
      <w:r w:rsidRPr="009E3CC6">
        <w:softHyphen/>
        <w:t>ringar eller uppgraderingar av en programvara.</w:t>
      </w:r>
      <w:bookmarkStart w:id="188" w:name="_Hlk233354790"/>
      <w:bookmarkEnd w:id="186"/>
    </w:p>
    <w:p w14:paraId="04255FEF" w14:textId="77777777" w:rsidR="0037200F" w:rsidRDefault="0037200F" w:rsidP="0037200F">
      <w:pPr>
        <w:pStyle w:val="Rubrik4utannumrering"/>
      </w:pPr>
      <w:bookmarkStart w:id="189" w:name="_Hlk189568690"/>
      <w:bookmarkEnd w:id="170"/>
      <w:bookmarkEnd w:id="174"/>
      <w:bookmarkEnd w:id="185"/>
      <w:bookmarkEnd w:id="187"/>
      <w:bookmarkEnd w:id="188"/>
      <w:r>
        <w:t>Avtalsvillkor som avviker från lagen</w:t>
      </w:r>
    </w:p>
    <w:p w14:paraId="28DE0CEC" w14:textId="77777777" w:rsidR="0037200F" w:rsidRDefault="0037200F" w:rsidP="0037200F">
      <w:pPr>
        <w:pStyle w:val="Brdtext"/>
      </w:pPr>
      <w:r>
        <w:rPr>
          <w:b/>
        </w:rPr>
        <w:t>5 §</w:t>
      </w:r>
      <w:r>
        <w:t>    </w:t>
      </w:r>
      <w:bookmarkStart w:id="190" w:name="_Hlk208241771"/>
      <w:r>
        <w:t xml:space="preserve">Avtalsvillkor som </w:t>
      </w:r>
      <w:r w:rsidDel="001E597B">
        <w:t xml:space="preserve">i jämförelse med bestämmelserna i denna lag </w:t>
      </w:r>
      <w:r>
        <w:t>är till nackdel för den skadelidande är utan verkan mot honom eller henne, om inte något annat anges i denna lag.</w:t>
      </w:r>
      <w:bookmarkEnd w:id="190"/>
    </w:p>
    <w:p w14:paraId="69A27CF1" w14:textId="77777777" w:rsidR="0037200F" w:rsidRDefault="0037200F" w:rsidP="0037200F">
      <w:pPr>
        <w:pStyle w:val="Rubrik3utannumrering"/>
      </w:pPr>
      <w:bookmarkStart w:id="191" w:name="_Hlk189569279"/>
      <w:bookmarkEnd w:id="189"/>
      <w:r>
        <w:t>2</w:t>
      </w:r>
      <w:r>
        <w:rPr>
          <w:rFonts w:ascii="Cambria" w:hAnsi="Cambria"/>
        </w:rPr>
        <w:t> </w:t>
      </w:r>
      <w:r>
        <w:t>kap. Förutsättningar för skadestånd</w:t>
      </w:r>
    </w:p>
    <w:p w14:paraId="19A02722" w14:textId="77777777" w:rsidR="0037200F" w:rsidRDefault="0037200F" w:rsidP="0037200F">
      <w:pPr>
        <w:pStyle w:val="Rubrik4utannumrering"/>
        <w:spacing w:before="0"/>
      </w:pPr>
      <w:r>
        <w:t>Ansvarets omfattning</w:t>
      </w:r>
    </w:p>
    <w:p w14:paraId="300A0750" w14:textId="77777777" w:rsidR="0037200F" w:rsidRDefault="0037200F" w:rsidP="0037200F">
      <w:pPr>
        <w:pStyle w:val="Brdtext"/>
      </w:pPr>
      <w:bookmarkStart w:id="192" w:name="_Hlk233354854"/>
      <w:r>
        <w:rPr>
          <w:b/>
        </w:rPr>
        <w:t>1 §</w:t>
      </w:r>
      <w:r>
        <w:t>    </w:t>
      </w:r>
      <w:bookmarkStart w:id="193" w:name="_Hlk208241833"/>
      <w:r>
        <w:t xml:space="preserve">Skadestånd betalas för </w:t>
      </w:r>
      <w:r w:rsidDel="00752CCF">
        <w:t xml:space="preserve">en </w:t>
      </w:r>
      <w:r>
        <w:t>skada som en produkt har orsakat på grund av en säkerhetsbrist.</w:t>
      </w:r>
    </w:p>
    <w:p w14:paraId="0BC7583D" w14:textId="77777777" w:rsidR="0037200F" w:rsidDel="00752CCF" w:rsidRDefault="0037200F" w:rsidP="0037200F">
      <w:pPr>
        <w:pStyle w:val="Brdtextmedindrag"/>
      </w:pPr>
      <w:r>
        <w:t>Rätten till skadestånd avser</w:t>
      </w:r>
    </w:p>
    <w:p w14:paraId="7990DD45" w14:textId="77777777" w:rsidR="0037200F" w:rsidRDefault="0037200F" w:rsidP="0037200F">
      <w:pPr>
        <w:pStyle w:val="Brdtextmedindrag"/>
      </w:pPr>
      <w:r w:rsidDel="00752CCF">
        <w:t>1. personskada,</w:t>
      </w:r>
    </w:p>
    <w:p w14:paraId="45859A59" w14:textId="77777777" w:rsidR="0037200F" w:rsidRDefault="0037200F" w:rsidP="0037200F">
      <w:pPr>
        <w:pStyle w:val="Brdtextmedindrag"/>
      </w:pPr>
      <w:r w:rsidDel="00752CCF">
        <w:t>2.</w:t>
      </w:r>
      <w:r>
        <w:t xml:space="preserve"> sakskada </w:t>
      </w:r>
      <w:bookmarkStart w:id="194" w:name="_Hlk230697438"/>
      <w:r>
        <w:t>som har orsakats på egendom som inte användes uteslutande för yrkesmässiga ändamål</w:t>
      </w:r>
      <w:bookmarkEnd w:id="194"/>
      <w:r>
        <w:t>, och</w:t>
      </w:r>
    </w:p>
    <w:p w14:paraId="317F32F5" w14:textId="77777777" w:rsidR="0037200F" w:rsidRDefault="0037200F" w:rsidP="0037200F">
      <w:pPr>
        <w:pStyle w:val="Brdtextmedindrag"/>
      </w:pPr>
      <w:r w:rsidDel="00752CCF">
        <w:t>3</w:t>
      </w:r>
      <w:r>
        <w:t>. </w:t>
      </w:r>
      <w:bookmarkStart w:id="195" w:name="_Hlk199627466"/>
      <w:r>
        <w:t xml:space="preserve">ren förmögenhetsskada på grund av </w:t>
      </w:r>
      <w:r w:rsidRPr="00DC6836">
        <w:t>förlust</w:t>
      </w:r>
      <w:r>
        <w:t xml:space="preserve"> eller förvanskning av data som användes uteslutande för personliga ändamål.</w:t>
      </w:r>
    </w:p>
    <w:p w14:paraId="77D2A6AF" w14:textId="77777777" w:rsidR="0037200F" w:rsidRDefault="0037200F" w:rsidP="0037200F">
      <w:pPr>
        <w:pStyle w:val="Brdtextmedindrag"/>
      </w:pPr>
      <w:bookmarkStart w:id="196" w:name="_Hlk233354928"/>
      <w:bookmarkEnd w:id="192"/>
      <w:r>
        <w:t>Rätten till skadestånd</w:t>
      </w:r>
      <w:r w:rsidRPr="001E5C80">
        <w:t xml:space="preserve"> enligt andra stycket 2 omfattar inte skada på den skadegörande produkten. De</w:t>
      </w:r>
      <w:r>
        <w:t>n</w:t>
      </w:r>
      <w:r w:rsidRPr="001E5C80">
        <w:t xml:space="preserve"> omfattar inte heller skada </w:t>
      </w:r>
      <w:r>
        <w:t xml:space="preserve">på en produkt som </w:t>
      </w:r>
      <w:r>
        <w:lastRenderedPageBreak/>
        <w:t xml:space="preserve">den skadegörande produkten </w:t>
      </w:r>
      <w:r w:rsidRPr="001E5C80">
        <w:t xml:space="preserve">var integrerad i eller sammankopplad med </w:t>
      </w:r>
      <w:r>
        <w:t>inom den tillverkarens</w:t>
      </w:r>
      <w:r w:rsidRPr="001E5C80">
        <w:t xml:space="preserve"> kontroll.</w:t>
      </w:r>
    </w:p>
    <w:bookmarkEnd w:id="191"/>
    <w:bookmarkEnd w:id="193"/>
    <w:bookmarkEnd w:id="195"/>
    <w:bookmarkEnd w:id="196"/>
    <w:p w14:paraId="675184ED" w14:textId="77777777" w:rsidR="0037200F" w:rsidRDefault="0037200F" w:rsidP="0037200F">
      <w:pPr>
        <w:pStyle w:val="Rubrik4utannumrering"/>
      </w:pPr>
      <w:r>
        <w:t>Bedömningen av om en produkt har en säkerhetsbrist</w:t>
      </w:r>
    </w:p>
    <w:p w14:paraId="3D6573F4" w14:textId="77777777" w:rsidR="0037200F" w:rsidRDefault="0037200F" w:rsidP="0037200F">
      <w:pPr>
        <w:pStyle w:val="Brdtext"/>
      </w:pPr>
      <w:r>
        <w:rPr>
          <w:b/>
        </w:rPr>
        <w:t>2 §</w:t>
      </w:r>
      <w:r>
        <w:t>    </w:t>
      </w:r>
      <w:r>
        <w:rPr>
          <w:spacing w:val="-4"/>
        </w:rPr>
        <w:t>En produkt har en säkerhetsbrist om den inte är så säker som rim</w:t>
      </w:r>
      <w:r>
        <w:rPr>
          <w:spacing w:val="-4"/>
        </w:rPr>
        <w:softHyphen/>
        <w:t>ligen</w:t>
      </w:r>
      <w:r>
        <w:t xml:space="preserve"> kan förväntas. Säkerheten ska bedömas med hänsyn till </w:t>
      </w:r>
      <w:bookmarkStart w:id="197" w:name="_Hlk193801372"/>
      <w:bookmarkStart w:id="198" w:name="_Hlk199934101"/>
    </w:p>
    <w:p w14:paraId="781E3B24" w14:textId="77777777" w:rsidR="0037200F" w:rsidRDefault="0037200F" w:rsidP="0037200F">
      <w:pPr>
        <w:pStyle w:val="Brdtextmedindrag"/>
      </w:pPr>
      <w:r>
        <w:t xml:space="preserve">1. produktens förenlighet med </w:t>
      </w:r>
      <w:bookmarkStart w:id="199" w:name="_Hlk200016232"/>
      <w:r>
        <w:t xml:space="preserve">lag eller andra föreskrifter om </w:t>
      </w:r>
      <w:r w:rsidRPr="003E3D41">
        <w:t>produkt</w:t>
      </w:r>
      <w:r w:rsidRPr="003E3D41">
        <w:softHyphen/>
      </w:r>
      <w:r w:rsidRPr="003E3D41">
        <w:softHyphen/>
        <w:t>säkerhet</w:t>
      </w:r>
      <w:bookmarkEnd w:id="199"/>
      <w:r>
        <w:t xml:space="preserve">, </w:t>
      </w:r>
      <w:bookmarkEnd w:id="197"/>
      <w:bookmarkEnd w:id="198"/>
    </w:p>
    <w:p w14:paraId="3ACFDCAC" w14:textId="77777777" w:rsidR="0037200F" w:rsidRDefault="0037200F" w:rsidP="0037200F">
      <w:pPr>
        <w:pStyle w:val="Brdtextmedindrag"/>
      </w:pPr>
      <w:r>
        <w:t>2. </w:t>
      </w:r>
      <w:bookmarkStart w:id="200" w:name="_Hlk200017553"/>
      <w:r>
        <w:t>rimligen förutsebar användning av produkten</w:t>
      </w:r>
      <w:bookmarkEnd w:id="200"/>
      <w:r>
        <w:t>,</w:t>
      </w:r>
    </w:p>
    <w:p w14:paraId="5351916B" w14:textId="77777777" w:rsidR="0037200F" w:rsidRDefault="0037200F" w:rsidP="0037200F">
      <w:pPr>
        <w:pStyle w:val="Brdtextmedindrag"/>
      </w:pPr>
      <w:r>
        <w:t>3. produktens egenskaper och hur den har marknadsförts samt de bruks</w:t>
      </w:r>
      <w:r>
        <w:softHyphen/>
        <w:t>anvisningar som hör till produkten,</w:t>
      </w:r>
    </w:p>
    <w:p w14:paraId="7B449507" w14:textId="77777777" w:rsidR="0037200F" w:rsidRDefault="0037200F" w:rsidP="0037200F">
      <w:pPr>
        <w:pStyle w:val="Brdtextmedindrag"/>
      </w:pPr>
      <w:r>
        <w:t>4. inverkan på produkten av en förmåga hos produkten att fortsätta lära sig eller förvärva nya egen</w:t>
      </w:r>
      <w:r>
        <w:softHyphen/>
        <w:t>skaper efter att den har släppts ut på marknaden eller tagits i bruk,</w:t>
      </w:r>
    </w:p>
    <w:p w14:paraId="1116219C" w14:textId="77777777" w:rsidR="0037200F" w:rsidRDefault="0037200F" w:rsidP="0037200F">
      <w:pPr>
        <w:pStyle w:val="Brdtextmedindrag"/>
      </w:pPr>
      <w:r>
        <w:t xml:space="preserve">5. rimligen förutsebar inverkan på produkten </w:t>
      </w:r>
      <w:bookmarkStart w:id="201" w:name="_Hlk208242250"/>
      <w:r>
        <w:t xml:space="preserve">av andra </w:t>
      </w:r>
      <w:r>
        <w:rPr>
          <w:spacing w:val="-4"/>
        </w:rPr>
        <w:t>produkter som kunnat förutses bli sammankopplade med produkten eller</w:t>
      </w:r>
      <w:r>
        <w:t xml:space="preserve"> på annat sätt bli använda tillsammans med produkten</w:t>
      </w:r>
      <w:bookmarkEnd w:id="201"/>
      <w:r>
        <w:t>,</w:t>
      </w:r>
    </w:p>
    <w:p w14:paraId="19141F16" w14:textId="77777777" w:rsidR="0037200F" w:rsidRDefault="0037200F" w:rsidP="0037200F">
      <w:pPr>
        <w:pStyle w:val="Brdtextmedindrag"/>
      </w:pPr>
      <w:bookmarkStart w:id="202" w:name="_Hlk216086439"/>
      <w:r>
        <w:t>6.</w:t>
      </w:r>
      <w:bookmarkStart w:id="203" w:name="_Hlk193803462"/>
      <w:r>
        <w:t xml:space="preserve"> de särskilda behoven </w:t>
      </w:r>
      <w:bookmarkEnd w:id="202"/>
      <w:r>
        <w:t>hos de användare som produkten är av</w:t>
      </w:r>
      <w:r>
        <w:softHyphen/>
        <w:t>sedd för</w:t>
      </w:r>
      <w:bookmarkEnd w:id="203"/>
      <w:r>
        <w:t>,</w:t>
      </w:r>
    </w:p>
    <w:p w14:paraId="33F9586C" w14:textId="77777777" w:rsidR="0037200F" w:rsidRDefault="0037200F" w:rsidP="0037200F">
      <w:pPr>
        <w:pStyle w:val="Brdtextmedindrag"/>
      </w:pPr>
      <w:r>
        <w:t>7. </w:t>
      </w:r>
      <w:r>
        <w:rPr>
          <w:spacing w:val="-2"/>
        </w:rPr>
        <w:t xml:space="preserve">produktens förmåga att uppfylla sitt avsedda syfte, om syftet är </w:t>
      </w:r>
      <w:r>
        <w:t xml:space="preserve">att förhindra skada, </w:t>
      </w:r>
    </w:p>
    <w:p w14:paraId="7FC2015F" w14:textId="77777777" w:rsidR="0037200F" w:rsidRDefault="0037200F" w:rsidP="0037200F">
      <w:pPr>
        <w:pStyle w:val="Brdtextmedindrag"/>
      </w:pPr>
      <w:r>
        <w:t>8. om det skett en återkallelse av produkten eller något annat ingripande som avser produktens säkerhet, och</w:t>
      </w:r>
    </w:p>
    <w:p w14:paraId="50BB870E" w14:textId="77777777" w:rsidR="0037200F" w:rsidRDefault="0037200F" w:rsidP="0037200F">
      <w:pPr>
        <w:pStyle w:val="Brdtextmedindrag"/>
      </w:pPr>
      <w:r>
        <w:t>9. övriga omständigheter.</w:t>
      </w:r>
    </w:p>
    <w:p w14:paraId="45391381" w14:textId="77777777" w:rsidR="0037200F" w:rsidRDefault="0037200F" w:rsidP="0037200F">
      <w:pPr>
        <w:pStyle w:val="Rubrik4utannumrering"/>
      </w:pPr>
      <w:bookmarkStart w:id="204" w:name="_Hlk233355617"/>
      <w:r>
        <w:t xml:space="preserve">Relevant tidpunkt </w:t>
      </w:r>
    </w:p>
    <w:p w14:paraId="39AE1986" w14:textId="77777777" w:rsidR="0037200F" w:rsidRDefault="0037200F" w:rsidP="0037200F">
      <w:pPr>
        <w:pStyle w:val="Brdtext"/>
      </w:pPr>
      <w:r>
        <w:rPr>
          <w:b/>
        </w:rPr>
        <w:t>3 §</w:t>
      </w:r>
      <w:r>
        <w:t>    </w:t>
      </w:r>
      <w:bookmarkStart w:id="205" w:name="_Hlk193804544"/>
      <w:bookmarkStart w:id="206" w:name="_Hlk199628073"/>
      <w:r w:rsidDel="00FB2251">
        <w:t>Bedömningen av om en produkt har en säkerhetsbrist ska göras med</w:t>
      </w:r>
      <w:r>
        <w:t xml:space="preserve"> hänsyn till </w:t>
      </w:r>
      <w:bookmarkStart w:id="207" w:name="_Hlk200017703"/>
      <w:r>
        <w:t xml:space="preserve">förhållandena vid den tidpunkt då </w:t>
      </w:r>
      <w:bookmarkEnd w:id="207"/>
      <w:r>
        <w:t>produkten släpptes ut på marknaden eller togs i bruk.</w:t>
      </w:r>
      <w:bookmarkEnd w:id="205"/>
    </w:p>
    <w:p w14:paraId="67160577" w14:textId="77777777" w:rsidR="0037200F" w:rsidRDefault="0037200F" w:rsidP="0037200F">
      <w:pPr>
        <w:pStyle w:val="Brdtextmedindrag"/>
      </w:pPr>
      <w:r>
        <w:t>Om tillverkaren behåller kontrollen över en produkt efter att den har släppts ut på marknaden eller tagits i bruk</w:t>
      </w:r>
      <w:r w:rsidDel="003447EF">
        <w:t>,</w:t>
      </w:r>
      <w:r>
        <w:t xml:space="preserve"> </w:t>
      </w:r>
      <w:bookmarkStart w:id="208" w:name="_Hlk200017848"/>
      <w:r w:rsidRPr="006D2E1C">
        <w:t>ska säkerheten i stället bedömas med hänsyn till förhållandena vid den tidpunkt då tillverkarens kontroll upphörde eller, om det inträffar först, vid tidpunkten för skadan</w:t>
      </w:r>
      <w:r>
        <w:t>.</w:t>
      </w:r>
      <w:bookmarkEnd w:id="204"/>
      <w:bookmarkEnd w:id="208"/>
    </w:p>
    <w:bookmarkEnd w:id="206"/>
    <w:p w14:paraId="52DC93A0" w14:textId="77777777" w:rsidR="0037200F" w:rsidRDefault="0037200F" w:rsidP="0037200F">
      <w:pPr>
        <w:pStyle w:val="Rubrik4utannumrering"/>
      </w:pPr>
      <w:r>
        <w:t xml:space="preserve">Presumtion för </w:t>
      </w:r>
      <w:r w:rsidRPr="00704863">
        <w:t>säkerhetsbrist</w:t>
      </w:r>
      <w:r>
        <w:t xml:space="preserve"> </w:t>
      </w:r>
    </w:p>
    <w:p w14:paraId="73184274" w14:textId="77777777" w:rsidR="0037200F" w:rsidRDefault="0037200F" w:rsidP="0037200F">
      <w:pPr>
        <w:pStyle w:val="Brdtext"/>
      </w:pPr>
      <w:r>
        <w:rPr>
          <w:b/>
        </w:rPr>
        <w:t>4 §</w:t>
      </w:r>
      <w:r>
        <w:t>    </w:t>
      </w:r>
      <w:bookmarkStart w:id="209" w:name="_Hlk208242518"/>
      <w:r>
        <w:t xml:space="preserve">En produkt ska anses ha en säkerhetsbrist om </w:t>
      </w:r>
    </w:p>
    <w:p w14:paraId="04BA5A79" w14:textId="77777777" w:rsidR="0037200F" w:rsidDel="00635596" w:rsidRDefault="0037200F" w:rsidP="0037200F">
      <w:pPr>
        <w:pStyle w:val="Brdtextmedindrag"/>
      </w:pPr>
      <w:bookmarkStart w:id="210" w:name="_Hlk199861401"/>
      <w:r>
        <w:t>1. </w:t>
      </w:r>
      <w:r w:rsidDel="00635596">
        <w:t xml:space="preserve">den som </w:t>
      </w:r>
      <w:r>
        <w:t>vid en tvist om skadestånd enligt denna lag</w:t>
      </w:r>
      <w:r w:rsidDel="00635596">
        <w:t xml:space="preserve"> påstås vara skadeståndsansvarig inte följer ett före</w:t>
      </w:r>
      <w:r w:rsidDel="00635596">
        <w:softHyphen/>
        <w:t xml:space="preserve">läggande enligt rättegångsbalken att lägga fram </w:t>
      </w:r>
      <w:r>
        <w:t xml:space="preserve">ett </w:t>
      </w:r>
      <w:r w:rsidDel="00635596">
        <w:t xml:space="preserve">skriftligt bevis eller att tillhandahålla </w:t>
      </w:r>
      <w:r>
        <w:t xml:space="preserve">ett </w:t>
      </w:r>
      <w:r w:rsidDel="00635596">
        <w:t>föremål för syn eller besiktning</w:t>
      </w:r>
      <w:r>
        <w:t>,</w:t>
      </w:r>
    </w:p>
    <w:p w14:paraId="7C2D9105" w14:textId="77777777" w:rsidR="0037200F" w:rsidRDefault="0037200F" w:rsidP="0037200F">
      <w:pPr>
        <w:pStyle w:val="Brdtextmedindrag"/>
      </w:pPr>
      <w:r>
        <w:t>2.</w:t>
      </w:r>
      <w:r w:rsidDel="008941AC">
        <w:t> </w:t>
      </w:r>
      <w:r>
        <w:t>produkten inte uppfyller de krav i lag eller andra föreskrifter om pro</w:t>
      </w:r>
      <w:r>
        <w:softHyphen/>
        <w:t>dukt</w:t>
      </w:r>
      <w:r>
        <w:softHyphen/>
        <w:t>säkerhet som avser att förhindra den skada som produkten har orsakat,</w:t>
      </w:r>
    </w:p>
    <w:p w14:paraId="7B216E70" w14:textId="77777777" w:rsidR="0037200F" w:rsidRDefault="0037200F" w:rsidP="0037200F">
      <w:pPr>
        <w:pStyle w:val="Brdtextmedindrag"/>
      </w:pPr>
      <w:r w:rsidDel="008941AC">
        <w:t>3. </w:t>
      </w:r>
      <w:r>
        <w:t>skadan har orsa</w:t>
      </w:r>
      <w:r>
        <w:softHyphen/>
        <w:t>kats på grund av ett uppenbart funktions</w:t>
      </w:r>
      <w:r>
        <w:softHyphen/>
        <w:t xml:space="preserve">fel i produkten under </w:t>
      </w:r>
      <w:r>
        <w:rPr>
          <w:spacing w:val="-2"/>
        </w:rPr>
        <w:t>rim</w:t>
      </w:r>
      <w:r>
        <w:rPr>
          <w:spacing w:val="-2"/>
        </w:rPr>
        <w:softHyphen/>
        <w:t>ligen förutsebar användning eller annars under normala omstän</w:t>
      </w:r>
      <w:r>
        <w:rPr>
          <w:spacing w:val="-2"/>
        </w:rPr>
        <w:softHyphen/>
        <w:t>digheter, eller</w:t>
      </w:r>
    </w:p>
    <w:p w14:paraId="4C96C82E" w14:textId="77777777" w:rsidR="0037200F" w:rsidRDefault="0037200F" w:rsidP="0037200F">
      <w:pPr>
        <w:pStyle w:val="Brdtextmedindrag"/>
      </w:pPr>
      <w:r w:rsidDel="008941AC">
        <w:t>4</w:t>
      </w:r>
      <w:r>
        <w:t>. </w:t>
      </w:r>
      <w:bookmarkStart w:id="211" w:name="_Hlk195526891"/>
      <w:r>
        <w:t>det görs sannolikt att pro</w:t>
      </w:r>
      <w:r>
        <w:softHyphen/>
        <w:t>dukten har en säkerhetsbrist och full bevis</w:t>
      </w:r>
      <w:r>
        <w:softHyphen/>
        <w:t xml:space="preserve">ning om säkerhetsbristen </w:t>
      </w:r>
      <w:bookmarkStart w:id="212" w:name="_Hlk195527288"/>
      <w:r>
        <w:t>inte alls eller endast med särskild svårig</w:t>
      </w:r>
      <w:r>
        <w:softHyphen/>
        <w:t>het kan föras.</w:t>
      </w:r>
      <w:bookmarkEnd w:id="211"/>
      <w:bookmarkEnd w:id="212"/>
    </w:p>
    <w:p w14:paraId="4F8A728A" w14:textId="77777777" w:rsidR="0037200F" w:rsidDel="00E66262" w:rsidRDefault="0037200F" w:rsidP="0037200F">
      <w:pPr>
        <w:pStyle w:val="Brdtextmedindrag"/>
      </w:pPr>
      <w:r w:rsidDel="00E66262">
        <w:t>Produkten ska dock inte anses ha en säkerhetsbrist</w:t>
      </w:r>
      <w:r>
        <w:t>,</w:t>
      </w:r>
      <w:r w:rsidDel="00E66262">
        <w:t xml:space="preserve"> om den som påstås vara skadeståndsansvarig visar något annat.</w:t>
      </w:r>
    </w:p>
    <w:bookmarkEnd w:id="209"/>
    <w:bookmarkEnd w:id="210"/>
    <w:p w14:paraId="0D58EC35" w14:textId="77777777" w:rsidR="0037200F" w:rsidRDefault="0037200F" w:rsidP="0037200F">
      <w:pPr>
        <w:pStyle w:val="Rubrik4utannumrering"/>
      </w:pPr>
      <w:r w:rsidDel="0051681C">
        <w:lastRenderedPageBreak/>
        <w:t>P</w:t>
      </w:r>
      <w:r>
        <w:t>resumtion för orsakssamband</w:t>
      </w:r>
    </w:p>
    <w:p w14:paraId="276A5917" w14:textId="77777777" w:rsidR="0037200F" w:rsidRDefault="0037200F" w:rsidP="0037200F">
      <w:pPr>
        <w:pStyle w:val="Brdtext"/>
      </w:pPr>
      <w:r>
        <w:rPr>
          <w:b/>
        </w:rPr>
        <w:t>5 §</w:t>
      </w:r>
      <w:r>
        <w:t>    </w:t>
      </w:r>
      <w:bookmarkStart w:id="213" w:name="_Hlk208242643"/>
      <w:r>
        <w:t xml:space="preserve">En </w:t>
      </w:r>
      <w:bookmarkStart w:id="214" w:name="_Hlk207028487"/>
      <w:r>
        <w:t xml:space="preserve">skada ska anses ha orsakats på grund av en säkerhetsbrist i </w:t>
      </w:r>
      <w:bookmarkEnd w:id="214"/>
      <w:r>
        <w:t>en pro</w:t>
      </w:r>
      <w:r>
        <w:softHyphen/>
      </w:r>
      <w:r>
        <w:softHyphen/>
        <w:t>dukt, om</w:t>
      </w:r>
    </w:p>
    <w:p w14:paraId="35E884CC" w14:textId="77777777" w:rsidR="0037200F" w:rsidRDefault="0037200F" w:rsidP="0037200F">
      <w:pPr>
        <w:pStyle w:val="Brdtextmedindrag"/>
      </w:pPr>
      <w:bookmarkStart w:id="215" w:name="_Hlk230297928"/>
      <w:bookmarkStart w:id="216" w:name="_Hlk199861589"/>
      <w:r>
        <w:t>1</w:t>
      </w:r>
      <w:r>
        <w:rPr>
          <w:spacing w:val="-4"/>
        </w:rPr>
        <w:t>. </w:t>
      </w:r>
      <w:r w:rsidRPr="008F52BF">
        <w:t>skadan är av ett slag som typiskt sett överensstämmer med säker</w:t>
      </w:r>
      <w:r w:rsidRPr="008F52BF">
        <w:softHyphen/>
        <w:t>hets</w:t>
      </w:r>
      <w:r w:rsidRPr="008F52BF">
        <w:softHyphen/>
        <w:t>bristen</w:t>
      </w:r>
      <w:bookmarkEnd w:id="215"/>
      <w:r>
        <w:t>, eller</w:t>
      </w:r>
    </w:p>
    <w:p w14:paraId="343B5DDA" w14:textId="77777777" w:rsidR="0037200F" w:rsidRDefault="0037200F" w:rsidP="0037200F">
      <w:pPr>
        <w:pStyle w:val="Brdtextmedindrag"/>
      </w:pPr>
      <w:r>
        <w:t>2. </w:t>
      </w:r>
      <w:bookmarkStart w:id="217" w:name="_Hlk208499765"/>
      <w:r>
        <w:t xml:space="preserve">det görs sannolikt att skadan </w:t>
      </w:r>
      <w:r>
        <w:rPr>
          <w:spacing w:val="-4"/>
        </w:rPr>
        <w:t xml:space="preserve">har orsakats på grund av säkerhetsbristen och </w:t>
      </w:r>
      <w:bookmarkStart w:id="218" w:name="_Hlk195527914"/>
      <w:r>
        <w:rPr>
          <w:spacing w:val="-4"/>
        </w:rPr>
        <w:t>full bevisning om orsaks</w:t>
      </w:r>
      <w:r>
        <w:rPr>
          <w:spacing w:val="-4"/>
        </w:rPr>
        <w:softHyphen/>
        <w:t>sambandet</w:t>
      </w:r>
      <w:r>
        <w:t xml:space="preserve"> inte alls eller endast med särskild svårighet kan föras</w:t>
      </w:r>
      <w:bookmarkEnd w:id="217"/>
      <w:r>
        <w:t>.</w:t>
      </w:r>
    </w:p>
    <w:p w14:paraId="648C4292" w14:textId="77777777" w:rsidR="0037200F" w:rsidRPr="00AB0629" w:rsidRDefault="0037200F" w:rsidP="0037200F">
      <w:pPr>
        <w:pStyle w:val="Brdtextmedindrag"/>
      </w:pPr>
      <w:bookmarkStart w:id="219" w:name="_Hlk208499787"/>
      <w:r>
        <w:t>Skadan ska dock inte anses ha orsakats på grund av säker</w:t>
      </w:r>
      <w:r>
        <w:softHyphen/>
        <w:t>hets</w:t>
      </w:r>
      <w:r>
        <w:softHyphen/>
        <w:t>b</w:t>
      </w:r>
      <w:r>
        <w:rPr>
          <w:spacing w:val="-4"/>
        </w:rPr>
        <w:t>risten, om den som påstås vara skadeståndsansvarig visar något annat</w:t>
      </w:r>
      <w:bookmarkEnd w:id="219"/>
      <w:r>
        <w:t>.</w:t>
      </w:r>
      <w:bookmarkEnd w:id="213"/>
      <w:bookmarkEnd w:id="216"/>
      <w:bookmarkEnd w:id="218"/>
    </w:p>
    <w:p w14:paraId="73E2B4BA" w14:textId="77777777" w:rsidR="0037200F" w:rsidRDefault="0037200F" w:rsidP="0037200F">
      <w:pPr>
        <w:pStyle w:val="Rubrik3utannumrering"/>
      </w:pPr>
      <w:r>
        <w:rPr>
          <w:rFonts w:ascii="Cambria" w:hAnsi="Cambria"/>
        </w:rPr>
        <w:t>3 </w:t>
      </w:r>
      <w:r>
        <w:t>kap. Skadeståndsansvariga</w:t>
      </w:r>
    </w:p>
    <w:p w14:paraId="5B3C2DAB" w14:textId="77777777" w:rsidR="0037200F" w:rsidRDefault="0037200F" w:rsidP="0037200F">
      <w:pPr>
        <w:pStyle w:val="Rubrik4utannumrering"/>
        <w:spacing w:before="0"/>
      </w:pPr>
      <w:bookmarkStart w:id="220" w:name="_Hlk230334092"/>
      <w:r>
        <w:t>Grundläggande ansvar</w:t>
      </w:r>
      <w:bookmarkEnd w:id="220"/>
    </w:p>
    <w:p w14:paraId="2EB0DAC1" w14:textId="77777777" w:rsidR="0037200F" w:rsidRDefault="0037200F" w:rsidP="0037200F">
      <w:pPr>
        <w:pStyle w:val="Brdtext"/>
      </w:pPr>
      <w:r w:rsidRPr="00734C07">
        <w:rPr>
          <w:b/>
        </w:rPr>
        <w:t>1 §</w:t>
      </w:r>
      <w:r>
        <w:t xml:space="preserve">    Skadeståndsansvariga enligt denna lag är </w:t>
      </w:r>
    </w:p>
    <w:p w14:paraId="51C4EB97" w14:textId="77777777" w:rsidR="0037200F" w:rsidRDefault="0037200F" w:rsidP="0037200F">
      <w:pPr>
        <w:pStyle w:val="Brdtextmedindrag"/>
      </w:pPr>
      <w:r>
        <w:t>1. tillverkaren av den skade</w:t>
      </w:r>
      <w:r>
        <w:softHyphen/>
        <w:t>görande produkten,</w:t>
      </w:r>
    </w:p>
    <w:p w14:paraId="0A8ED2A8" w14:textId="77777777" w:rsidR="0037200F" w:rsidRDefault="0037200F" w:rsidP="0037200F">
      <w:pPr>
        <w:pStyle w:val="Brdtextmedindrag"/>
      </w:pPr>
      <w:r>
        <w:t>2. tillverkaren av en komponent som</w:t>
      </w:r>
      <w:r w:rsidRPr="00F61FDA">
        <w:t xml:space="preserve"> </w:t>
      </w:r>
      <w:r>
        <w:t xml:space="preserve">har </w:t>
      </w:r>
      <w:r w:rsidRPr="00F61FDA">
        <w:t>integrera</w:t>
      </w:r>
      <w:r>
        <w:t>ts</w:t>
      </w:r>
      <w:r w:rsidRPr="00F61FDA">
        <w:t xml:space="preserve"> i eller samman</w:t>
      </w:r>
      <w:r>
        <w:softHyphen/>
      </w:r>
      <w:r w:rsidRPr="00F61FDA">
        <w:t>kop</w:t>
      </w:r>
      <w:r>
        <w:softHyphen/>
      </w:r>
      <w:r w:rsidRPr="00F61FDA">
        <w:t>pla</w:t>
      </w:r>
      <w:r>
        <w:t>t</w:t>
      </w:r>
      <w:r w:rsidRPr="00F61FDA">
        <w:t>s med pro</w:t>
      </w:r>
      <w:r w:rsidRPr="00F61FDA">
        <w:softHyphen/>
        <w:t xml:space="preserve">dukten </w:t>
      </w:r>
      <w:r>
        <w:t>inom</w:t>
      </w:r>
      <w:r w:rsidRPr="00F61FDA">
        <w:t xml:space="preserve"> </w:t>
      </w:r>
      <w:r>
        <w:t>komponent</w:t>
      </w:r>
      <w:r w:rsidRPr="00F61FDA">
        <w:t>tillverkare</w:t>
      </w:r>
      <w:r>
        <w:t xml:space="preserve">ns kontroll, om </w:t>
      </w:r>
      <w:r w:rsidRPr="00F61FDA">
        <w:t>säker</w:t>
      </w:r>
      <w:r>
        <w:softHyphen/>
      </w:r>
      <w:r w:rsidRPr="00F61FDA">
        <w:t xml:space="preserve">hetsbristen i produkten </w:t>
      </w:r>
      <w:r>
        <w:t xml:space="preserve">beror </w:t>
      </w:r>
      <w:r w:rsidRPr="00F61FDA">
        <w:t xml:space="preserve">på </w:t>
      </w:r>
      <w:r>
        <w:t>en säkerhetsbrist i</w:t>
      </w:r>
      <w:r w:rsidRPr="00F61FDA">
        <w:t xml:space="preserve"> komponent</w:t>
      </w:r>
      <w:r>
        <w:t>en,</w:t>
      </w:r>
    </w:p>
    <w:p w14:paraId="24341F7F" w14:textId="77777777" w:rsidR="0037200F" w:rsidRDefault="0037200F" w:rsidP="0037200F">
      <w:pPr>
        <w:pStyle w:val="Brdtextmedindrag"/>
      </w:pPr>
      <w:r>
        <w:t>3. en importör av produkten eller komponenten eller en representant för tillverkaren, om tillverk</w:t>
      </w:r>
      <w:r>
        <w:softHyphen/>
        <w:t>aren är etablerad utanför EES, och</w:t>
      </w:r>
    </w:p>
    <w:p w14:paraId="7EA901E8" w14:textId="77777777" w:rsidR="0037200F" w:rsidRDefault="0037200F" w:rsidP="0037200F">
      <w:pPr>
        <w:pStyle w:val="Brdtextmedindrag"/>
      </w:pPr>
      <w:r>
        <w:t>4. </w:t>
      </w:r>
      <w:bookmarkStart w:id="221" w:name="_Hlk230872769"/>
      <w:r>
        <w:t>en leverantör av distributionstjänster, om tillverkaren är etablerad utanför EES och det varken finns någon importör som är etablerad inom EES eller någon representant för tillverk</w:t>
      </w:r>
      <w:r>
        <w:softHyphen/>
        <w:t>aren</w:t>
      </w:r>
      <w:bookmarkEnd w:id="221"/>
      <w:r>
        <w:t xml:space="preserve">. </w:t>
      </w:r>
    </w:p>
    <w:p w14:paraId="34BB1905" w14:textId="77777777" w:rsidR="0037200F" w:rsidRDefault="0037200F" w:rsidP="0037200F">
      <w:pPr>
        <w:pStyle w:val="Brdtextmedindrag"/>
      </w:pPr>
      <w:r>
        <w:t xml:space="preserve">Den tillverkare som avses i första stycket 1 ansvarar för skada som har orsakats av en komponent, om sammankopplingen eller integreringen av komponenten gjordes inom produkttillverkarens kontroll och </w:t>
      </w:r>
      <w:r w:rsidRPr="00F61FDA">
        <w:t>säkerhets</w:t>
      </w:r>
      <w:r>
        <w:softHyphen/>
      </w:r>
      <w:r w:rsidRPr="00F61FDA">
        <w:t xml:space="preserve">bristen i produkten </w:t>
      </w:r>
      <w:r>
        <w:t xml:space="preserve">beror </w:t>
      </w:r>
      <w:r w:rsidRPr="00F61FDA">
        <w:t xml:space="preserve">på </w:t>
      </w:r>
      <w:r>
        <w:t>en säkerhetsbrist i</w:t>
      </w:r>
      <w:r w:rsidRPr="00F61FDA">
        <w:t xml:space="preserve"> komponent</w:t>
      </w:r>
      <w:r>
        <w:t>en.</w:t>
      </w:r>
    </w:p>
    <w:p w14:paraId="08BB927C" w14:textId="77777777" w:rsidR="0037200F" w:rsidRPr="00D80A1D" w:rsidRDefault="0037200F" w:rsidP="0037200F">
      <w:pPr>
        <w:pStyle w:val="Rubrik4utannumrering"/>
      </w:pPr>
      <w:r>
        <w:t>Distributörer</w:t>
      </w:r>
    </w:p>
    <w:p w14:paraId="1EEF6555" w14:textId="77777777" w:rsidR="0037200F" w:rsidRDefault="0037200F" w:rsidP="0037200F">
      <w:pPr>
        <w:pStyle w:val="Brdtext"/>
      </w:pPr>
      <w:bookmarkStart w:id="222" w:name="_Hlk230094732"/>
      <w:r>
        <w:rPr>
          <w:b/>
        </w:rPr>
        <w:t>2 §</w:t>
      </w:r>
      <w:r>
        <w:t>    </w:t>
      </w:r>
      <w:bookmarkStart w:id="223" w:name="_Hlk230294652"/>
      <w:r>
        <w:t>Om det av produkten inte framgår vem som är skadestånds</w:t>
      </w:r>
      <w:r>
        <w:softHyphen/>
        <w:t>ansvarig enligt 1 § eller om den som är skadeståndsansvarig är eta</w:t>
      </w:r>
      <w:r>
        <w:softHyphen/>
      </w:r>
      <w:r>
        <w:rPr>
          <w:spacing w:val="-2"/>
        </w:rPr>
        <w:t>ble</w:t>
      </w:r>
      <w:r>
        <w:rPr>
          <w:spacing w:val="-2"/>
        </w:rPr>
        <w:softHyphen/>
        <w:t>rad utanför EES</w:t>
      </w:r>
      <w:r>
        <w:t>, är en distributör av produkten skadeståndsansvarig</w:t>
      </w:r>
      <w:bookmarkEnd w:id="223"/>
      <w:r>
        <w:t>.</w:t>
      </w:r>
    </w:p>
    <w:p w14:paraId="610F2FE4" w14:textId="77777777" w:rsidR="0037200F" w:rsidRDefault="0037200F" w:rsidP="0037200F">
      <w:pPr>
        <w:pStyle w:val="Brdtextmedindrag"/>
      </w:pPr>
      <w:r>
        <w:rPr>
          <w:spacing w:val="-4"/>
        </w:rPr>
        <w:t>Distributören är dock inte ansvarig om distri</w:t>
      </w:r>
      <w:r>
        <w:rPr>
          <w:spacing w:val="-4"/>
        </w:rPr>
        <w:softHyphen/>
        <w:t>butören</w:t>
      </w:r>
      <w:r>
        <w:t xml:space="preserve"> hänvisar den skade</w:t>
      </w:r>
      <w:r>
        <w:softHyphen/>
        <w:t>lidande till någon som är skadestånds</w:t>
      </w:r>
      <w:r>
        <w:softHyphen/>
      </w:r>
      <w:r>
        <w:rPr>
          <w:spacing w:val="-2"/>
        </w:rPr>
        <w:t>ansvarig enligt 1 § som är etablerad inom EES,</w:t>
      </w:r>
      <w:r w:rsidRPr="000C4D32">
        <w:rPr>
          <w:spacing w:val="-2"/>
        </w:rPr>
        <w:t xml:space="preserve"> </w:t>
      </w:r>
      <w:r>
        <w:rPr>
          <w:spacing w:val="-2"/>
        </w:rPr>
        <w:t>eller till en egen distributör.</w:t>
      </w:r>
    </w:p>
    <w:p w14:paraId="1EAD18A5" w14:textId="77777777" w:rsidR="0037200F" w:rsidRDefault="0037200F" w:rsidP="0037200F">
      <w:pPr>
        <w:pStyle w:val="Brdtextmedindrag"/>
      </w:pPr>
      <w:r>
        <w:t>En hänvisning enligt andra stycket ska ske inom en månad från det att distributören mottog ett krav på skadestånd eller en begäran om hänvisning till en skadeståndsansvarig i ett tidigare distributionsled.</w:t>
      </w:r>
      <w:bookmarkEnd w:id="222"/>
    </w:p>
    <w:p w14:paraId="71972B1C" w14:textId="77777777" w:rsidR="0037200F" w:rsidRPr="00F43184" w:rsidRDefault="0037200F" w:rsidP="0037200F">
      <w:pPr>
        <w:pStyle w:val="Rubrik4utannumrering"/>
      </w:pPr>
      <w:r>
        <w:t>Leverantörer av onlineplattformar</w:t>
      </w:r>
    </w:p>
    <w:p w14:paraId="4F5DC1B7" w14:textId="77777777" w:rsidR="0037200F" w:rsidRDefault="0037200F" w:rsidP="0037200F">
      <w:pPr>
        <w:pStyle w:val="Brdtext"/>
      </w:pPr>
      <w:r>
        <w:rPr>
          <w:b/>
        </w:rPr>
        <w:t>3 §</w:t>
      </w:r>
      <w:r>
        <w:t>    </w:t>
      </w:r>
      <w:bookmarkStart w:id="224" w:name="_Hlk208242911"/>
      <w:r>
        <w:t>Det som föreskrivs i 2 § om en distributör gäller också för en leve</w:t>
      </w:r>
      <w:r>
        <w:softHyphen/>
        <w:t xml:space="preserve">rantör av en onlineplattform, om plattformen har gjort det möjligt för den skadelidande att med </w:t>
      </w:r>
      <w:r>
        <w:rPr>
          <w:spacing w:val="-4"/>
        </w:rPr>
        <w:t>en näringsidkare ingå ett distansavtal som avser den skadegörande produkten. Skade</w:t>
      </w:r>
      <w:r>
        <w:rPr>
          <w:spacing w:val="-4"/>
        </w:rPr>
        <w:softHyphen/>
        <w:t>ståndsansvaret</w:t>
      </w:r>
      <w:r>
        <w:t xml:space="preserve"> gäller dock inte om det av onlineplattformen tydligt framgår att leverantören av plattformen endast förmedlar avtalet.</w:t>
      </w:r>
      <w:bookmarkEnd w:id="224"/>
    </w:p>
    <w:p w14:paraId="5ADD5CB9" w14:textId="77777777" w:rsidR="0037200F" w:rsidRPr="00B61904" w:rsidRDefault="0037200F" w:rsidP="0037200F">
      <w:pPr>
        <w:pStyle w:val="Rubrik4utannumrering"/>
        <w:rPr>
          <w:b w:val="0"/>
          <w:i/>
        </w:rPr>
      </w:pPr>
      <w:r>
        <w:lastRenderedPageBreak/>
        <w:t>Ansvar för väsentligen ändrade produkter</w:t>
      </w:r>
    </w:p>
    <w:p w14:paraId="793B1DD7" w14:textId="77777777" w:rsidR="0037200F" w:rsidRPr="00C93F1B" w:rsidRDefault="0037200F" w:rsidP="0037200F">
      <w:pPr>
        <w:pStyle w:val="Brdtext"/>
      </w:pPr>
      <w:bookmarkStart w:id="225" w:name="_Hlk230098425"/>
      <w:r>
        <w:rPr>
          <w:b/>
        </w:rPr>
        <w:t>4 §</w:t>
      </w:r>
      <w:r>
        <w:t>   </w:t>
      </w:r>
      <w:bookmarkStart w:id="226" w:name="_Hlk208242785"/>
      <w:r>
        <w:rPr>
          <w:spacing w:val="-2"/>
        </w:rPr>
        <w:t xml:space="preserve">Om </w:t>
      </w:r>
      <w:r w:rsidDel="00D22C2D">
        <w:rPr>
          <w:spacing w:val="-2"/>
        </w:rPr>
        <w:t xml:space="preserve">en </w:t>
      </w:r>
      <w:r>
        <w:rPr>
          <w:spacing w:val="-2"/>
        </w:rPr>
        <w:t>pro</w:t>
      </w:r>
      <w:r>
        <w:rPr>
          <w:spacing w:val="-2"/>
        </w:rPr>
        <w:softHyphen/>
        <w:t>dukt, efter att den släppts ut på marknaden eller tagits i bruk,</w:t>
      </w:r>
      <w:r>
        <w:t xml:space="preserve"> </w:t>
      </w:r>
      <w:r>
        <w:rPr>
          <w:spacing w:val="-2"/>
        </w:rPr>
        <w:t>väsentligen har</w:t>
      </w:r>
      <w:r w:rsidDel="00D22C2D">
        <w:rPr>
          <w:spacing w:val="-2"/>
        </w:rPr>
        <w:t xml:space="preserve"> </w:t>
      </w:r>
      <w:r>
        <w:rPr>
          <w:spacing w:val="-2"/>
        </w:rPr>
        <w:t>ändrats utanför tillverkarens kontroll och därefter tillhanda</w:t>
      </w:r>
      <w:r>
        <w:rPr>
          <w:spacing w:val="-2"/>
        </w:rPr>
        <w:softHyphen/>
        <w:t>hållits på marknaden</w:t>
      </w:r>
      <w:r w:rsidDel="00085C85">
        <w:rPr>
          <w:spacing w:val="-2"/>
        </w:rPr>
        <w:t xml:space="preserve"> eller tagits i bruk</w:t>
      </w:r>
      <w:r>
        <w:rPr>
          <w:spacing w:val="-2"/>
        </w:rPr>
        <w:t>, är den som har</w:t>
      </w:r>
      <w:r>
        <w:t xml:space="preserve"> gjort ändringen skadestånds</w:t>
      </w:r>
      <w:r>
        <w:softHyphen/>
        <w:t>ansvarig enligt 1 § 1.</w:t>
      </w:r>
    </w:p>
    <w:p w14:paraId="6BF4ABE0" w14:textId="77777777" w:rsidR="0037200F" w:rsidRDefault="0037200F" w:rsidP="0037200F">
      <w:pPr>
        <w:pStyle w:val="Brdtextmedindrag"/>
      </w:pPr>
      <w:r>
        <w:t>En ändring ska anses vara väsentlig, om </w:t>
      </w:r>
      <w:bookmarkStart w:id="227" w:name="_Hlk199943707"/>
      <w:r>
        <w:t>det följer av lag eller andra före</w:t>
      </w:r>
      <w:r>
        <w:softHyphen/>
        <w:t>skrifter om produktsäkerhet</w:t>
      </w:r>
      <w:bookmarkEnd w:id="227"/>
      <w:r>
        <w:t>. Om det inte finns sådana föreskrifter som gäl</w:t>
      </w:r>
      <w:r>
        <w:softHyphen/>
        <w:t>ler för produkten, ska ändringen anses väsentlig</w:t>
      </w:r>
      <w:r w:rsidDel="004B387D">
        <w:t xml:space="preserve"> </w:t>
      </w:r>
      <w:bookmarkStart w:id="228" w:name="_Hlk192155656"/>
      <w:bookmarkStart w:id="229" w:name="_Hlk199628659"/>
      <w:bookmarkStart w:id="230" w:name="_Hlk199943732"/>
      <w:r>
        <w:t xml:space="preserve">om ändringen </w:t>
      </w:r>
    </w:p>
    <w:p w14:paraId="2472AA6F" w14:textId="77777777" w:rsidR="0037200F" w:rsidRDefault="0037200F" w:rsidP="0037200F">
      <w:pPr>
        <w:pStyle w:val="Brdtextmedindrag"/>
        <w:rPr>
          <w:spacing w:val="-2"/>
        </w:rPr>
      </w:pPr>
      <w:r>
        <w:t xml:space="preserve">1. förändrar produktens prestanda, ändamål eller typ på ett </w:t>
      </w:r>
      <w:r>
        <w:rPr>
          <w:spacing w:val="-2"/>
        </w:rPr>
        <w:t>sätt som inte kunnat förutses vid den riskbedömning som gjordes vid</w:t>
      </w:r>
      <w:r>
        <w:t xml:space="preserve"> </w:t>
      </w:r>
      <w:r>
        <w:rPr>
          <w:spacing w:val="-2"/>
        </w:rPr>
        <w:t>tillverkningen av den ursprungliga produkten</w:t>
      </w:r>
      <w:bookmarkEnd w:id="228"/>
      <w:r>
        <w:rPr>
          <w:spacing w:val="-2"/>
        </w:rPr>
        <w:t>, och</w:t>
      </w:r>
    </w:p>
    <w:p w14:paraId="5E013A1E" w14:textId="77777777" w:rsidR="0037200F" w:rsidRPr="00771DAC" w:rsidRDefault="0037200F" w:rsidP="0037200F">
      <w:pPr>
        <w:pStyle w:val="Brdtextmedindrag"/>
      </w:pPr>
      <w:r>
        <w:t>2. medför att riskens art förändras, att en ny risk uppstår eller att risk</w:t>
      </w:r>
      <w:r>
        <w:softHyphen/>
        <w:t>nivån höjs</w:t>
      </w:r>
      <w:bookmarkEnd w:id="229"/>
      <w:r>
        <w:t>.</w:t>
      </w:r>
      <w:bookmarkEnd w:id="225"/>
      <w:bookmarkEnd w:id="226"/>
      <w:bookmarkEnd w:id="230"/>
    </w:p>
    <w:p w14:paraId="701F69E9" w14:textId="77777777" w:rsidR="0037200F" w:rsidRDefault="0037200F" w:rsidP="0037200F">
      <w:pPr>
        <w:pStyle w:val="Rubrik4utannumrering"/>
      </w:pPr>
      <w:bookmarkStart w:id="231" w:name="_Hlk233355189"/>
      <w:r>
        <w:t>Befrielse från ansvar</w:t>
      </w:r>
    </w:p>
    <w:p w14:paraId="002F07C2" w14:textId="77777777" w:rsidR="0037200F" w:rsidRDefault="0037200F" w:rsidP="0037200F">
      <w:pPr>
        <w:pStyle w:val="Brdtext"/>
      </w:pPr>
      <w:bookmarkStart w:id="232" w:name="_Hlk227158727"/>
      <w:r>
        <w:rPr>
          <w:b/>
        </w:rPr>
        <w:t>5 §</w:t>
      </w:r>
      <w:r>
        <w:t>    Skadeståndsansvar gäller inte för</w:t>
      </w:r>
      <w:bookmarkStart w:id="233" w:name="_Hlk199628748"/>
      <w:bookmarkStart w:id="234" w:name="_Hlk208243054"/>
    </w:p>
    <w:p w14:paraId="2749578C" w14:textId="77777777" w:rsidR="0037200F" w:rsidRDefault="0037200F" w:rsidP="0037200F">
      <w:pPr>
        <w:pStyle w:val="Brdtextmedindrag"/>
      </w:pPr>
      <w:r>
        <w:t>1. en tillverkare eller importör som visar att denne inte har släppt ut produkten på marknaden eller tagit den i bruk,</w:t>
      </w:r>
    </w:p>
    <w:p w14:paraId="43B066EF" w14:textId="77777777" w:rsidR="0037200F" w:rsidRDefault="0037200F" w:rsidP="0037200F">
      <w:pPr>
        <w:pStyle w:val="Brdtextmedindrag"/>
      </w:pPr>
      <w:r>
        <w:t>2. en distributör som visar att denne inte har tillhanda</w:t>
      </w:r>
      <w:r>
        <w:softHyphen/>
        <w:t>hållit produkten på marknaden,</w:t>
      </w:r>
    </w:p>
    <w:p w14:paraId="6169B537" w14:textId="77777777" w:rsidR="0037200F" w:rsidRDefault="0037200F" w:rsidP="0037200F">
      <w:pPr>
        <w:pStyle w:val="Brdtextmedindrag"/>
      </w:pPr>
      <w:r>
        <w:t>3. en tillverkare eller importör som gör sannolikt att säker</w:t>
      </w:r>
      <w:r>
        <w:softHyphen/>
        <w:t>hets</w:t>
      </w:r>
      <w:r>
        <w:softHyphen/>
        <w:t>bristen inte fanns när produkten släpptes ut på marknaden eller togs i bruk,</w:t>
      </w:r>
    </w:p>
    <w:p w14:paraId="2F59E961" w14:textId="77777777" w:rsidR="0037200F" w:rsidRDefault="0037200F" w:rsidP="0037200F">
      <w:pPr>
        <w:pStyle w:val="Brdtextmedindrag"/>
      </w:pPr>
      <w:r>
        <w:t>4. en distributör som gör sannolikt att säkerhetsbristen inte fanns när distributören tillhandahöll produkten på marknaden,</w:t>
      </w:r>
    </w:p>
    <w:p w14:paraId="275B0562" w14:textId="77777777" w:rsidR="0037200F" w:rsidRDefault="0037200F" w:rsidP="0037200F">
      <w:pPr>
        <w:pStyle w:val="Brdtextmedindrag"/>
      </w:pPr>
      <w:r>
        <w:t>5. </w:t>
      </w:r>
      <w:r>
        <w:rPr>
          <w:spacing w:val="-2"/>
        </w:rPr>
        <w:t>den som visar att säkerhetsbristen beror på att produkten måste</w:t>
      </w:r>
      <w:r>
        <w:t xml:space="preserve"> stämma överens med lag eller andra föreskrifter om produktsäkerhet,</w:t>
      </w:r>
    </w:p>
    <w:p w14:paraId="69EA3D97" w14:textId="77777777" w:rsidR="0037200F" w:rsidRDefault="0037200F" w:rsidP="0037200F">
      <w:pPr>
        <w:pStyle w:val="Brdtextmedindrag"/>
      </w:pPr>
      <w:r>
        <w:t xml:space="preserve">6. den som visar att det med hänsyn till det vetenskapliga och tekniska kunskapsläget </w:t>
      </w:r>
      <w:r w:rsidDel="0088605C">
        <w:t xml:space="preserve">då </w:t>
      </w:r>
      <w:r>
        <w:t>produkten släpptes ut på marknaden eller togs i bruk, eller under den tid som produkten stod under tillverkarens kontroll, inte var möjligt att upptäcka säker</w:t>
      </w:r>
      <w:r>
        <w:softHyphen/>
        <w:t>hets</w:t>
      </w:r>
      <w:r>
        <w:softHyphen/>
        <w:t>bristen,</w:t>
      </w:r>
    </w:p>
    <w:p w14:paraId="5A49C483" w14:textId="77777777" w:rsidR="0037200F" w:rsidRDefault="0037200F" w:rsidP="0037200F">
      <w:pPr>
        <w:pStyle w:val="Brdtextmedindrag"/>
      </w:pPr>
      <w:r>
        <w:t>7. den tillverkare av en sådan komponent som avses i 1 § första stycket 2 som visar att säkerhetsbristen i komponenten beror på ut</w:t>
      </w:r>
      <w:r>
        <w:softHyphen/>
        <w:t>formningen av produkten som komponenten har integrerats i eller sam</w:t>
      </w:r>
      <w:r>
        <w:softHyphen/>
        <w:t>mankopplats med, eller de anvisningar som tillverkaren av pro</w:t>
      </w:r>
      <w:r>
        <w:softHyphen/>
        <w:t>dukten har lämnat till komponentens tillverkare, eller</w:t>
      </w:r>
    </w:p>
    <w:p w14:paraId="5B04BCB1" w14:textId="77777777" w:rsidR="0037200F" w:rsidRDefault="0037200F" w:rsidP="0037200F">
      <w:pPr>
        <w:pStyle w:val="Brdtextmedindrag"/>
      </w:pPr>
      <w:r>
        <w:t xml:space="preserve">8. den som enligt 4 § är </w:t>
      </w:r>
      <w:bookmarkStart w:id="235" w:name="_Hlk230515924"/>
      <w:r>
        <w:t xml:space="preserve">ansvarig för en väsentligen ändrad produkt, om denne visar att </w:t>
      </w:r>
      <w:bookmarkStart w:id="236" w:name="_Hlk192168713"/>
      <w:bookmarkStart w:id="237" w:name="_Hlk199779628"/>
      <w:r>
        <w:t xml:space="preserve">säkerhetsbristen avser en </w:t>
      </w:r>
      <w:bookmarkStart w:id="238" w:name="_Hlk191647685"/>
      <w:r>
        <w:t>del av produkten som inte påverkas av ändringen</w:t>
      </w:r>
      <w:bookmarkEnd w:id="235"/>
      <w:bookmarkEnd w:id="236"/>
      <w:bookmarkEnd w:id="238"/>
      <w:r>
        <w:t>.</w:t>
      </w:r>
      <w:bookmarkEnd w:id="237"/>
    </w:p>
    <w:p w14:paraId="5FC7A9BE" w14:textId="77777777" w:rsidR="0037200F" w:rsidRDefault="0037200F" w:rsidP="0037200F">
      <w:pPr>
        <w:pStyle w:val="Brdtextmedindrag"/>
      </w:pPr>
      <w:r>
        <w:t xml:space="preserve">Första stycket 3 och 4 gäller inte om </w:t>
      </w:r>
      <w:bookmarkStart w:id="239" w:name="_Hlk199945431"/>
      <w:r>
        <w:t>säkerhetsbristen beror på</w:t>
      </w:r>
    </w:p>
    <w:p w14:paraId="09C7B6E4" w14:textId="77777777" w:rsidR="0037200F" w:rsidRDefault="0037200F" w:rsidP="0037200F">
      <w:pPr>
        <w:pStyle w:val="Brdtextmedindrag"/>
      </w:pPr>
      <w:r>
        <w:t>1. produktens programvara eller en tillhörande tjänst och produkten var inom tillverkarens kontroll när säkerhetsbristen uppstod, eller</w:t>
      </w:r>
    </w:p>
    <w:p w14:paraId="4DC00CA3" w14:textId="77777777" w:rsidR="0037200F" w:rsidRDefault="0037200F" w:rsidP="0037200F">
      <w:pPr>
        <w:pStyle w:val="Brdtextmedindrag"/>
      </w:pPr>
      <w:r>
        <w:t>2. </w:t>
      </w:r>
      <w:bookmarkEnd w:id="232"/>
      <w:bookmarkEnd w:id="233"/>
      <w:bookmarkEnd w:id="234"/>
      <w:bookmarkEnd w:id="239"/>
      <w:r>
        <w:rPr>
          <w:spacing w:val="-2"/>
        </w:rPr>
        <w:t>en väsentlig ändring av produkten som gjordes inom tillverkarens kon</w:t>
      </w:r>
      <w:r>
        <w:rPr>
          <w:spacing w:val="-2"/>
        </w:rPr>
        <w:softHyphen/>
        <w:t>troll</w:t>
      </w:r>
      <w:r>
        <w:t>.</w:t>
      </w:r>
      <w:bookmarkEnd w:id="231"/>
    </w:p>
    <w:p w14:paraId="5BB1B1D0" w14:textId="77777777" w:rsidR="0037200F" w:rsidRDefault="0037200F" w:rsidP="0037200F">
      <w:pPr>
        <w:pStyle w:val="Rubrik3utannumrering"/>
      </w:pPr>
      <w:r>
        <w:rPr>
          <w:rFonts w:ascii="Cambria" w:hAnsi="Cambria"/>
        </w:rPr>
        <w:lastRenderedPageBreak/>
        <w:t>4 </w:t>
      </w:r>
      <w:r>
        <w:t>kap. Jämkning och regressrätt</w:t>
      </w:r>
    </w:p>
    <w:p w14:paraId="4AFF6848" w14:textId="77777777" w:rsidR="0037200F" w:rsidRDefault="0037200F" w:rsidP="0037200F">
      <w:pPr>
        <w:pStyle w:val="Rubrik4utannumrering"/>
        <w:spacing w:before="0"/>
      </w:pPr>
      <w:r>
        <w:t>Jämkning</w:t>
      </w:r>
    </w:p>
    <w:p w14:paraId="43506554" w14:textId="77777777" w:rsidR="0037200F" w:rsidRDefault="0037200F" w:rsidP="0037200F">
      <w:pPr>
        <w:pStyle w:val="Brdtext"/>
        <w:keepNext/>
      </w:pPr>
      <w:r>
        <w:rPr>
          <w:b/>
        </w:rPr>
        <w:t>1 §</w:t>
      </w:r>
      <w:r>
        <w:t>    Skadeståndet får jämkas efter vad som är skäligt, om vållande på den skadelidandes sida har medverkat till skadan.</w:t>
      </w:r>
    </w:p>
    <w:p w14:paraId="7E4C12D1" w14:textId="77777777" w:rsidR="0037200F" w:rsidRDefault="0037200F" w:rsidP="0037200F">
      <w:pPr>
        <w:pStyle w:val="Rubrik4utannumrering"/>
      </w:pPr>
      <w:r>
        <w:t>Regressrätt</w:t>
      </w:r>
    </w:p>
    <w:p w14:paraId="477ACAD2" w14:textId="77777777" w:rsidR="0037200F" w:rsidRDefault="0037200F" w:rsidP="0037200F">
      <w:pPr>
        <w:pStyle w:val="Brdtext"/>
      </w:pPr>
      <w:r>
        <w:rPr>
          <w:b/>
        </w:rPr>
        <w:t>2 §</w:t>
      </w:r>
      <w:r>
        <w:t>    </w:t>
      </w:r>
      <w:bookmarkStart w:id="240" w:name="_Hlk199629246"/>
      <w:r>
        <w:t xml:space="preserve">Om två eller flera enligt denna lag är ansvariga för samma skada, ska </w:t>
      </w:r>
      <w:bookmarkStart w:id="241" w:name="_Hlk206581514"/>
      <w:r>
        <w:t>skadeståndsansvaret slutligen fördelas mellan dem efter vad som är skäligt.</w:t>
      </w:r>
      <w:bookmarkEnd w:id="240"/>
      <w:bookmarkEnd w:id="241"/>
    </w:p>
    <w:p w14:paraId="4CC3AD89" w14:textId="77777777" w:rsidR="0037200F" w:rsidRDefault="0037200F" w:rsidP="0037200F">
      <w:pPr>
        <w:pStyle w:val="Brdtextmedindrag"/>
      </w:pPr>
    </w:p>
    <w:p w14:paraId="09E5330B" w14:textId="77777777" w:rsidR="0037200F" w:rsidRDefault="0037200F" w:rsidP="0037200F">
      <w:pPr>
        <w:pStyle w:val="Brdtext"/>
      </w:pPr>
      <w:r>
        <w:rPr>
          <w:b/>
        </w:rPr>
        <w:t>3 §</w:t>
      </w:r>
      <w:r>
        <w:t>    </w:t>
      </w:r>
      <w:bookmarkStart w:id="242" w:name="_Hlk199946952"/>
      <w:r>
        <w:t xml:space="preserve">Den som har betalat skadestånd enligt </w:t>
      </w:r>
      <w:bookmarkStart w:id="243" w:name="_Hlk199857046"/>
      <w:r>
        <w:t xml:space="preserve">31 § fjärde stycket </w:t>
      </w:r>
      <w:r>
        <w:rPr>
          <w:spacing w:val="-4"/>
        </w:rPr>
        <w:t>kon</w:t>
      </w:r>
      <w:r>
        <w:rPr>
          <w:spacing w:val="-4"/>
        </w:rPr>
        <w:softHyphen/>
        <w:t>sument</w:t>
      </w:r>
      <w:r>
        <w:rPr>
          <w:spacing w:val="-4"/>
        </w:rPr>
        <w:softHyphen/>
        <w:t>tjänstlagen (1985:716) eller 6 kap. 3 § andra stycket konsu</w:t>
      </w:r>
      <w:r>
        <w:rPr>
          <w:spacing w:val="-4"/>
        </w:rPr>
        <w:softHyphen/>
        <w:t>ment</w:t>
      </w:r>
      <w:r>
        <w:rPr>
          <w:spacing w:val="-4"/>
        </w:rPr>
        <w:softHyphen/>
        <w:t>köplagen</w:t>
      </w:r>
      <w:r>
        <w:t xml:space="preserve"> (2022:260) </w:t>
      </w:r>
      <w:bookmarkEnd w:id="243"/>
      <w:r>
        <w:t>har rätt att få tillbaka beloppet av den som är skadestånds</w:t>
      </w:r>
      <w:r>
        <w:softHyphen/>
        <w:t>ansvarig enligt denna lag.</w:t>
      </w:r>
    </w:p>
    <w:p w14:paraId="38E3F168" w14:textId="77777777" w:rsidR="0037200F" w:rsidRDefault="0037200F" w:rsidP="0037200F">
      <w:pPr>
        <w:pStyle w:val="Brdtextmedindrag"/>
      </w:pPr>
      <w:bookmarkStart w:id="244" w:name="_Hlk199946994"/>
      <w:bookmarkEnd w:id="242"/>
      <w:r>
        <w:rPr>
          <w:spacing w:val="-4"/>
        </w:rPr>
        <w:t>Avtalsvillkor som inskränker den ersättningsberättigades rätt enligt</w:t>
      </w:r>
      <w:r>
        <w:t xml:space="preserve"> första stycket är utan verkan</w:t>
      </w:r>
      <w:bookmarkEnd w:id="244"/>
      <w:r>
        <w:t>.</w:t>
      </w:r>
    </w:p>
    <w:p w14:paraId="1BB0F667" w14:textId="77777777" w:rsidR="0037200F" w:rsidRDefault="0037200F" w:rsidP="0037200F">
      <w:pPr>
        <w:pStyle w:val="Rubrik3utannumrering"/>
      </w:pPr>
      <w:r>
        <w:rPr>
          <w:rFonts w:ascii="Cambria" w:hAnsi="Cambria"/>
        </w:rPr>
        <w:t>5 </w:t>
      </w:r>
      <w:r>
        <w:t>kap. Preskription</w:t>
      </w:r>
    </w:p>
    <w:p w14:paraId="6EE99C2A" w14:textId="77777777" w:rsidR="0037200F" w:rsidRDefault="0037200F" w:rsidP="0037200F">
      <w:pPr>
        <w:pStyle w:val="Brdtext"/>
      </w:pPr>
      <w:r>
        <w:rPr>
          <w:b/>
        </w:rPr>
        <w:t>1 §</w:t>
      </w:r>
      <w:r>
        <w:t>    Den som vill ha skadestånd enligt denna lag ska väcka talan inom tre år från det att han eller hon fick eller rimligen borde ha fått kännedom om skadan, säkerhetsbristen och en näringsidkare som kan vara skadestånds</w:t>
      </w:r>
      <w:r>
        <w:softHyphen/>
        <w:t>ansvarig.</w:t>
      </w:r>
    </w:p>
    <w:p w14:paraId="1318F3CB" w14:textId="77777777" w:rsidR="0037200F" w:rsidRDefault="0037200F" w:rsidP="0037200F">
      <w:pPr>
        <w:pStyle w:val="Brdtextmedindrag"/>
      </w:pPr>
      <w:r>
        <w:t>En talan om skadestånd måste dessutom väckas inom tio år från det att den skadegörande produkten</w:t>
      </w:r>
    </w:p>
    <w:p w14:paraId="3F4D6207" w14:textId="77777777" w:rsidR="0037200F" w:rsidRDefault="0037200F" w:rsidP="0037200F">
      <w:pPr>
        <w:pStyle w:val="Brdtextmedindrag"/>
      </w:pPr>
      <w:r>
        <w:t>1. släpptes ut på marknaden eller togs i bruk, eller</w:t>
      </w:r>
    </w:p>
    <w:p w14:paraId="16B671A0" w14:textId="77777777" w:rsidR="0037200F" w:rsidRDefault="0037200F" w:rsidP="0037200F">
      <w:pPr>
        <w:pStyle w:val="Brdtextmedindrag"/>
      </w:pPr>
      <w:r>
        <w:t>2. om det gäller en väsentligen ändrad produkt, tillhandahölls på mark</w:t>
      </w:r>
      <w:r>
        <w:softHyphen/>
        <w:t>naden eller togs i bruk efter den väsentliga ändringen.</w:t>
      </w:r>
    </w:p>
    <w:p w14:paraId="7031BABF" w14:textId="77777777" w:rsidR="0037200F" w:rsidRPr="00C13AF7" w:rsidRDefault="0037200F" w:rsidP="0037200F">
      <w:pPr>
        <w:pStyle w:val="Brdtextmedindrag"/>
      </w:pPr>
      <w:r>
        <w:t>En talan om skadestånd som avser en latent personskada får dock väckas efter den tid som anges i andra stycket, om den skade</w:t>
      </w:r>
      <w:r>
        <w:softHyphen/>
        <w:t>lidande på grund av skadans beskaffenhet varit förhindrad att väcka talan i tid.</w:t>
      </w:r>
      <w:r w:rsidRPr="00B10BA5">
        <w:t xml:space="preserve"> </w:t>
      </w:r>
      <w:r>
        <w:t>En sådan talan måste väckas inom 25 år från det att fristen började löpa enligt andra stycket.</w:t>
      </w:r>
    </w:p>
    <w:p w14:paraId="3ED6375C" w14:textId="77777777" w:rsidR="0037200F" w:rsidRDefault="0037200F" w:rsidP="0037200F">
      <w:pPr>
        <w:pStyle w:val="Brdtextmedindrag"/>
      </w:pPr>
    </w:p>
    <w:p w14:paraId="3B169592" w14:textId="77777777" w:rsidR="0037200F" w:rsidRDefault="0037200F" w:rsidP="0037200F">
      <w:pPr>
        <w:pStyle w:val="Brdtext"/>
      </w:pPr>
      <w:r>
        <w:rPr>
          <w:b/>
        </w:rPr>
        <w:t>2 §</w:t>
      </w:r>
      <w:r>
        <w:t>    </w:t>
      </w:r>
      <w:bookmarkStart w:id="245" w:name="_Hlk208243328"/>
      <w:r>
        <w:t>Den som inte väcker talan i tid har inte rätt till skadestånd.</w:t>
      </w:r>
      <w:bookmarkEnd w:id="245"/>
      <w:r>
        <w:t xml:space="preserve"> </w:t>
      </w:r>
    </w:p>
    <w:p w14:paraId="6C74D103" w14:textId="77777777" w:rsidR="0037200F" w:rsidRDefault="0037200F" w:rsidP="0037200F">
      <w:pPr>
        <w:pStyle w:val="Slutstreck"/>
      </w:pPr>
      <w:r>
        <w:t>                      </w:t>
      </w:r>
    </w:p>
    <w:p w14:paraId="58834B29" w14:textId="77777777" w:rsidR="0037200F" w:rsidRDefault="0037200F" w:rsidP="0037200F">
      <w:pPr>
        <w:pStyle w:val="Brdtextmedindrag"/>
      </w:pPr>
      <w:bookmarkStart w:id="246" w:name="_Hlk208243359"/>
      <w:r>
        <w:t>1. Denna lag träder i kraft den 9 december 2026.</w:t>
      </w:r>
    </w:p>
    <w:p w14:paraId="3FE75377" w14:textId="77777777" w:rsidR="0037200F" w:rsidRDefault="0037200F" w:rsidP="0037200F">
      <w:pPr>
        <w:pStyle w:val="Brdtextmedindrag"/>
      </w:pPr>
      <w:r>
        <w:t>2. Genom lagen upphävs produktansvarslagen (1992:18).</w:t>
      </w:r>
    </w:p>
    <w:p w14:paraId="2879C177" w14:textId="77777777" w:rsidR="0037200F" w:rsidRDefault="0037200F" w:rsidP="0037200F">
      <w:pPr>
        <w:pStyle w:val="Brdtextmedindrag"/>
      </w:pPr>
      <w:r>
        <w:t>3. Den upphävda lagen gäller dock fortfarande för produkter som har släppts ut på marknaden eller tagits i bruk före ikraftträdandet</w:t>
      </w:r>
      <w:bookmarkEnd w:id="246"/>
      <w:r>
        <w:t xml:space="preserve">. </w:t>
      </w:r>
    </w:p>
    <w:p w14:paraId="61FFC5C6" w14:textId="77777777" w:rsidR="0037200F" w:rsidRDefault="0037200F" w:rsidP="0037200F">
      <w:pPr>
        <w:pStyle w:val="Brdtextmedindrag"/>
      </w:pPr>
    </w:p>
    <w:p w14:paraId="2C532B13" w14:textId="77777777" w:rsidR="0037200F" w:rsidRDefault="0037200F" w:rsidP="0037200F">
      <w:pPr>
        <w:pStyle w:val="Brdtextmedindrag"/>
      </w:pPr>
    </w:p>
    <w:p w14:paraId="0DA85232" w14:textId="77777777" w:rsidR="0037200F" w:rsidRDefault="0037200F" w:rsidP="0037200F">
      <w:pPr>
        <w:pStyle w:val="Brdtextmedindrag"/>
      </w:pPr>
    </w:p>
    <w:p w14:paraId="0D65F6EC" w14:textId="77777777" w:rsidR="0037200F" w:rsidRDefault="0037200F" w:rsidP="0037200F">
      <w:pPr>
        <w:pStyle w:val="Brdtextmedindrag"/>
        <w:sectPr w:rsidR="0037200F" w:rsidSect="0037200F">
          <w:headerReference w:type="even" r:id="rId105"/>
          <w:headerReference w:type="default" r:id="rId106"/>
          <w:footerReference w:type="even" r:id="rId107"/>
          <w:footerReference w:type="default" r:id="rId108"/>
          <w:headerReference w:type="first" r:id="rId109"/>
          <w:footerReference w:type="first" r:id="rId110"/>
          <w:footnotePr>
            <w:numRestart w:val="eachSect"/>
          </w:footnotePr>
          <w:pgSz w:w="9356" w:h="13721" w:code="9"/>
          <w:pgMar w:top="794" w:right="2438" w:bottom="1191" w:left="1021" w:header="0" w:footer="709" w:gutter="0"/>
          <w:cols w:space="708"/>
          <w:docGrid w:linePitch="360"/>
        </w:sectPr>
      </w:pPr>
    </w:p>
    <w:p w14:paraId="1BBE7C66" w14:textId="77777777" w:rsidR="0037200F" w:rsidRDefault="0037200F" w:rsidP="0037200F">
      <w:pPr>
        <w:pStyle w:val="Rubrik2utannumrering"/>
        <w:spacing w:before="0"/>
      </w:pPr>
      <w:bookmarkStart w:id="247" w:name="_Toc237518958"/>
      <w:r w:rsidRPr="00FB19EA">
        <w:lastRenderedPageBreak/>
        <w:t>Förslag till lag om ändring i trafikskadelagen (1975:1410)</w:t>
      </w:r>
      <w:bookmarkEnd w:id="247"/>
    </w:p>
    <w:p w14:paraId="75B72586" w14:textId="77777777" w:rsidR="0037200F" w:rsidRDefault="0037200F" w:rsidP="0037200F">
      <w:pPr>
        <w:pStyle w:val="Brdtext"/>
      </w:pPr>
      <w:r>
        <w:t>Härigenom föreskrivs att 20 § trafikskadelagen (1975:1410)</w:t>
      </w:r>
      <w:r>
        <w:rPr>
          <w:rStyle w:val="Fotnotsreferens"/>
        </w:rPr>
        <w:footnoteReference w:id="15"/>
      </w:r>
      <w:r>
        <w:t xml:space="preserve"> ska ha följande lydelse.</w:t>
      </w:r>
    </w:p>
    <w:p w14:paraId="0E278908" w14:textId="77777777" w:rsidR="0037200F" w:rsidRDefault="0037200F" w:rsidP="0037200F">
      <w:pPr>
        <w:pStyle w:val="Brdtextmedindrag"/>
      </w:pPr>
    </w:p>
    <w:tbl>
      <w:tblPr>
        <w:tblW w:w="5000" w:type="pct"/>
        <w:tblCellMar>
          <w:left w:w="125" w:type="dxa"/>
          <w:right w:w="125" w:type="dxa"/>
        </w:tblCellMar>
        <w:tblLook w:val="04A0" w:firstRow="1" w:lastRow="0" w:firstColumn="1" w:lastColumn="0" w:noHBand="0" w:noVBand="1"/>
      </w:tblPr>
      <w:tblGrid>
        <w:gridCol w:w="2948"/>
        <w:gridCol w:w="2949"/>
      </w:tblGrid>
      <w:tr w:rsidR="0037200F" w14:paraId="679CFB6B" w14:textId="77777777" w:rsidTr="001424C8">
        <w:tc>
          <w:tcPr>
            <w:tcW w:w="2500" w:type="pct"/>
            <w:tcMar>
              <w:top w:w="0" w:type="dxa"/>
              <w:left w:w="0" w:type="dxa"/>
              <w:bottom w:w="0" w:type="dxa"/>
              <w:right w:w="125" w:type="dxa"/>
            </w:tcMar>
            <w:hideMark/>
          </w:tcPr>
          <w:p w14:paraId="1DC0BB6B" w14:textId="77777777" w:rsidR="0037200F" w:rsidRDefault="0037200F" w:rsidP="001424C8">
            <w:pPr>
              <w:pStyle w:val="Brdtext"/>
              <w:spacing w:line="0" w:lineRule="auto"/>
              <w:rPr>
                <w:i/>
              </w:rPr>
            </w:pPr>
            <w:r>
              <w:rPr>
                <w:i/>
              </w:rPr>
              <w:t>Nuvarande lydelse</w:t>
            </w:r>
          </w:p>
        </w:tc>
        <w:tc>
          <w:tcPr>
            <w:tcW w:w="2500" w:type="pct"/>
            <w:tcMar>
              <w:top w:w="0" w:type="dxa"/>
              <w:left w:w="125" w:type="dxa"/>
              <w:bottom w:w="0" w:type="dxa"/>
              <w:right w:w="0" w:type="dxa"/>
            </w:tcMar>
            <w:hideMark/>
          </w:tcPr>
          <w:p w14:paraId="05E2C49A" w14:textId="77777777" w:rsidR="0037200F" w:rsidRDefault="0037200F" w:rsidP="001424C8">
            <w:pPr>
              <w:pStyle w:val="Brdtext"/>
              <w:spacing w:line="0" w:lineRule="auto"/>
              <w:rPr>
                <w:i/>
              </w:rPr>
            </w:pPr>
            <w:r>
              <w:rPr>
                <w:i/>
              </w:rPr>
              <w:t>Föreslagen lydelse</w:t>
            </w:r>
          </w:p>
        </w:tc>
      </w:tr>
      <w:tr w:rsidR="0037200F" w14:paraId="4AAE84B6" w14:textId="77777777" w:rsidTr="001424C8">
        <w:tc>
          <w:tcPr>
            <w:tcW w:w="2500" w:type="pct"/>
            <w:tcMar>
              <w:top w:w="0" w:type="dxa"/>
              <w:left w:w="0" w:type="dxa"/>
              <w:bottom w:w="0" w:type="dxa"/>
              <w:right w:w="125" w:type="dxa"/>
            </w:tcMar>
            <w:hideMark/>
          </w:tcPr>
          <w:p w14:paraId="0C662FE9" w14:textId="77777777" w:rsidR="0037200F" w:rsidRPr="00FB19EA" w:rsidRDefault="0037200F" w:rsidP="001424C8">
            <w:pPr>
              <w:pStyle w:val="Brdtext"/>
              <w:jc w:val="left"/>
              <w:rPr>
                <w:rFonts w:ascii="OrigGarmnd BT" w:hAnsi="OrigGarmnd BT"/>
                <w:i/>
              </w:rPr>
            </w:pPr>
            <w:r w:rsidRPr="00FB19EA">
              <w:rPr>
                <w:rFonts w:ascii="OrigGarmnd BT" w:hAnsi="OrigGarmnd BT"/>
                <w:i/>
              </w:rPr>
              <w:t>Nuvarande lydelse</w:t>
            </w:r>
          </w:p>
        </w:tc>
        <w:tc>
          <w:tcPr>
            <w:tcW w:w="2500" w:type="pct"/>
            <w:tcMar>
              <w:top w:w="0" w:type="dxa"/>
              <w:left w:w="125" w:type="dxa"/>
              <w:bottom w:w="0" w:type="dxa"/>
              <w:right w:w="0" w:type="dxa"/>
            </w:tcMar>
            <w:hideMark/>
          </w:tcPr>
          <w:p w14:paraId="4748B0AC" w14:textId="77777777" w:rsidR="0037200F" w:rsidRPr="00FB19EA" w:rsidRDefault="0037200F" w:rsidP="001424C8">
            <w:pPr>
              <w:pStyle w:val="Brdtext"/>
              <w:jc w:val="left"/>
              <w:rPr>
                <w:rFonts w:ascii="OrigGarmnd BT" w:hAnsi="OrigGarmnd BT"/>
                <w:i/>
              </w:rPr>
            </w:pPr>
            <w:r w:rsidRPr="00FB19EA">
              <w:rPr>
                <w:rFonts w:ascii="OrigGarmnd BT" w:hAnsi="OrigGarmnd BT"/>
                <w:i/>
              </w:rPr>
              <w:t>Föreslagen lydelse</w:t>
            </w:r>
          </w:p>
        </w:tc>
      </w:tr>
    </w:tbl>
    <w:p w14:paraId="242605DF" w14:textId="77777777" w:rsidR="0037200F" w:rsidRPr="00FB19EA" w:rsidRDefault="0037200F" w:rsidP="0037200F">
      <w:pPr>
        <w:pStyle w:val="Brdtext"/>
        <w:rPr>
          <w:rFonts w:ascii="OrigGarmnd BT" w:hAnsi="OrigGarmnd BT"/>
        </w:rPr>
      </w:pPr>
    </w:p>
    <w:p w14:paraId="61BC07FD" w14:textId="77777777" w:rsidR="0037200F" w:rsidRPr="00FB19EA" w:rsidRDefault="0037200F" w:rsidP="0037200F">
      <w:pPr>
        <w:pStyle w:val="Brdtext"/>
        <w:jc w:val="center"/>
        <w:rPr>
          <w:rFonts w:ascii="OrigGarmnd BT" w:hAnsi="OrigGarmnd BT"/>
        </w:rPr>
      </w:pPr>
      <w:r w:rsidRPr="00FB19EA">
        <w:rPr>
          <w:rFonts w:ascii="OrigGarmnd BT" w:hAnsi="OrigGarmnd BT"/>
        </w:rPr>
        <w:t>20 §</w:t>
      </w:r>
      <w:r w:rsidRPr="00FB19EA">
        <w:rPr>
          <w:rFonts w:ascii="OrigGarmnd BT" w:hAnsi="OrigGarmnd BT"/>
          <w:vertAlign w:val="superscript"/>
        </w:rPr>
        <w:footnoteReference w:id="16"/>
      </w:r>
    </w:p>
    <w:tbl>
      <w:tblPr>
        <w:tblW w:w="5000" w:type="pct"/>
        <w:tblCellMar>
          <w:left w:w="125" w:type="dxa"/>
          <w:right w:w="125" w:type="dxa"/>
        </w:tblCellMar>
        <w:tblLook w:val="04A0" w:firstRow="1" w:lastRow="0" w:firstColumn="1" w:lastColumn="0" w:noHBand="0" w:noVBand="1"/>
      </w:tblPr>
      <w:tblGrid>
        <w:gridCol w:w="2948"/>
        <w:gridCol w:w="2949"/>
      </w:tblGrid>
      <w:tr w:rsidR="0037200F" w14:paraId="0874035A" w14:textId="77777777" w:rsidTr="001424C8">
        <w:tc>
          <w:tcPr>
            <w:tcW w:w="2500" w:type="pct"/>
            <w:tcMar>
              <w:top w:w="0" w:type="dxa"/>
              <w:left w:w="0" w:type="dxa"/>
              <w:bottom w:w="0" w:type="dxa"/>
              <w:right w:w="125" w:type="dxa"/>
            </w:tcMar>
            <w:hideMark/>
          </w:tcPr>
          <w:p w14:paraId="058B55CC" w14:textId="77777777" w:rsidR="0037200F" w:rsidRPr="00FB19EA" w:rsidRDefault="0037200F" w:rsidP="001424C8">
            <w:pPr>
              <w:pStyle w:val="Brdtextmedindrag"/>
              <w:ind w:firstLine="0"/>
            </w:pPr>
            <w:r w:rsidRPr="00FB19EA">
              <w:rPr>
                <w:i/>
                <w:iCs/>
              </w:rPr>
              <w:t>Har</w:t>
            </w:r>
            <w:r w:rsidRPr="00FB19EA">
              <w:t xml:space="preserve"> </w:t>
            </w:r>
            <w:r w:rsidRPr="00FB19EA">
              <w:rPr>
                <w:i/>
                <w:iCs/>
              </w:rPr>
              <w:t xml:space="preserve">en skada för vilken </w:t>
            </w:r>
            <w:r w:rsidRPr="007D76AE">
              <w:t>trafik</w:t>
            </w:r>
            <w:r w:rsidRPr="007D76AE">
              <w:softHyphen/>
              <w:t>skadeersättning</w:t>
            </w:r>
            <w:r w:rsidRPr="00FB19EA">
              <w:t xml:space="preserve"> </w:t>
            </w:r>
            <w:r w:rsidRPr="00FB19EA">
              <w:rPr>
                <w:i/>
                <w:iCs/>
              </w:rPr>
              <w:t>utgått</w:t>
            </w:r>
            <w:r w:rsidRPr="00FB19EA">
              <w:t xml:space="preserve"> vållats upp</w:t>
            </w:r>
            <w:r w:rsidRPr="00FB19EA">
              <w:softHyphen/>
              <w:t>såtligen eller genom grov vårds</w:t>
            </w:r>
            <w:r w:rsidRPr="00FB19EA">
              <w:softHyphen/>
              <w:t>lös</w:t>
            </w:r>
            <w:r w:rsidRPr="00FB19EA">
              <w:softHyphen/>
              <w:t>het, inträder försäkringsanstalten intill det utgivna beloppet i den skadelidandes rätt till skadestånd av skadevållaren. Detsamma gäller om skadan har vållats genom vårds</w:t>
            </w:r>
            <w:r>
              <w:softHyphen/>
            </w:r>
            <w:r w:rsidRPr="00FB19EA">
              <w:t>löshet av en förare som har gjort sig skyldig till brott som avses i 4 eller 4 a § lagen (1951:649) om straff för vissa trafikbrott.</w:t>
            </w:r>
          </w:p>
        </w:tc>
        <w:tc>
          <w:tcPr>
            <w:tcW w:w="2500" w:type="pct"/>
            <w:tcMar>
              <w:top w:w="0" w:type="dxa"/>
              <w:left w:w="125" w:type="dxa"/>
              <w:bottom w:w="0" w:type="dxa"/>
              <w:right w:w="0" w:type="dxa"/>
            </w:tcMar>
            <w:hideMark/>
          </w:tcPr>
          <w:p w14:paraId="4D672144" w14:textId="77777777" w:rsidR="0037200F" w:rsidRPr="00FB19EA" w:rsidRDefault="0037200F" w:rsidP="001424C8">
            <w:pPr>
              <w:pStyle w:val="Brdtextmedindrag"/>
              <w:ind w:firstLine="0"/>
            </w:pPr>
            <w:r w:rsidRPr="00FB19EA">
              <w:rPr>
                <w:i/>
                <w:iCs/>
              </w:rPr>
              <w:t>Om</w:t>
            </w:r>
            <w:r w:rsidRPr="00FB19EA">
              <w:t xml:space="preserve"> </w:t>
            </w:r>
            <w:r w:rsidRPr="007D76AE">
              <w:t>trafikskadeersättning</w:t>
            </w:r>
            <w:r w:rsidRPr="00FB19EA">
              <w:rPr>
                <w:i/>
                <w:iCs/>
              </w:rPr>
              <w:t xml:space="preserve"> har beta</w:t>
            </w:r>
            <w:r>
              <w:rPr>
                <w:i/>
                <w:iCs/>
              </w:rPr>
              <w:softHyphen/>
            </w:r>
            <w:r w:rsidRPr="00FB19EA">
              <w:rPr>
                <w:i/>
                <w:iCs/>
              </w:rPr>
              <w:t>lats för en skada</w:t>
            </w:r>
            <w:r w:rsidRPr="00FB19EA">
              <w:t xml:space="preserve"> </w:t>
            </w:r>
            <w:r w:rsidRPr="00FB19EA">
              <w:rPr>
                <w:i/>
                <w:iCs/>
              </w:rPr>
              <w:t>som</w:t>
            </w:r>
            <w:r w:rsidRPr="00FB19EA">
              <w:t xml:space="preserve"> vållats upp</w:t>
            </w:r>
            <w:r>
              <w:softHyphen/>
            </w:r>
            <w:r w:rsidRPr="00FB19EA">
              <w:t>såtligen eller genom grov vårds</w:t>
            </w:r>
            <w:r w:rsidRPr="00FB19EA">
              <w:softHyphen/>
              <w:t>löshet, inträder försäkrings</w:t>
            </w:r>
            <w:r w:rsidRPr="00FB19EA">
              <w:softHyphen/>
              <w:t>anstal</w:t>
            </w:r>
            <w:r>
              <w:softHyphen/>
            </w:r>
            <w:r w:rsidRPr="00FB19EA">
              <w:t>ten intill det utgivna be</w:t>
            </w:r>
            <w:r w:rsidRPr="00FB19EA">
              <w:softHyphen/>
              <w:t>loppet i den skadelidandes rätt till skade</w:t>
            </w:r>
            <w:r>
              <w:softHyphen/>
            </w:r>
            <w:r w:rsidRPr="00FB19EA">
              <w:t>stånd av skadevållaren. Det</w:t>
            </w:r>
            <w:r>
              <w:softHyphen/>
            </w:r>
            <w:r w:rsidRPr="00FB19EA">
              <w:t>samma gäller om skadan har vållats genom vårds</w:t>
            </w:r>
            <w:r>
              <w:softHyphen/>
            </w:r>
            <w:r w:rsidRPr="00FB19EA">
              <w:t>löshet av en förare som har gjort sig skyldig till brott som avses i 4 eller 4 a § lagen (1951:649) om straff för vissa trafikbrott.</w:t>
            </w:r>
          </w:p>
        </w:tc>
      </w:tr>
      <w:tr w:rsidR="0037200F" w14:paraId="29356DF6" w14:textId="77777777" w:rsidTr="001424C8">
        <w:tc>
          <w:tcPr>
            <w:tcW w:w="2500" w:type="pct"/>
            <w:tcMar>
              <w:top w:w="0" w:type="dxa"/>
              <w:left w:w="0" w:type="dxa"/>
              <w:bottom w:w="0" w:type="dxa"/>
              <w:right w:w="125" w:type="dxa"/>
            </w:tcMar>
            <w:hideMark/>
          </w:tcPr>
          <w:p w14:paraId="65B13869" w14:textId="77777777" w:rsidR="0037200F" w:rsidRPr="00FB19EA" w:rsidRDefault="0037200F" w:rsidP="001424C8">
            <w:pPr>
              <w:pStyle w:val="Brdtextmedindrag"/>
              <w:rPr>
                <w:i/>
                <w:iCs/>
              </w:rPr>
            </w:pPr>
            <w:r w:rsidRPr="00FB19EA">
              <w:t>Om trafikskadeersättning har betalats för en skada som om</w:t>
            </w:r>
            <w:r w:rsidRPr="00FB19EA">
              <w:softHyphen/>
              <w:t>fattas av produktansvarslagen</w:t>
            </w:r>
            <w:r w:rsidRPr="00FB19EA">
              <w:rPr>
                <w:i/>
                <w:iCs/>
              </w:rPr>
              <w:t xml:space="preserve"> (1992:18)</w:t>
            </w:r>
            <w:r w:rsidRPr="00FB19EA">
              <w:t>, inträder försäkringsanstalten intill det utgivna beloppet i den skade</w:t>
            </w:r>
            <w:r w:rsidRPr="00FB19EA">
              <w:softHyphen/>
              <w:t>lidandes rätt till skadestånd enligt den lagen.</w:t>
            </w:r>
          </w:p>
        </w:tc>
        <w:tc>
          <w:tcPr>
            <w:tcW w:w="2500" w:type="pct"/>
            <w:tcMar>
              <w:top w:w="0" w:type="dxa"/>
              <w:left w:w="125" w:type="dxa"/>
              <w:bottom w:w="0" w:type="dxa"/>
              <w:right w:w="0" w:type="dxa"/>
            </w:tcMar>
            <w:hideMark/>
          </w:tcPr>
          <w:p w14:paraId="5ACDEE22" w14:textId="77777777" w:rsidR="0037200F" w:rsidRPr="00FB19EA" w:rsidRDefault="0037200F" w:rsidP="001424C8">
            <w:pPr>
              <w:pStyle w:val="Brdtextmedindrag"/>
              <w:rPr>
                <w:i/>
                <w:iCs/>
              </w:rPr>
            </w:pPr>
            <w:r w:rsidRPr="00FB19EA">
              <w:t>Om trafikskadeersättning har betalats för en skada som omfattas av</w:t>
            </w:r>
            <w:r w:rsidRPr="002A4E50">
              <w:rPr>
                <w:spacing w:val="-2"/>
              </w:rPr>
              <w:t xml:space="preserve"> produktansvarslagen</w:t>
            </w:r>
            <w:r w:rsidRPr="002A4E50">
              <w:rPr>
                <w:i/>
                <w:spacing w:val="-2"/>
              </w:rPr>
              <w:t xml:space="preserve"> (</w:t>
            </w:r>
            <w:r>
              <w:rPr>
                <w:i/>
                <w:spacing w:val="-2"/>
              </w:rPr>
              <w:t>2026</w:t>
            </w:r>
            <w:r w:rsidRPr="002A4E50">
              <w:rPr>
                <w:i/>
                <w:spacing w:val="-2"/>
              </w:rPr>
              <w:t>:000)</w:t>
            </w:r>
            <w:r w:rsidRPr="00FB19EA">
              <w:t>, inträder försäkringsanstalten intill det utgivna beloppet i den skade</w:t>
            </w:r>
            <w:r w:rsidRPr="00FB19EA">
              <w:softHyphen/>
              <w:t>lidandes rätt till skadestånd enligt den lagen.</w:t>
            </w:r>
          </w:p>
        </w:tc>
      </w:tr>
      <w:tr w:rsidR="0037200F" w14:paraId="07F5AC2D" w14:textId="77777777" w:rsidTr="001424C8">
        <w:tc>
          <w:tcPr>
            <w:tcW w:w="2500" w:type="pct"/>
            <w:tcMar>
              <w:top w:w="0" w:type="dxa"/>
              <w:left w:w="0" w:type="dxa"/>
              <w:bottom w:w="0" w:type="dxa"/>
              <w:right w:w="125" w:type="dxa"/>
            </w:tcMar>
            <w:hideMark/>
          </w:tcPr>
          <w:p w14:paraId="01C84785" w14:textId="77777777" w:rsidR="0037200F" w:rsidRDefault="0037200F" w:rsidP="001424C8">
            <w:pPr>
              <w:pStyle w:val="Brdtextmedindrag"/>
              <w:spacing w:line="0" w:lineRule="auto"/>
            </w:pPr>
            <w:r>
              <w:rPr>
                <w:i/>
                <w:iCs/>
              </w:rPr>
              <w:t>Har</w:t>
            </w:r>
            <w:r>
              <w:t xml:space="preserve"> </w:t>
            </w:r>
            <w:r>
              <w:rPr>
                <w:i/>
                <w:iCs/>
              </w:rPr>
              <w:t xml:space="preserve">en skada för vilken </w:t>
            </w:r>
            <w:r>
              <w:rPr>
                <w:i/>
                <w:iCs/>
                <w:spacing w:val="-2"/>
              </w:rPr>
              <w:t>trafik</w:t>
            </w:r>
            <w:r>
              <w:rPr>
                <w:i/>
                <w:iCs/>
                <w:spacing w:val="-2"/>
              </w:rPr>
              <w:softHyphen/>
              <w:t>skadeersättning</w:t>
            </w:r>
            <w:r>
              <w:rPr>
                <w:spacing w:val="-2"/>
              </w:rPr>
              <w:t xml:space="preserve"> </w:t>
            </w:r>
            <w:r>
              <w:rPr>
                <w:i/>
                <w:iCs/>
                <w:spacing w:val="-2"/>
              </w:rPr>
              <w:t>utgått</w:t>
            </w:r>
            <w:r>
              <w:rPr>
                <w:spacing w:val="-2"/>
              </w:rPr>
              <w:t xml:space="preserve"> vållats</w:t>
            </w:r>
            <w:r>
              <w:rPr>
                <w:spacing w:val="-6"/>
              </w:rPr>
              <w:t xml:space="preserve"> </w:t>
            </w:r>
            <w:r>
              <w:rPr>
                <w:spacing w:val="-4"/>
              </w:rPr>
              <w:t>upp</w:t>
            </w:r>
            <w:r>
              <w:rPr>
                <w:spacing w:val="-4"/>
              </w:rPr>
              <w:softHyphen/>
              <w:t>såt</w:t>
            </w:r>
            <w:r>
              <w:rPr>
                <w:spacing w:val="-4"/>
              </w:rPr>
              <w:softHyphen/>
              <w:t>ligen eller genom grov</w:t>
            </w:r>
            <w:r>
              <w:rPr>
                <w:spacing w:val="-8"/>
              </w:rPr>
              <w:t xml:space="preserve"> vårds</w:t>
            </w:r>
            <w:r>
              <w:rPr>
                <w:spacing w:val="-8"/>
              </w:rPr>
              <w:softHyphen/>
              <w:t>lös</w:t>
            </w:r>
            <w:r>
              <w:rPr>
                <w:spacing w:val="-8"/>
              </w:rPr>
              <w:softHyphen/>
            </w:r>
            <w:r>
              <w:rPr>
                <w:spacing w:val="-6"/>
              </w:rPr>
              <w:t xml:space="preserve">het, inträder </w:t>
            </w:r>
            <w:r>
              <w:rPr>
                <w:spacing w:val="-4"/>
              </w:rPr>
              <w:t>försäkringsanstalten</w:t>
            </w:r>
            <w:r>
              <w:t xml:space="preserve"> intill det utgivna beloppet i den skadelidandes rätt till skadestånd </w:t>
            </w:r>
            <w:r>
              <w:rPr>
                <w:spacing w:val="-4"/>
              </w:rPr>
              <w:t>av skadevållaren. Detsamma gäller</w:t>
            </w:r>
            <w:r>
              <w:t xml:space="preserve"> </w:t>
            </w:r>
            <w:r>
              <w:rPr>
                <w:spacing w:val="2"/>
              </w:rPr>
              <w:t>om skadan har vållats genom</w:t>
            </w:r>
            <w:r>
              <w:t xml:space="preserve"> vårdslöshet av en förare som har </w:t>
            </w:r>
            <w:r>
              <w:rPr>
                <w:spacing w:val="-4"/>
              </w:rPr>
              <w:t>gjort sig skyldig till brott som av</w:t>
            </w:r>
            <w:r>
              <w:rPr>
                <w:spacing w:val="-4"/>
              </w:rPr>
              <w:softHyphen/>
              <w:t>ses</w:t>
            </w:r>
            <w:r>
              <w:t xml:space="preserve"> i 4 eller 4 a § lagen (1951:649) om straff för vissa trafikbrott.</w:t>
            </w:r>
          </w:p>
        </w:tc>
        <w:tc>
          <w:tcPr>
            <w:tcW w:w="2500" w:type="pct"/>
            <w:tcMar>
              <w:top w:w="0" w:type="dxa"/>
              <w:left w:w="125" w:type="dxa"/>
              <w:bottom w:w="0" w:type="dxa"/>
              <w:right w:w="0" w:type="dxa"/>
            </w:tcMar>
            <w:hideMark/>
          </w:tcPr>
          <w:p w14:paraId="7B6C61ED" w14:textId="77777777" w:rsidR="0037200F" w:rsidRDefault="0037200F" w:rsidP="001424C8">
            <w:pPr>
              <w:pStyle w:val="Brdtextmedindrag"/>
              <w:spacing w:line="0" w:lineRule="auto"/>
            </w:pPr>
            <w:r>
              <w:rPr>
                <w:i/>
                <w:iCs/>
              </w:rPr>
              <w:t>Om</w:t>
            </w:r>
            <w:r>
              <w:t xml:space="preserve"> </w:t>
            </w:r>
            <w:r>
              <w:rPr>
                <w:i/>
                <w:iCs/>
              </w:rPr>
              <w:t xml:space="preserve">trafikskadeersättning har </w:t>
            </w:r>
            <w:r>
              <w:rPr>
                <w:i/>
                <w:iCs/>
                <w:spacing w:val="2"/>
              </w:rPr>
              <w:t>betalats för en skada</w:t>
            </w:r>
            <w:r>
              <w:rPr>
                <w:spacing w:val="2"/>
              </w:rPr>
              <w:t xml:space="preserve"> </w:t>
            </w:r>
            <w:r>
              <w:rPr>
                <w:i/>
                <w:iCs/>
                <w:spacing w:val="2"/>
              </w:rPr>
              <w:t>som</w:t>
            </w:r>
            <w:r>
              <w:rPr>
                <w:spacing w:val="2"/>
              </w:rPr>
              <w:t xml:space="preserve"> vållats</w:t>
            </w:r>
            <w:r>
              <w:t xml:space="preserve"> </w:t>
            </w:r>
            <w:r>
              <w:rPr>
                <w:spacing w:val="2"/>
              </w:rPr>
              <w:t>upp</w:t>
            </w:r>
            <w:r>
              <w:rPr>
                <w:spacing w:val="2"/>
              </w:rPr>
              <w:softHyphen/>
              <w:t>såtligen eller genom grov</w:t>
            </w:r>
            <w:r>
              <w:t xml:space="preserve"> </w:t>
            </w:r>
            <w:r>
              <w:rPr>
                <w:spacing w:val="-2"/>
              </w:rPr>
              <w:t>vårds</w:t>
            </w:r>
            <w:r>
              <w:rPr>
                <w:spacing w:val="-2"/>
              </w:rPr>
              <w:softHyphen/>
              <w:t>löshet, inträder försäkrings</w:t>
            </w:r>
            <w:r>
              <w:rPr>
                <w:spacing w:val="-2"/>
              </w:rPr>
              <w:softHyphen/>
              <w:t>anstalten</w:t>
            </w:r>
            <w:r>
              <w:t xml:space="preserve"> intill det utgivna be</w:t>
            </w:r>
            <w:r>
              <w:softHyphen/>
              <w:t>loppet i den skadelidandes rätt till skadestånd av skadevållaren. Detsamma gäller om skadan har vållats genom vårdslöshet av en förare som har gjort sig skyldig till brott som avses i 4 eller 4 a § lagen (1951:649) om straff för vissa trafikbrott.</w:t>
            </w:r>
          </w:p>
        </w:tc>
      </w:tr>
      <w:tr w:rsidR="0037200F" w14:paraId="07D5CD83" w14:textId="77777777" w:rsidTr="001424C8">
        <w:tc>
          <w:tcPr>
            <w:tcW w:w="2500" w:type="pct"/>
            <w:tcMar>
              <w:top w:w="0" w:type="dxa"/>
              <w:left w:w="0" w:type="dxa"/>
              <w:bottom w:w="0" w:type="dxa"/>
              <w:right w:w="125" w:type="dxa"/>
            </w:tcMar>
            <w:hideMark/>
          </w:tcPr>
          <w:p w14:paraId="76DAF41D" w14:textId="77777777" w:rsidR="0037200F" w:rsidRDefault="0037200F" w:rsidP="001424C8">
            <w:pPr>
              <w:pStyle w:val="Brdtextmedindrag"/>
              <w:spacing w:line="0" w:lineRule="auto"/>
              <w:rPr>
                <w:i/>
                <w:iCs/>
              </w:rPr>
            </w:pPr>
            <w:r>
              <w:t xml:space="preserve">Om trafikskadeersättning har </w:t>
            </w:r>
            <w:r>
              <w:rPr>
                <w:spacing w:val="-4"/>
              </w:rPr>
              <w:t>betalats för en skada som om</w:t>
            </w:r>
            <w:r>
              <w:rPr>
                <w:spacing w:val="-4"/>
              </w:rPr>
              <w:softHyphen/>
              <w:t>fattas</w:t>
            </w:r>
            <w:r>
              <w:t xml:space="preserve"> </w:t>
            </w:r>
            <w:r>
              <w:rPr>
                <w:spacing w:val="-6"/>
              </w:rPr>
              <w:t>av produktansvarslagen</w:t>
            </w:r>
            <w:r>
              <w:rPr>
                <w:i/>
                <w:iCs/>
                <w:spacing w:val="-6"/>
              </w:rPr>
              <w:t xml:space="preserve"> (1992:18)</w:t>
            </w:r>
            <w:r>
              <w:rPr>
                <w:spacing w:val="-6"/>
              </w:rPr>
              <w:t>,</w:t>
            </w:r>
            <w:r>
              <w:t xml:space="preserve"> </w:t>
            </w:r>
            <w:r>
              <w:rPr>
                <w:spacing w:val="-4"/>
              </w:rPr>
              <w:t>inträder försäkringsanstalten intill</w:t>
            </w:r>
            <w:r>
              <w:t xml:space="preserve"> det utgivna beloppet i den </w:t>
            </w:r>
            <w:r>
              <w:rPr>
                <w:spacing w:val="-2"/>
              </w:rPr>
              <w:t>skade</w:t>
            </w:r>
            <w:r>
              <w:rPr>
                <w:spacing w:val="-2"/>
              </w:rPr>
              <w:softHyphen/>
              <w:t>lidandes rätt till skadestånd enligt</w:t>
            </w:r>
            <w:r>
              <w:t xml:space="preserve"> den lagen.</w:t>
            </w:r>
          </w:p>
        </w:tc>
        <w:tc>
          <w:tcPr>
            <w:tcW w:w="2500" w:type="pct"/>
            <w:tcMar>
              <w:top w:w="0" w:type="dxa"/>
              <w:left w:w="125" w:type="dxa"/>
              <w:bottom w:w="0" w:type="dxa"/>
              <w:right w:w="0" w:type="dxa"/>
            </w:tcMar>
            <w:hideMark/>
          </w:tcPr>
          <w:p w14:paraId="48D3FE76" w14:textId="77777777" w:rsidR="0037200F" w:rsidRDefault="0037200F" w:rsidP="001424C8">
            <w:pPr>
              <w:pStyle w:val="Brdtextmedindrag"/>
              <w:spacing w:line="0" w:lineRule="auto"/>
              <w:rPr>
                <w:i/>
                <w:iCs/>
              </w:rPr>
            </w:pPr>
            <w:r>
              <w:t xml:space="preserve">Om trafikskadeersättning har </w:t>
            </w:r>
            <w:r>
              <w:rPr>
                <w:spacing w:val="-6"/>
              </w:rPr>
              <w:t>betalats för en skada som omfattas</w:t>
            </w:r>
            <w:r>
              <w:t xml:space="preserve"> </w:t>
            </w:r>
            <w:r>
              <w:rPr>
                <w:spacing w:val="-8"/>
              </w:rPr>
              <w:t>av produktansvarslagen</w:t>
            </w:r>
            <w:r>
              <w:rPr>
                <w:i/>
                <w:iCs/>
                <w:spacing w:val="-8"/>
              </w:rPr>
              <w:t xml:space="preserve"> (0000:000)</w:t>
            </w:r>
            <w:r>
              <w:rPr>
                <w:spacing w:val="-8"/>
              </w:rPr>
              <w:t>,</w:t>
            </w:r>
            <w:r>
              <w:t xml:space="preserve"> </w:t>
            </w:r>
            <w:r>
              <w:rPr>
                <w:spacing w:val="-4"/>
              </w:rPr>
              <w:t>inträder försäkringsanstalten intill</w:t>
            </w:r>
            <w:r>
              <w:t xml:space="preserve"> det utgivna beloppet i den skade</w:t>
            </w:r>
            <w:r>
              <w:softHyphen/>
            </w:r>
            <w:r>
              <w:rPr>
                <w:spacing w:val="-2"/>
              </w:rPr>
              <w:t>lidandes rätt till skadestånd enligt</w:t>
            </w:r>
            <w:r>
              <w:t xml:space="preserve"> den lagen.</w:t>
            </w:r>
          </w:p>
        </w:tc>
      </w:tr>
    </w:tbl>
    <w:p w14:paraId="3039C97F" w14:textId="77777777" w:rsidR="0037200F" w:rsidRDefault="0037200F" w:rsidP="0037200F">
      <w:pPr>
        <w:pStyle w:val="Brdtextmedindrag"/>
      </w:pPr>
      <w:r>
        <w:rPr>
          <w:spacing w:val="-4"/>
        </w:rPr>
        <w:t>Om en infrastrukturförvaltare är ansvarig enligt järnvägs</w:t>
      </w:r>
      <w:r>
        <w:rPr>
          <w:spacing w:val="-4"/>
        </w:rPr>
        <w:softHyphen/>
        <w:t>trafik</w:t>
      </w:r>
      <w:r>
        <w:rPr>
          <w:spacing w:val="-4"/>
        </w:rPr>
        <w:softHyphen/>
        <w:t>lagen (2018:181) eller annan författning för skada till följd av spår</w:t>
      </w:r>
      <w:r>
        <w:rPr>
          <w:spacing w:val="-4"/>
        </w:rPr>
        <w:softHyphen/>
        <w:t>driften</w:t>
      </w:r>
      <w:r>
        <w:t xml:space="preserve"> och trafikskadeersättning har utgått för skadan, får försäkrings</w:t>
      </w:r>
      <w:r>
        <w:softHyphen/>
        <w:t>anstalten kräva ersättningen åter från infrastrukturförvaltaren i den omfatt</w:t>
      </w:r>
      <w:r>
        <w:softHyphen/>
      </w:r>
      <w:r>
        <w:rPr>
          <w:spacing w:val="-4"/>
        </w:rPr>
        <w:t>ning som är skälig med hänsyn till den medverkan som har före</w:t>
      </w:r>
      <w:r>
        <w:rPr>
          <w:spacing w:val="-4"/>
        </w:rPr>
        <w:softHyphen/>
        <w:t>kom</w:t>
      </w:r>
      <w:r>
        <w:rPr>
          <w:spacing w:val="-4"/>
        </w:rPr>
        <w:softHyphen/>
        <w:t>mit</w:t>
      </w:r>
      <w:r>
        <w:t xml:space="preserve"> på ömse sidor och omständigheterna i övrigt.</w:t>
      </w:r>
    </w:p>
    <w:p w14:paraId="33F3DBBD" w14:textId="77777777" w:rsidR="0037200F" w:rsidRDefault="0037200F" w:rsidP="0037200F">
      <w:pPr>
        <w:pStyle w:val="Slutstreck"/>
      </w:pPr>
      <w:r>
        <w:t>                      </w:t>
      </w:r>
    </w:p>
    <w:p w14:paraId="2D41A9E4" w14:textId="77777777" w:rsidR="0037200F" w:rsidRDefault="0037200F" w:rsidP="0037200F">
      <w:pPr>
        <w:pStyle w:val="Brdtextmedindrag"/>
      </w:pPr>
      <w:r>
        <w:t>1. Denna lag träder i kraft den 9 december 2026.</w:t>
      </w:r>
    </w:p>
    <w:p w14:paraId="4B1F6D90" w14:textId="77777777" w:rsidR="0037200F" w:rsidRDefault="0037200F" w:rsidP="0037200F">
      <w:pPr>
        <w:pStyle w:val="Brdtextmedindrag"/>
      </w:pPr>
      <w:r>
        <w:t>2. </w:t>
      </w:r>
      <w:r>
        <w:rPr>
          <w:spacing w:val="-4"/>
        </w:rPr>
        <w:t xml:space="preserve">Äldre föreskrifter gäller fortfarande </w:t>
      </w:r>
      <w:r w:rsidRPr="00241A18">
        <w:rPr>
          <w:spacing w:val="-4"/>
        </w:rPr>
        <w:t xml:space="preserve">för trafikskadeersättning som har betalats för en skada </w:t>
      </w:r>
      <w:r>
        <w:t>som omfattas av produktansvarslagen (1992:18).</w:t>
      </w:r>
    </w:p>
    <w:p w14:paraId="0FBB1012" w14:textId="77777777" w:rsidR="0037200F" w:rsidRDefault="0037200F" w:rsidP="0037200F">
      <w:pPr>
        <w:pStyle w:val="Brdtextmedindrag"/>
      </w:pPr>
    </w:p>
    <w:p w14:paraId="16644574" w14:textId="77777777" w:rsidR="0037200F" w:rsidRDefault="0037200F" w:rsidP="0037200F">
      <w:pPr>
        <w:pStyle w:val="Brdtextmedindrag"/>
      </w:pPr>
    </w:p>
    <w:p w14:paraId="6D09F372" w14:textId="77777777" w:rsidR="0037200F" w:rsidRPr="00777A76" w:rsidRDefault="0037200F" w:rsidP="0037200F">
      <w:pPr>
        <w:pStyle w:val="Brdtextmedindrag"/>
        <w:sectPr w:rsidR="0037200F" w:rsidRPr="00777A76" w:rsidSect="0037200F">
          <w:headerReference w:type="even" r:id="rId111"/>
          <w:headerReference w:type="default" r:id="rId112"/>
          <w:footerReference w:type="even" r:id="rId113"/>
          <w:footerReference w:type="default" r:id="rId114"/>
          <w:footerReference w:type="first" r:id="rId115"/>
          <w:footnotePr>
            <w:numRestart w:val="eachSect"/>
          </w:footnotePr>
          <w:pgSz w:w="9356" w:h="13721" w:code="9"/>
          <w:pgMar w:top="794" w:right="2438" w:bottom="1191" w:left="1021" w:header="0" w:footer="709" w:gutter="0"/>
          <w:cols w:space="708"/>
          <w:docGrid w:linePitch="360"/>
        </w:sectPr>
      </w:pPr>
    </w:p>
    <w:p w14:paraId="31CD51FA" w14:textId="77777777" w:rsidR="0037200F" w:rsidRDefault="0037200F" w:rsidP="0037200F">
      <w:pPr>
        <w:pStyle w:val="Bilagarubrik"/>
      </w:pPr>
      <w:bookmarkStart w:id="248" w:name="_Toc242888497"/>
      <w:bookmarkStart w:id="249" w:name="_Hlk239849442"/>
      <w:r>
        <w:lastRenderedPageBreak/>
        <w:t>Lagrådets yttrande</w:t>
      </w:r>
      <w:bookmarkEnd w:id="248"/>
    </w:p>
    <w:p w14:paraId="1E4A444F" w14:textId="77777777" w:rsidR="0046155F" w:rsidRDefault="0046155F" w:rsidP="0046155F">
      <w:pPr>
        <w:pStyle w:val="Brdtextmedindrag"/>
        <w:ind w:firstLine="0"/>
      </w:pPr>
      <w:r>
        <w:t>Utdrag ur protokoll vid sammanträde 2026-09-10</w:t>
      </w:r>
    </w:p>
    <w:p w14:paraId="222B5C00" w14:textId="77777777" w:rsidR="0046155F" w:rsidRDefault="0046155F" w:rsidP="0046155F">
      <w:pPr>
        <w:pStyle w:val="Brdtextmedindrag"/>
      </w:pPr>
    </w:p>
    <w:p w14:paraId="7475228C" w14:textId="77777777" w:rsidR="0046155F" w:rsidRDefault="0046155F" w:rsidP="0046155F">
      <w:pPr>
        <w:pStyle w:val="Brdtextmedindrag"/>
        <w:ind w:firstLine="0"/>
      </w:pPr>
      <w:r w:rsidRPr="0046155F">
        <w:rPr>
          <w:b/>
          <w:bCs/>
        </w:rPr>
        <w:t>Närvarande:</w:t>
      </w:r>
      <w:r>
        <w:t xml:space="preserve"> F.d. justitierådet Stefan Lindskog samt justitieråden Marie Jönsson och Jonas Malmberg</w:t>
      </w:r>
    </w:p>
    <w:p w14:paraId="4CBB37B0" w14:textId="77777777" w:rsidR="0046155F" w:rsidRDefault="0046155F" w:rsidP="0046155F">
      <w:pPr>
        <w:pStyle w:val="Brdtextmedindrag"/>
      </w:pPr>
    </w:p>
    <w:p w14:paraId="45544B41" w14:textId="77777777" w:rsidR="0046155F" w:rsidRPr="0046155F" w:rsidRDefault="0046155F" w:rsidP="0046155F">
      <w:pPr>
        <w:pStyle w:val="Brdtextmedindrag"/>
        <w:ind w:firstLine="0"/>
        <w:rPr>
          <w:b/>
          <w:bCs/>
        </w:rPr>
      </w:pPr>
      <w:r w:rsidRPr="0046155F">
        <w:rPr>
          <w:b/>
          <w:bCs/>
        </w:rPr>
        <w:t>En ny produktansvarslag</w:t>
      </w:r>
    </w:p>
    <w:p w14:paraId="4DD7E12B" w14:textId="77777777" w:rsidR="0046155F" w:rsidRDefault="0046155F" w:rsidP="0046155F">
      <w:pPr>
        <w:pStyle w:val="Brdtextmedindrag"/>
      </w:pPr>
    </w:p>
    <w:p w14:paraId="6DE5FF51" w14:textId="564679B6" w:rsidR="0046155F" w:rsidRDefault="0046155F" w:rsidP="0046155F">
      <w:pPr>
        <w:pStyle w:val="Brdtextmedindrag"/>
        <w:ind w:firstLine="0"/>
      </w:pPr>
      <w:r>
        <w:t>Enligt en lagrådsremiss den 13 augusti 2026 har regeringen (Justitie</w:t>
      </w:r>
      <w:r>
        <w:softHyphen/>
        <w:t>departementet) beslutat inhämta Lagrådets yttrande över förslag till</w:t>
      </w:r>
    </w:p>
    <w:p w14:paraId="212B5D2B" w14:textId="6A5C6E0D" w:rsidR="0046155F" w:rsidRDefault="0046155F" w:rsidP="0046155F">
      <w:pPr>
        <w:pStyle w:val="Brdtextmedindrag"/>
      </w:pPr>
      <w:r>
        <w:t>1</w:t>
      </w:r>
      <w:r w:rsidR="003566DF">
        <w:t>.</w:t>
      </w:r>
      <w:r w:rsidR="004400EA">
        <w:t> </w:t>
      </w:r>
      <w:r>
        <w:t>produktansvarslag,</w:t>
      </w:r>
    </w:p>
    <w:p w14:paraId="3F008FA9" w14:textId="3662A597" w:rsidR="0046155F" w:rsidRDefault="0046155F" w:rsidP="0046155F">
      <w:pPr>
        <w:pStyle w:val="Brdtextmedindrag"/>
      </w:pPr>
      <w:r>
        <w:t>2.</w:t>
      </w:r>
      <w:r w:rsidR="004400EA">
        <w:t> </w:t>
      </w:r>
      <w:r>
        <w:t>lag om ändring i trafikskadelagen (1975:1410),</w:t>
      </w:r>
    </w:p>
    <w:p w14:paraId="35F2E078" w14:textId="5C9C66A5" w:rsidR="0046155F" w:rsidRDefault="0046155F" w:rsidP="0046155F">
      <w:pPr>
        <w:pStyle w:val="Brdtextmedindrag"/>
      </w:pPr>
      <w:r>
        <w:t>3.</w:t>
      </w:r>
      <w:r w:rsidR="004400EA">
        <w:t> </w:t>
      </w:r>
      <w:r>
        <w:t>lag om ändring i patientskadelagen (1996:799),</w:t>
      </w:r>
    </w:p>
    <w:p w14:paraId="5149144B" w14:textId="57E4E2F1" w:rsidR="0046155F" w:rsidRDefault="0046155F" w:rsidP="0046155F">
      <w:pPr>
        <w:pStyle w:val="Brdtextmedindrag"/>
      </w:pPr>
      <w:r>
        <w:t>4.</w:t>
      </w:r>
      <w:r w:rsidR="004400EA">
        <w:t> </w:t>
      </w:r>
      <w:r>
        <w:t>lag om ändring i elsäkerhetslagen (2016:732).</w:t>
      </w:r>
    </w:p>
    <w:p w14:paraId="7B9C5A7B" w14:textId="77777777" w:rsidR="0046155F" w:rsidRDefault="0046155F" w:rsidP="0046155F">
      <w:pPr>
        <w:pStyle w:val="Brdtextmedindrag"/>
      </w:pPr>
    </w:p>
    <w:p w14:paraId="440E002C" w14:textId="77777777" w:rsidR="0046155F" w:rsidRDefault="0046155F" w:rsidP="000020AE">
      <w:pPr>
        <w:pStyle w:val="Brdtextmedindrag"/>
        <w:ind w:firstLine="0"/>
      </w:pPr>
      <w:r>
        <w:t>Förslagen har inför Lagrådet föredragits av kanslirådet Anna Lind Stolt.</w:t>
      </w:r>
    </w:p>
    <w:p w14:paraId="68297126" w14:textId="343BA02E" w:rsidR="0046155F" w:rsidRDefault="0046155F" w:rsidP="0046155F">
      <w:pPr>
        <w:pStyle w:val="Brdtextmedindrag"/>
      </w:pPr>
    </w:p>
    <w:p w14:paraId="18E69E7E" w14:textId="77777777" w:rsidR="0046155F" w:rsidRDefault="0046155F" w:rsidP="000020AE">
      <w:pPr>
        <w:pStyle w:val="Brdtextmedindrag"/>
        <w:ind w:firstLine="0"/>
      </w:pPr>
      <w:r>
        <w:t>Förslagen föranleder följande yttrande.</w:t>
      </w:r>
    </w:p>
    <w:p w14:paraId="57237AE5" w14:textId="77777777" w:rsidR="0046155F" w:rsidRDefault="0046155F" w:rsidP="0046155F">
      <w:pPr>
        <w:pStyle w:val="Brdtextmedindrag"/>
      </w:pPr>
    </w:p>
    <w:p w14:paraId="072E8EA4" w14:textId="77777777" w:rsidR="0046155F" w:rsidRPr="004400EA" w:rsidRDefault="0046155F" w:rsidP="004400EA">
      <w:pPr>
        <w:pStyle w:val="Brdtextmedindrag"/>
        <w:ind w:firstLine="0"/>
        <w:rPr>
          <w:u w:val="single"/>
        </w:rPr>
      </w:pPr>
      <w:r w:rsidRPr="004400EA">
        <w:rPr>
          <w:u w:val="single"/>
        </w:rPr>
        <w:t>Förslaget till produktansvarslag</w:t>
      </w:r>
    </w:p>
    <w:p w14:paraId="773ED475" w14:textId="7AC4CEBD" w:rsidR="0046155F" w:rsidRPr="004400EA" w:rsidRDefault="0046155F" w:rsidP="00D6010F">
      <w:pPr>
        <w:pStyle w:val="Rubrik5utannumrering"/>
      </w:pPr>
      <w:r w:rsidRPr="004400EA">
        <w:t>Författningskommentarer till lagar som genomför s.k. fullharmo</w:t>
      </w:r>
      <w:r w:rsidR="004400EA" w:rsidRPr="004400EA">
        <w:softHyphen/>
      </w:r>
      <w:r w:rsidRPr="004400EA">
        <w:t>ni</w:t>
      </w:r>
      <w:r w:rsidR="005B4DA3">
        <w:softHyphen/>
      </w:r>
      <w:r w:rsidRPr="004400EA">
        <w:t>se</w:t>
      </w:r>
      <w:r w:rsidR="005B4DA3">
        <w:softHyphen/>
      </w:r>
      <w:r w:rsidRPr="004400EA">
        <w:t>rings</w:t>
      </w:r>
      <w:r w:rsidR="004400EA" w:rsidRPr="004400EA">
        <w:softHyphen/>
      </w:r>
      <w:r w:rsidRPr="004400EA">
        <w:t>direktiv</w:t>
      </w:r>
    </w:p>
    <w:p w14:paraId="2C3C4E05" w14:textId="7712B881" w:rsidR="0046155F" w:rsidRDefault="0046155F" w:rsidP="009B4F1F">
      <w:pPr>
        <w:pStyle w:val="Brdtextmedindrag"/>
        <w:ind w:firstLine="0"/>
      </w:pPr>
      <w:r>
        <w:t>Förslaget till ny produktansvarslag genomför ett nytt EU-direktiv om produktansvar.</w:t>
      </w:r>
      <w:r w:rsidR="00334133">
        <w:rPr>
          <w:rStyle w:val="Fotnotsreferens"/>
        </w:rPr>
        <w:footnoteReference w:customMarkFollows="1" w:id="17"/>
        <w:t>1</w:t>
      </w:r>
      <w:r>
        <w:t xml:space="preserve"> Direktivet är ett s.k. fullharmoniseringsdirektiv. Således anges i direktivet att medlemsstaterna inte får behålla eller införa bestäm</w:t>
      </w:r>
      <w:r w:rsidR="00334133">
        <w:softHyphen/>
      </w:r>
      <w:r>
        <w:t>melser som avviker från bestämmelserna i direktivet, varken strängare eller mindre stränga bestämmelser, för att uppnå en annan skyddsnivå för konsumenter och andra fysiska personer, såvida inget annat föreskrivs i direktivet (artikel 3).</w:t>
      </w:r>
    </w:p>
    <w:p w14:paraId="2089E04C" w14:textId="77777777" w:rsidR="0046155F" w:rsidRDefault="0046155F" w:rsidP="0046155F">
      <w:pPr>
        <w:pStyle w:val="Brdtextmedindrag"/>
      </w:pPr>
      <w:r>
        <w:t>I författningskommentaren ges relativt omfattande beskrivningar av hur de olika lagbestämmelserna bör tolkas och tillämpas.</w:t>
      </w:r>
    </w:p>
    <w:p w14:paraId="7F75F050" w14:textId="51882442" w:rsidR="0046155F" w:rsidRDefault="0046155F" w:rsidP="0046155F">
      <w:pPr>
        <w:pStyle w:val="Brdtextmedindrag"/>
      </w:pPr>
      <w:r>
        <w:t>När en svensk domstol tillämpar en lagbestämmelse som genomför ett EU-direktiv ska domstolen så långt det är möjligt tolka bestämmelsen mot bakgrund av direktivets ordalydelse och syfte</w:t>
      </w:r>
      <w:r w:rsidR="00334133">
        <w:t xml:space="preserve"> </w:t>
      </w:r>
      <w:r>
        <w:t>så att det resultat som avses i direktivet uppnås (jfr artikel 288 tredje stycket fördraget om Europeiska unionens funktionssätt). Det gäller även om det i förarbetena till lag</w:t>
      </w:r>
      <w:r w:rsidR="00334133">
        <w:softHyphen/>
      </w:r>
      <w:r>
        <w:t>bestäm</w:t>
      </w:r>
      <w:r w:rsidR="00334133">
        <w:softHyphen/>
      </w:r>
      <w:r>
        <w:t>melsen finns upplysningar</w:t>
      </w:r>
      <w:r w:rsidR="009B4F1F">
        <w:t xml:space="preserve"> </w:t>
      </w:r>
      <w:r>
        <w:t>av motsatt innebörd om hur lagen ska tolkas (se t.ex. EU-domstolens dom Björnkulla, C-371/02, EU:C:2004:275 p. 12).</w:t>
      </w:r>
    </w:p>
    <w:p w14:paraId="5B5AADA7" w14:textId="058DCA82" w:rsidR="0046155F" w:rsidRDefault="0046155F" w:rsidP="0046155F">
      <w:pPr>
        <w:pStyle w:val="Brdtextmedindrag"/>
      </w:pPr>
      <w:r>
        <w:t>Detta innebär att ett förarbetsuttalande om innebörden av en lag</w:t>
      </w:r>
      <w:r w:rsidR="00A661F0">
        <w:softHyphen/>
      </w:r>
      <w:r>
        <w:t>bestämmelse som genomför ett fullharmoniseringsdirektiv</w:t>
      </w:r>
      <w:r w:rsidR="00A661F0">
        <w:t xml:space="preserve"> </w:t>
      </w:r>
      <w:r>
        <w:t>inte är ett auktoritativt besked om lagbestämmelsens rätta tolkning.</w:t>
      </w:r>
    </w:p>
    <w:p w14:paraId="73AFAD51" w14:textId="77777777" w:rsidR="0046155F" w:rsidRDefault="0046155F" w:rsidP="0046155F">
      <w:pPr>
        <w:pStyle w:val="Brdtextmedindrag"/>
      </w:pPr>
      <w:r>
        <w:t xml:space="preserve">Förarbetsuttalandena får därför i sådana fall ses som förslag till tolkning, som det ankommer på de rättstillämpande organen att värdera efter den </w:t>
      </w:r>
      <w:r>
        <w:lastRenderedPageBreak/>
        <w:t>sakliga tyngden hos de framförda argumenten mer än utifrån auktoriteten hos den som framför dem (se t.ex. Lagrådets uttalande i prop. 2001/02:121 s. 192 f.).</w:t>
      </w:r>
    </w:p>
    <w:p w14:paraId="359902B3" w14:textId="77777777" w:rsidR="0046155F" w:rsidRDefault="0046155F" w:rsidP="0046155F">
      <w:pPr>
        <w:pStyle w:val="Brdtextmedindrag"/>
      </w:pPr>
      <w:r>
        <w:t>Det sagda är inte ett skäl för att avstå från att i lagförarbeten göra uttalanden om hur regler i direktivet och lagen kan tolkas. Genom arbetet med direktivet har det inom Regeringskansliet normalt upparbetats betydande kunskap om direktivets bakgrund och innebörd och det är värdefullt att man delar med sig av denna kunskap.</w:t>
      </w:r>
    </w:p>
    <w:p w14:paraId="3760532B" w14:textId="1C9BEE6E" w:rsidR="0046155F" w:rsidRDefault="0046155F" w:rsidP="0046155F">
      <w:pPr>
        <w:pStyle w:val="Brdtextmedindrag"/>
      </w:pPr>
      <w:r>
        <w:t>Det är dock angeläget att författningskommentarerna utformas så att det tydligt framgår att den aktuella lagbestämmelsen är avsedd</w:t>
      </w:r>
      <w:r w:rsidR="009B4F1F">
        <w:t xml:space="preserve"> </w:t>
      </w:r>
      <w:r>
        <w:t>att ha samma innebörd som det styrande direktivet. Enligt Lagrådets mening finns det skäl att i den fortsatta beredningen se över</w:t>
      </w:r>
      <w:r w:rsidR="009B4F1F">
        <w:t xml:space="preserve"> </w:t>
      </w:r>
      <w:r>
        <w:t>författningskommentarerna i syfte att klargöra att det förhåller sig på det angivna sättet. I annat fall kan författningskommentaren komma att tolkas fristående från direktivet och leda till slutsatser som inte är förenliga med detta.</w:t>
      </w:r>
    </w:p>
    <w:p w14:paraId="544D3D7A" w14:textId="77777777" w:rsidR="0046155F" w:rsidRPr="00D6010F" w:rsidRDefault="0046155F" w:rsidP="00D6010F">
      <w:pPr>
        <w:pStyle w:val="Rubrik5utannumrering"/>
        <w:rPr>
          <w:i w:val="0"/>
          <w:iCs/>
        </w:rPr>
      </w:pPr>
      <w:r w:rsidRPr="00D6010F">
        <w:rPr>
          <w:i w:val="0"/>
          <w:iCs/>
        </w:rPr>
        <w:t>1 kap. 4 §</w:t>
      </w:r>
    </w:p>
    <w:p w14:paraId="323C507B" w14:textId="4891EC73" w:rsidR="0046155F" w:rsidRDefault="0046155F" w:rsidP="006F75AD">
      <w:pPr>
        <w:pStyle w:val="Brdtextmedindrag"/>
        <w:ind w:firstLine="0"/>
      </w:pPr>
      <w:r>
        <w:t>I paragrafen förklaras några av de uttryck som används i lagen.</w:t>
      </w:r>
    </w:p>
    <w:p w14:paraId="40C7334D" w14:textId="77777777" w:rsidR="0046155F" w:rsidRDefault="0046155F" w:rsidP="0046155F">
      <w:pPr>
        <w:pStyle w:val="Brdtextmedindrag"/>
      </w:pPr>
      <w:r>
        <w:t>Lagrådet tar upp definitionen av uttrycket komponent vid behandlingen av 3 kap. 1 §.</w:t>
      </w:r>
    </w:p>
    <w:p w14:paraId="3F655CEE" w14:textId="48AC73C7" w:rsidR="0046155F" w:rsidRDefault="0046155F" w:rsidP="0046155F">
      <w:pPr>
        <w:pStyle w:val="Brdtextmedindrag"/>
      </w:pPr>
      <w:r>
        <w:t>Uttrycket tillverkarens representant definieras som den som</w:t>
      </w:r>
      <w:r w:rsidR="006F75AD">
        <w:t xml:space="preserve"> </w:t>
      </w:r>
      <w:r>
        <w:t>är etablerad inom EES och som ”enligt en skriftlig fullmakt från tillverkaren har rätt att i dennes ställe utföra särskilda uppgifter”. Den citerade delen av definitionen återger exakt det som står i den svenska språkversionen av direktivet. En fullmakt medför i svensk</w:t>
      </w:r>
      <w:r w:rsidR="006F75AD">
        <w:t xml:space="preserve"> </w:t>
      </w:r>
      <w:r>
        <w:t>rätt att någon (en huvudman) ger någon annan behörighet att rättshandla i huvudmannens namn, dvs. vidta rättshandlingar</w:t>
      </w:r>
      <w:r w:rsidR="006F75AD">
        <w:t xml:space="preserve"> </w:t>
      </w:r>
      <w:r>
        <w:t>som binder huvudmannen (jfr t.ex. 10 § avtalslagen). Andra uppdrag att i huvudmannens ställe utföra uppgifter utgör med sedvanlig terminologi inte en fullmakt. Det bör enligt Lagrådets mening övervägas om uttrycket tillverkarens representant ska ha en så</w:t>
      </w:r>
      <w:r w:rsidR="006F75AD">
        <w:t xml:space="preserve"> </w:t>
      </w:r>
      <w:r>
        <w:t>snäv avgränsning. Uttrycket “utföra särskilda uppgifter” tyder på att en representants uppdrag kan avse något annat än att rättshandla i tillverkarens namn. Det bör därför övervägas att tala om ”ett skriftligt uppdrag” i stället för ”en skriftlig fullmakt”.</w:t>
      </w:r>
    </w:p>
    <w:p w14:paraId="6F9222FA" w14:textId="527A4A91" w:rsidR="0046155F" w:rsidRDefault="0046155F" w:rsidP="0046155F">
      <w:pPr>
        <w:pStyle w:val="Brdtextmedindrag"/>
      </w:pPr>
      <w:r>
        <w:t>Det ligger närmast till hands att anta att paragrafer som 1 kap. 4 § i huvudsak används på så sätt att den som i en av lagens andra bestämmelser läser ett uttryck går till paragrafen för att se om</w:t>
      </w:r>
      <w:r w:rsidR="006F75AD">
        <w:t xml:space="preserve"> </w:t>
      </w:r>
      <w:r>
        <w:t>uttrycket är förklarat där. Det blir då enklare att ”slå upp” uttrycket om de ställs upp i bokstavs</w:t>
      </w:r>
      <w:r w:rsidR="004A5AB0">
        <w:softHyphen/>
      </w:r>
      <w:r>
        <w:t>ordning. Enligt Lagrådet finns det skäl att överväga om bestäm</w:t>
      </w:r>
      <w:r w:rsidR="003C10EC">
        <w:softHyphen/>
      </w:r>
      <w:r>
        <w:t>melsen bör utformas på det sättet.</w:t>
      </w:r>
    </w:p>
    <w:p w14:paraId="53B012B0" w14:textId="77777777" w:rsidR="0046155F" w:rsidRPr="00D6010F" w:rsidRDefault="0046155F" w:rsidP="00D6010F">
      <w:pPr>
        <w:pStyle w:val="Rubrik5utannumrering"/>
        <w:rPr>
          <w:i w:val="0"/>
          <w:iCs/>
        </w:rPr>
      </w:pPr>
      <w:r w:rsidRPr="00D6010F">
        <w:rPr>
          <w:i w:val="0"/>
          <w:iCs/>
        </w:rPr>
        <w:t>2 kap. 1 §</w:t>
      </w:r>
    </w:p>
    <w:p w14:paraId="24C9D649" w14:textId="240864F1" w:rsidR="0046155F" w:rsidRDefault="0046155F" w:rsidP="006F75AD">
      <w:pPr>
        <w:pStyle w:val="Brdtextmedindrag"/>
        <w:ind w:firstLine="0"/>
      </w:pPr>
      <w:r>
        <w:t>Paragrafen inleds med en bestämmelse i första stycket om de grund</w:t>
      </w:r>
      <w:r w:rsidR="003566DF">
        <w:softHyphen/>
      </w:r>
      <w:r>
        <w:t>läggande ansvarsförutsättningarna. Andra och tredje styckena handlar om ansvarets omfattning. Frågorna är artskilda och bör hållas isär. Regleringen av ansvarets omfattning bör dessutom inte komma före bestämmelserna om de speciella ansvarsförutsättningarna, som finns senare i kapitlet.</w:t>
      </w:r>
    </w:p>
    <w:p w14:paraId="6E2E7B05" w14:textId="77777777" w:rsidR="0046155F" w:rsidRDefault="0046155F" w:rsidP="0046155F">
      <w:pPr>
        <w:pStyle w:val="Brdtextmedindrag"/>
      </w:pPr>
      <w:r>
        <w:t xml:space="preserve">Lagrådet föreslår mot den angivna bakgrunden att regleringen i 1 § begränsas till det nuvarande första stycket och att rubriken ändras till </w:t>
      </w:r>
      <w:r>
        <w:lastRenderedPageBreak/>
        <w:t>Ansvarsförutsättningar. Andra och tredje styckena bör med oförändrad rubrik bilda en ny sista paragraf i kapitlet.</w:t>
      </w:r>
    </w:p>
    <w:p w14:paraId="4062014E" w14:textId="0AC3C814" w:rsidR="0046155F" w:rsidRDefault="0046155F" w:rsidP="0046155F">
      <w:pPr>
        <w:pStyle w:val="Brdtextmedindrag"/>
      </w:pPr>
      <w:r>
        <w:t>I första stycket anges att skadestånd betalas för en skada som en produkt har orsakat på grund av en säkerhetsbrist. Formuleringen är</w:t>
      </w:r>
      <w:r w:rsidR="006F75AD">
        <w:t xml:space="preserve"> </w:t>
      </w:r>
      <w:r>
        <w:t>oklar och väcker frågan om vad som ska ha orsakat skadan. Är det produkten eller säkerhetsbristen?</w:t>
      </w:r>
    </w:p>
    <w:p w14:paraId="50877DBC" w14:textId="09C86925" w:rsidR="0046155F" w:rsidRDefault="0046155F" w:rsidP="0046155F">
      <w:pPr>
        <w:pStyle w:val="Brdtextmedindrag"/>
      </w:pPr>
      <w:r>
        <w:t>I artikel 5.1 anges att medlemsstaterna ska säkerställa att varje fysisk person som lider skada som orsakats av en produkt med säkerhetsbrister (den skadelidande) har rätt till ersättning. Av artikel 10 – som preciserar vad som ska bevisas – kan dock utläsas att det ska finnas ett orsakssamband mellan säkerhetsbristerna och skadan (se bland annat artikel 10.1 och 10.3). Det kan därmed inte</w:t>
      </w:r>
      <w:r w:rsidR="006F75AD">
        <w:t xml:space="preserve"> </w:t>
      </w:r>
      <w:r>
        <w:t>råda någon tvekan om att direktivet innebär att rätten till skadestånd förutsätter att det finns ett orsakssamband mellan skadan och en säkerhetsbrist i produkten.</w:t>
      </w:r>
      <w:r w:rsidR="003C10EC">
        <w:t xml:space="preserve"> </w:t>
      </w:r>
      <w:r>
        <w:t>Lagrådet föreslår att första stycket formuleras enligt följande.</w:t>
      </w:r>
    </w:p>
    <w:p w14:paraId="78EF84A3" w14:textId="77777777" w:rsidR="0046155F" w:rsidRDefault="0046155F" w:rsidP="0046155F">
      <w:pPr>
        <w:pStyle w:val="Brdtextmedindrag"/>
      </w:pPr>
    </w:p>
    <w:p w14:paraId="17C05E46" w14:textId="77777777" w:rsidR="0046155F" w:rsidRDefault="0046155F" w:rsidP="006F75AD">
      <w:pPr>
        <w:pStyle w:val="Brdtextmedindrag"/>
        <w:ind w:left="170" w:firstLine="0"/>
      </w:pPr>
      <w:r>
        <w:t>Skadestånd betalas för en skada som en säkerhetsbrist i en produkt har orsakat.</w:t>
      </w:r>
    </w:p>
    <w:p w14:paraId="32178959" w14:textId="77777777" w:rsidR="0046155F" w:rsidRPr="00D6010F" w:rsidRDefault="0046155F" w:rsidP="00D6010F">
      <w:pPr>
        <w:pStyle w:val="Rubrik5utannumrering"/>
        <w:rPr>
          <w:i w:val="0"/>
          <w:iCs/>
        </w:rPr>
      </w:pPr>
      <w:r w:rsidRPr="00D6010F">
        <w:rPr>
          <w:i w:val="0"/>
          <w:iCs/>
        </w:rPr>
        <w:t>2 kap. 2 och 3 §§</w:t>
      </w:r>
    </w:p>
    <w:p w14:paraId="4BFCFC10" w14:textId="77777777" w:rsidR="0046155F" w:rsidRDefault="0046155F" w:rsidP="006F75AD">
      <w:pPr>
        <w:pStyle w:val="Brdtextmedindrag"/>
        <w:ind w:firstLine="0"/>
      </w:pPr>
      <w:r>
        <w:t>I paragraferna definieras vad som är en säkerhetsbrist. I beaktande av hur paragraferna hänger ihop bör de inte ha skilda rubriker.</w:t>
      </w:r>
    </w:p>
    <w:p w14:paraId="435EDEC2" w14:textId="77777777" w:rsidR="0046155F" w:rsidRDefault="0046155F" w:rsidP="0046155F">
      <w:pPr>
        <w:pStyle w:val="Brdtextmedindrag"/>
      </w:pPr>
      <w:r>
        <w:t>Lagrådet föreslår också att inledningen i 2 § första stycket formuleras enligt följande.</w:t>
      </w:r>
    </w:p>
    <w:p w14:paraId="3C780036" w14:textId="77777777" w:rsidR="006F75AD" w:rsidRDefault="006F75AD" w:rsidP="0046155F">
      <w:pPr>
        <w:pStyle w:val="Brdtextmedindrag"/>
      </w:pPr>
    </w:p>
    <w:p w14:paraId="2994965D" w14:textId="65DF2414" w:rsidR="0046155F" w:rsidRDefault="0046155F" w:rsidP="006F75AD">
      <w:pPr>
        <w:pStyle w:val="Brdtextmedindrag"/>
        <w:ind w:left="170" w:firstLine="0"/>
      </w:pPr>
      <w:r>
        <w:t>En produkt har en säkerhetsbrist om den inte är så säker som rimligen kan förväntas. Frågan om en sådan säkerhetsbrist finns ska bedömas med hänsyn till […]</w:t>
      </w:r>
    </w:p>
    <w:p w14:paraId="4459381D" w14:textId="77777777" w:rsidR="0046155F" w:rsidRDefault="0046155F" w:rsidP="0046155F">
      <w:pPr>
        <w:pStyle w:val="Brdtextmedindrag"/>
      </w:pPr>
    </w:p>
    <w:p w14:paraId="2DCA9192" w14:textId="77777777" w:rsidR="0046155F" w:rsidRDefault="0046155F" w:rsidP="006F75AD">
      <w:pPr>
        <w:pStyle w:val="Brdtextmedindrag"/>
        <w:ind w:firstLine="0"/>
      </w:pPr>
      <w:r>
        <w:t>I 3 § andra stycket anges en relevant tidpunkt vara när tillverkarens kontroll upphörde. Men den relevanta tidpunkten kan inte vara den första tidpunkten efter att kontrollen har upphört, utan tidpunkten måste vara när kontrollen sist kunde utövas. Bestämmelsen bör formuleras i enlighet med det. Ett förslag är följande.</w:t>
      </w:r>
    </w:p>
    <w:p w14:paraId="1D7190DB" w14:textId="77777777" w:rsidR="006F75AD" w:rsidRDefault="006F75AD" w:rsidP="006F75AD">
      <w:pPr>
        <w:pStyle w:val="Brdtextmedindrag"/>
        <w:ind w:firstLine="0"/>
      </w:pPr>
    </w:p>
    <w:p w14:paraId="40FB02F1" w14:textId="33A450F1" w:rsidR="0046155F" w:rsidRDefault="0046155F" w:rsidP="006F75AD">
      <w:pPr>
        <w:pStyle w:val="Brdtextmedindrag"/>
        <w:ind w:left="170" w:firstLine="0"/>
      </w:pPr>
      <w:r>
        <w:t>Om tillverkaren behåller kontrollen över en produkt efter att den har släppts ut på marknaden eller tagits i bruk, ska säkerheten i stället</w:t>
      </w:r>
      <w:r w:rsidR="006F75AD">
        <w:t xml:space="preserve"> </w:t>
      </w:r>
      <w:r>
        <w:t>bedömas med hänsyn till förhållandena vid den tidpunkt då tillverkaren sist hade sådan kontroll eller vid tidpunkten för skadan, om den inträffar först.</w:t>
      </w:r>
    </w:p>
    <w:p w14:paraId="1315A6E7" w14:textId="77777777" w:rsidR="0046155F" w:rsidRPr="00D6010F" w:rsidRDefault="0046155F" w:rsidP="00D6010F">
      <w:pPr>
        <w:pStyle w:val="Rubrik5utannumrering"/>
        <w:rPr>
          <w:i w:val="0"/>
          <w:iCs/>
        </w:rPr>
      </w:pPr>
      <w:r w:rsidRPr="00D6010F">
        <w:rPr>
          <w:i w:val="0"/>
          <w:iCs/>
        </w:rPr>
        <w:t>2 kap. 4 och 5 §§</w:t>
      </w:r>
    </w:p>
    <w:p w14:paraId="5227BFA4" w14:textId="5B573276" w:rsidR="0046155F" w:rsidRDefault="0046155F" w:rsidP="001A77FE">
      <w:pPr>
        <w:pStyle w:val="Brdtextmedindrag"/>
        <w:ind w:firstLine="0"/>
      </w:pPr>
      <w:r>
        <w:t>Som framhålls i författningskommentaren gäller allmänna principer om bevisbörda och beviskrav i tvistemål också i mål om produktansvar. Som utgångspunkt ankommer det därför på</w:t>
      </w:r>
      <w:r w:rsidR="001A77FE">
        <w:t xml:space="preserve"> </w:t>
      </w:r>
      <w:r>
        <w:t>den skadelidande att visa att en produkt har en säkerhetsbrist, att det har inträffat en skada och att det finns ett orsakssamband mellan säkerhets</w:t>
      </w:r>
      <w:r w:rsidR="003566DF">
        <w:softHyphen/>
      </w:r>
      <w:r>
        <w:t>bristen och skadan. Detta stämmer överens med vad som ska gälla enligt direktivet (se artikel 10.1).</w:t>
      </w:r>
    </w:p>
    <w:p w14:paraId="5F523398" w14:textId="32A2E7F8" w:rsidR="0046155F" w:rsidRDefault="0046155F" w:rsidP="0046155F">
      <w:pPr>
        <w:pStyle w:val="Brdtextmedindrag"/>
      </w:pPr>
      <w:r>
        <w:t xml:space="preserve">I 4 och 5 §§ anges i fråga om säkerhetsbrist och orsakssamband vissa undantag från den utgångspunkten. Dessa undantag kommer emellertid att </w:t>
      </w:r>
      <w:r>
        <w:lastRenderedPageBreak/>
        <w:t>hänga i luften om de inte kopplas till huvudregeln.</w:t>
      </w:r>
      <w:r w:rsidR="001A77FE">
        <w:t xml:space="preserve"> </w:t>
      </w:r>
      <w:r>
        <w:t>Lagrådet föreslår därför att en ny paragraf som anger huvudregeln införs före nuvarande 4 och 5</w:t>
      </w:r>
      <w:r w:rsidR="001A77FE">
        <w:t> </w:t>
      </w:r>
      <w:r>
        <w:t>§§ under den gemensamma rubriken Bevisning om ansvarsförutsättningarna.</w:t>
      </w:r>
    </w:p>
    <w:p w14:paraId="25873AC5" w14:textId="77777777" w:rsidR="001A77FE" w:rsidRDefault="0046155F" w:rsidP="001A77FE">
      <w:pPr>
        <w:pStyle w:val="Brdtextmedindrag"/>
      </w:pPr>
      <w:r>
        <w:t>Regleringarna i 4 och 5 §§ har det gemensamt att de syftar till att undvika att en skadelidande får bära en alltför tung bevisbörda. Det finns dock allmänna bevisrättsliga regler och principer av liknande slag. Här märks inte bara den med 4 § första stycket 4 och 5 § första stycket 2 snarlika bestämmelsen i 35</w:t>
      </w:r>
      <w:r w:rsidR="001A77FE">
        <w:t> </w:t>
      </w:r>
      <w:r>
        <w:t>kap. 5</w:t>
      </w:r>
      <w:r w:rsidR="001A77FE">
        <w:t> </w:t>
      </w:r>
      <w:r>
        <w:t>§</w:t>
      </w:r>
      <w:r w:rsidR="001A77FE">
        <w:t xml:space="preserve"> </w:t>
      </w:r>
      <w:r>
        <w:t>rättegångsbalken, utan också den bevislätt</w:t>
      </w:r>
      <w:r w:rsidR="001A77FE">
        <w:softHyphen/>
      </w:r>
      <w:r>
        <w:t>nads</w:t>
      </w:r>
      <w:r w:rsidR="001A77FE">
        <w:softHyphen/>
      </w:r>
      <w:r>
        <w:t>regel som enligt bland annat NJA 1991 s. 481 gäller vid alternativa skadeorsaker. Det kan inte uteslutas att dessa eller andra bevisrättsliga regler skulle kunna ge den skadelidande en fördel i bevisningshänseende som går utöver den föreslagna regleringen. Det bör därför klargöras huruvida regleringen är avsedd att utesluta tillämpningen av sådana regler eller om, som det anges i författningskommentaren, allmänna principer om bevisbörda och beviskrav i tvistemål gäller också i angivna hänseenden.</w:t>
      </w:r>
    </w:p>
    <w:p w14:paraId="0E0C9BAB" w14:textId="1B53F878" w:rsidR="0046155F" w:rsidRDefault="0046155F" w:rsidP="0046155F">
      <w:pPr>
        <w:pStyle w:val="Brdtextmedindrag"/>
      </w:pPr>
      <w:r>
        <w:t>När det gäller den närmare regleringen i 4 § första stycket så innefattar de olika punkterna regler av skilda slag. Den första punkten är ett slags förstärkning av bestämmelsen i 35 kap. 4 §</w:t>
      </w:r>
      <w:r w:rsidR="001A77FE">
        <w:t xml:space="preserve"> </w:t>
      </w:r>
      <w:r>
        <w:t>rättegångsbalken om bevisverkan av en parts underlåtenhet att följa t.ex. ett editions</w:t>
      </w:r>
      <w:r w:rsidR="001A77FE">
        <w:softHyphen/>
      </w:r>
      <w:r>
        <w:t>före</w:t>
      </w:r>
      <w:r w:rsidR="001A77FE">
        <w:softHyphen/>
      </w:r>
      <w:r>
        <w:t>läggande. De andra och tredje punkterna har presumtions</w:t>
      </w:r>
      <w:r w:rsidR="003566DF">
        <w:softHyphen/>
      </w:r>
      <w:r>
        <w:t>karaktär, medan regeln i fjärde punkten handlar om bevislättnad.</w:t>
      </w:r>
    </w:p>
    <w:p w14:paraId="56823D74" w14:textId="165583E7" w:rsidR="0046155F" w:rsidRDefault="0046155F" w:rsidP="0046155F">
      <w:pPr>
        <w:pStyle w:val="Brdtextmedindrag"/>
      </w:pPr>
      <w:r>
        <w:t>På motsvarande sätt är regeln i 5 § första stycket 1 av presum</w:t>
      </w:r>
      <w:r w:rsidR="003566DF">
        <w:softHyphen/>
      </w:r>
      <w:r>
        <w:t>tionskaraktär, medan regeln i andra punkten, liksom</w:t>
      </w:r>
      <w:r w:rsidR="001A77FE">
        <w:t xml:space="preserve"> </w:t>
      </w:r>
      <w:r>
        <w:t>dess motsvarighet i 4</w:t>
      </w:r>
      <w:r w:rsidR="001A77FE">
        <w:t> </w:t>
      </w:r>
      <w:r>
        <w:t>§ första stycket 4, handlar om bevislättnad.</w:t>
      </w:r>
    </w:p>
    <w:p w14:paraId="5D7C819A" w14:textId="77777777" w:rsidR="0046155F" w:rsidRDefault="0046155F" w:rsidP="0046155F">
      <w:pPr>
        <w:pStyle w:val="Brdtextmedindrag"/>
      </w:pPr>
      <w:r>
        <w:t>Av det anförda följer att bestämmelserna inte generellt bör beskrivas som presumtionsregler utan som bevisregler. Det stämmer väl överens med direktivtexten i andra språk. Det är då att märka att engelskans ”presume” i sammanhanget betyder ”anses” och inte presumtion, som dessutom är en specifik bevisteknisk term.</w:t>
      </w:r>
    </w:p>
    <w:p w14:paraId="08651B93" w14:textId="3F0EE291" w:rsidR="0046155F" w:rsidRDefault="0046155F" w:rsidP="0046155F">
      <w:pPr>
        <w:pStyle w:val="Brdtextmedindrag"/>
      </w:pPr>
      <w:r>
        <w:t>I både 4 och 5 §§ finns det i ett andra stycke en bestämmelse enligt vilket någon säkerhetsbrist inte ska anses ha förelegat respektive skadan inte ska anses ha orsakats av säkerhetsbristen, om den som påstås vara skadeståndsansvarig visar motsatsen. Men det går inte ihop med bevislättnadsreglerna. Det är inte logiskt möjligt att visa motsatsen till det som redan har befunnits sannolikt. Till det kommer att bevisvärdering rörande ett visst förhållande (såsom säkerhetsbrist och orsakssamband) är en sammansatt process som efter en helhetsvärdering slutar i ett ställningstagande till om förhållandet ska läggas till grund för en viss rättslig slutsats. Rent processuellt kan således inte parternas bevisning rörande ett och samma förhållande (bevistema) prövas åtskilt. En lagreglering som utgår från</w:t>
      </w:r>
      <w:r w:rsidR="001A77FE">
        <w:t xml:space="preserve"> </w:t>
      </w:r>
      <w:r>
        <w:t>motsatsen skulle skapa en svårartad rättsosäkerhet. När det gäller bevislättnadsreglerna behövs heller inte bestämmelsen i respektive paragrafs andra stycke för att tillgodose det som får anses vara syftet</w:t>
      </w:r>
      <w:r w:rsidR="001A77FE">
        <w:t xml:space="preserve"> </w:t>
      </w:r>
      <w:r>
        <w:t>med direktiven i det aktuella hänseendet. Om den som påstås vara skadeståndsansvarig visar att en påstådd säkerhetsbrist inte har funnits eller inte orsakat skadan, så kan den skadelidande inte ha gjort det motsatta sannolikt.</w:t>
      </w:r>
    </w:p>
    <w:p w14:paraId="02628FC4" w14:textId="611BA37E" w:rsidR="0046155F" w:rsidRDefault="0046155F" w:rsidP="0046155F">
      <w:pPr>
        <w:pStyle w:val="Brdtextmedindrag"/>
      </w:pPr>
      <w:r>
        <w:t xml:space="preserve">Lagrådet ser också ett behov av att den föreslagna bestämmelsen i 4 § 1 klargörs så det framgår att underlåtelsen ska avse bevisning om säkerhetsbristen och inget annat (såsom exempelvis skadans storlek). En </w:t>
      </w:r>
      <w:r>
        <w:lastRenderedPageBreak/>
        <w:t>ytterligare synpunkt är att den mer aparta föreskriften om verkan av en parts passivitet inte bör komma först i</w:t>
      </w:r>
      <w:r w:rsidR="001A77FE">
        <w:t xml:space="preserve"> </w:t>
      </w:r>
      <w:r>
        <w:t>punktuppställningen.</w:t>
      </w:r>
    </w:p>
    <w:p w14:paraId="095BF50E" w14:textId="77777777" w:rsidR="0046155F" w:rsidRDefault="0046155F" w:rsidP="0046155F">
      <w:pPr>
        <w:pStyle w:val="Brdtextmedindrag"/>
      </w:pPr>
      <w:r>
        <w:t>Lagrådet föreslår mot den angivna bakgrunden att paragraferna och rubriken till dessa formuleras enligt följande.</w:t>
      </w:r>
    </w:p>
    <w:p w14:paraId="18E2CA67" w14:textId="77777777" w:rsidR="001A77FE" w:rsidRDefault="001A77FE" w:rsidP="0046155F">
      <w:pPr>
        <w:pStyle w:val="Brdtextmedindrag"/>
      </w:pPr>
    </w:p>
    <w:p w14:paraId="27D4DFD9" w14:textId="77777777" w:rsidR="0046155F" w:rsidRDefault="0046155F" w:rsidP="0046155F">
      <w:pPr>
        <w:pStyle w:val="Brdtextmedindrag"/>
      </w:pPr>
      <w:r>
        <w:t>Bevisning om ansvarsförutsättningarna</w:t>
      </w:r>
    </w:p>
    <w:p w14:paraId="405424A5" w14:textId="77777777" w:rsidR="001A77FE" w:rsidRDefault="001A77FE" w:rsidP="0046155F">
      <w:pPr>
        <w:pStyle w:val="Brdtextmedindrag"/>
      </w:pPr>
    </w:p>
    <w:p w14:paraId="2C9C3F6E" w14:textId="3D855D2C" w:rsidR="0046155F" w:rsidRDefault="0046155F" w:rsidP="001A77FE">
      <w:pPr>
        <w:pStyle w:val="Brdtextmedindrag"/>
        <w:ind w:left="170" w:firstLine="0"/>
      </w:pPr>
      <w:r>
        <w:t>4</w:t>
      </w:r>
      <w:r w:rsidR="005754A9">
        <w:t xml:space="preserve"> </w:t>
      </w:r>
      <w:r>
        <w:t>§</w:t>
      </w:r>
      <w:r w:rsidR="005754A9">
        <w:t xml:space="preserve"> </w:t>
      </w:r>
      <w:r>
        <w:t>Om inte annat följer av 5 eller 6 §§ [eller av allmänna principer om bevisning] ska den skadelidande för att ha rätt till skadestånd visa att en produkt har en säkerhetsbrist, att det har inträffat en skada och att det finns ett orsakssamband mellan säkerhetsbristen och skadan.</w:t>
      </w:r>
    </w:p>
    <w:p w14:paraId="6AAD149B" w14:textId="77777777" w:rsidR="001A77FE" w:rsidRDefault="001A77FE" w:rsidP="001A77FE">
      <w:pPr>
        <w:pStyle w:val="Brdtextmedindrag"/>
        <w:ind w:left="170" w:firstLine="0"/>
      </w:pPr>
    </w:p>
    <w:p w14:paraId="013A3043" w14:textId="7DEDFA82" w:rsidR="00E55E6B" w:rsidRDefault="0046155F" w:rsidP="001A77FE">
      <w:pPr>
        <w:pStyle w:val="Brdtextmedindrag"/>
        <w:ind w:left="170" w:firstLine="0"/>
      </w:pPr>
      <w:r>
        <w:t>5</w:t>
      </w:r>
      <w:r w:rsidR="005754A9">
        <w:t xml:space="preserve"> </w:t>
      </w:r>
      <w:r>
        <w:t>§ Om inte den som påstås vara skadeståndsansvarig visar något annat ska en produkt anses ha en säkerhetsbrist om</w:t>
      </w:r>
    </w:p>
    <w:p w14:paraId="305A30E4" w14:textId="5C9D890D" w:rsidR="0046155F" w:rsidRDefault="0046155F" w:rsidP="00E55E6B">
      <w:pPr>
        <w:pStyle w:val="Brdtextmedindrag"/>
        <w:ind w:left="170"/>
      </w:pPr>
      <w:r>
        <w:t>1.</w:t>
      </w:r>
      <w:r w:rsidR="005754A9">
        <w:t xml:space="preserve"> </w:t>
      </w:r>
      <w:r>
        <w:t>produkten inte uppfyller de krav i lag eller andra föreskrifter om produktsäkerhet som avser att förhindra en sådan typ av skada som produkten har orsakat,</w:t>
      </w:r>
    </w:p>
    <w:p w14:paraId="0F12574D" w14:textId="63547CCC" w:rsidR="0046155F" w:rsidRDefault="0046155F" w:rsidP="00E55E6B">
      <w:pPr>
        <w:pStyle w:val="Brdtextmedindrag"/>
        <w:ind w:left="170"/>
      </w:pPr>
      <w:r>
        <w:t>2.</w:t>
      </w:r>
      <w:r w:rsidR="005754A9">
        <w:t xml:space="preserve"> </w:t>
      </w:r>
      <w:r>
        <w:t xml:space="preserve">skadan har orsakats av ett uppenbart funktionsfel i produkten under rimligen </w:t>
      </w:r>
      <w:r w:rsidRPr="00E55E6B">
        <w:t>förutsebar</w:t>
      </w:r>
      <w:r>
        <w:t xml:space="preserve"> användning eller annars under normala omständigheter, eller</w:t>
      </w:r>
    </w:p>
    <w:p w14:paraId="4DABD3FD" w14:textId="4C9AD85F" w:rsidR="0046155F" w:rsidRDefault="0046155F" w:rsidP="00E55E6B">
      <w:pPr>
        <w:pStyle w:val="Brdtextmedindrag"/>
        <w:ind w:left="170"/>
      </w:pPr>
      <w:r>
        <w:t>3.</w:t>
      </w:r>
      <w:r w:rsidR="005754A9">
        <w:t xml:space="preserve"> </w:t>
      </w:r>
      <w:r>
        <w:t xml:space="preserve">den som påstås vara skadeståndsansvarig inte följer ett föreläggande enligt </w:t>
      </w:r>
      <w:r w:rsidRPr="00E55E6B">
        <w:t>rättegångsbalken</w:t>
      </w:r>
      <w:r>
        <w:t xml:space="preserve"> att lägga fram utredning avseende frågan om säkerhetsbrist.</w:t>
      </w:r>
    </w:p>
    <w:p w14:paraId="53F07D25" w14:textId="77777777" w:rsidR="0046155F" w:rsidRDefault="0046155F" w:rsidP="00E55E6B">
      <w:pPr>
        <w:pStyle w:val="Brdtextmedindrag"/>
        <w:ind w:left="170"/>
      </w:pPr>
      <w:r>
        <w:t xml:space="preserve">En produkt ska också anses ha en säkerhetsbrist, om det görs sannolikt att så är fallet </w:t>
      </w:r>
      <w:r w:rsidRPr="00E55E6B">
        <w:t>och</w:t>
      </w:r>
      <w:r>
        <w:t xml:space="preserve"> full bevisning om säkerhetsbristen inte alls eller endast med särskild svårighet kan föras.</w:t>
      </w:r>
    </w:p>
    <w:p w14:paraId="182B91B9" w14:textId="77777777" w:rsidR="001A77FE" w:rsidRDefault="001A77FE" w:rsidP="0046155F">
      <w:pPr>
        <w:pStyle w:val="Brdtextmedindrag"/>
      </w:pPr>
    </w:p>
    <w:p w14:paraId="4BFDC9B6" w14:textId="219D74DF" w:rsidR="0046155F" w:rsidRDefault="0046155F" w:rsidP="001A77FE">
      <w:pPr>
        <w:pStyle w:val="Brdtextmedindrag"/>
        <w:ind w:left="170" w:firstLine="0"/>
      </w:pPr>
      <w:r>
        <w:t>6</w:t>
      </w:r>
      <w:r w:rsidR="005754A9">
        <w:t xml:space="preserve"> </w:t>
      </w:r>
      <w:r>
        <w:t>§</w:t>
      </w:r>
      <w:r w:rsidR="005754A9">
        <w:t xml:space="preserve"> </w:t>
      </w:r>
      <w:r>
        <w:t>Om inte den som påstås vara skadeståndsansvarig visar något annat ska en säkerhetsbrist i en produkt anses ha orsakat en skada som är av ett slag som typiskt sett överensstämmer med säkerhetsbristen.</w:t>
      </w:r>
    </w:p>
    <w:p w14:paraId="623019B7" w14:textId="77777777" w:rsidR="0046155F" w:rsidRDefault="0046155F" w:rsidP="00E55E6B">
      <w:pPr>
        <w:pStyle w:val="Brdtextmedindrag"/>
        <w:ind w:left="170"/>
      </w:pPr>
      <w:r>
        <w:t xml:space="preserve">En skada ska också anses ha orsakats av en säkerhetsbrist i </w:t>
      </w:r>
      <w:r w:rsidRPr="00E55E6B">
        <w:t>en</w:t>
      </w:r>
      <w:r>
        <w:t xml:space="preserve"> produkt, om det görs sannolikt att så är fallet och full bevisning om orsakssambandet inte alls eller endast med särskild svårighet kan föras.</w:t>
      </w:r>
    </w:p>
    <w:p w14:paraId="6A577013" w14:textId="77777777" w:rsidR="0046155F" w:rsidRDefault="0046155F" w:rsidP="0046155F">
      <w:pPr>
        <w:pStyle w:val="Brdtextmedindrag"/>
      </w:pPr>
      <w:r>
        <w:t xml:space="preserve"> </w:t>
      </w:r>
    </w:p>
    <w:p w14:paraId="61355DF8" w14:textId="120600BC" w:rsidR="0046155F" w:rsidRDefault="0046155F" w:rsidP="001A77FE">
      <w:pPr>
        <w:pStyle w:val="Brdtextmedindrag"/>
        <w:ind w:firstLine="0"/>
      </w:pPr>
      <w:r>
        <w:t>Ifall det skulle anses vara osäkert om Lagrådets förslag är fullt förenligt med direktivet är en annan möjlighet att respektive sista stycke i lagrådsremissens förslag till 4 och 5 §§ ersätts av ett</w:t>
      </w:r>
      <w:r w:rsidR="001A77FE">
        <w:t xml:space="preserve"> </w:t>
      </w:r>
      <w:r>
        <w:t>nytt stycke i Lagrådets förslag till 5 §. Genom det undviks den påtalade oförenligheten på så sätt, att om den som påstås vara skadeståndsansvarig visar att en påstådd säkerhetsbrist inte har funnits eller inte har orsakat skadan, så sätts de följande bevisreglerna inte i spel. Det leder till följande förslag.</w:t>
      </w:r>
    </w:p>
    <w:p w14:paraId="1D88EF7A" w14:textId="77777777" w:rsidR="001A77FE" w:rsidRDefault="001A77FE" w:rsidP="0046155F">
      <w:pPr>
        <w:pStyle w:val="Brdtextmedindrag"/>
      </w:pPr>
    </w:p>
    <w:p w14:paraId="5762DC5E" w14:textId="0B56D729" w:rsidR="0046155F" w:rsidRDefault="0046155F" w:rsidP="0046155F">
      <w:pPr>
        <w:pStyle w:val="Brdtextmedindrag"/>
      </w:pPr>
      <w:r>
        <w:t>Bevisning om ansvarsförutsättningarna</w:t>
      </w:r>
    </w:p>
    <w:p w14:paraId="25946AD0" w14:textId="77777777" w:rsidR="003C10EC" w:rsidRDefault="003C10EC" w:rsidP="0046155F">
      <w:pPr>
        <w:pStyle w:val="Brdtextmedindrag"/>
      </w:pPr>
    </w:p>
    <w:p w14:paraId="06ACE3DC" w14:textId="05B1E364" w:rsidR="00E55E6B" w:rsidRDefault="0046155F" w:rsidP="00E55E6B">
      <w:pPr>
        <w:pStyle w:val="Brdtext"/>
        <w:ind w:left="170"/>
      </w:pPr>
      <w:r>
        <w:t>4</w:t>
      </w:r>
      <w:r w:rsidR="005754A9">
        <w:t xml:space="preserve"> </w:t>
      </w:r>
      <w:r>
        <w:t>§</w:t>
      </w:r>
      <w:r w:rsidR="005754A9">
        <w:t xml:space="preserve"> </w:t>
      </w:r>
      <w:r>
        <w:t>Om inte annat följer av 5 eller 6 §§ eller av allmänna principer om bevisning ska den skadelidande för att ha rätt till skadestånd visa att en produkt har en säkerhetsbrist, att det har inträffat en skada och att det finns ett orsakssamband mellan säkerhetsbristen och skadan.</w:t>
      </w:r>
    </w:p>
    <w:p w14:paraId="31AE1D01" w14:textId="77777777" w:rsidR="0046155F" w:rsidRDefault="0046155F" w:rsidP="00E55E6B">
      <w:pPr>
        <w:pStyle w:val="Brdtextmedindrag"/>
        <w:ind w:left="170"/>
      </w:pPr>
      <w:r>
        <w:t>Om den som påstås vara skadeståndsansvarig visar att produkten inte har den påstådda säkerhetsbristen eller att bristen inte har orsakat skadan gäller inte vad som anges i 6 och 7 §§.</w:t>
      </w:r>
    </w:p>
    <w:p w14:paraId="01C27913" w14:textId="77777777" w:rsidR="001A77FE" w:rsidRDefault="001A77FE" w:rsidP="0046155F">
      <w:pPr>
        <w:pStyle w:val="Brdtextmedindrag"/>
      </w:pPr>
    </w:p>
    <w:p w14:paraId="7F9B7E09" w14:textId="46B9701D" w:rsidR="0046155F" w:rsidRDefault="0046155F" w:rsidP="0046155F">
      <w:pPr>
        <w:pStyle w:val="Brdtextmedindrag"/>
      </w:pPr>
      <w:r>
        <w:t>5</w:t>
      </w:r>
      <w:r w:rsidR="005754A9">
        <w:t xml:space="preserve"> </w:t>
      </w:r>
      <w:r>
        <w:t>§  En produkt ska anses ha en säkerhetsbrist om</w:t>
      </w:r>
    </w:p>
    <w:p w14:paraId="0B3F14D6" w14:textId="7C5D1690" w:rsidR="00E55E6B" w:rsidRDefault="0046155F" w:rsidP="00E55E6B">
      <w:pPr>
        <w:pStyle w:val="Brdtextmedindrag"/>
        <w:ind w:left="170"/>
      </w:pPr>
      <w:r>
        <w:t>1.</w:t>
      </w:r>
      <w:r w:rsidR="005754A9">
        <w:t xml:space="preserve"> </w:t>
      </w:r>
      <w:r>
        <w:t>produkten inte uppfyller de krav i lag eller andra föreskrifter om produktsäkerhet som avser att förhindra en sådan typ av skada som produkten har orsakat,</w:t>
      </w:r>
    </w:p>
    <w:p w14:paraId="0E0F0912" w14:textId="5EF73AFA" w:rsidR="00E55E6B" w:rsidRDefault="0046155F" w:rsidP="00E55E6B">
      <w:pPr>
        <w:pStyle w:val="Brdtextmedindrag"/>
        <w:ind w:left="170"/>
      </w:pPr>
      <w:r>
        <w:t>2.</w:t>
      </w:r>
      <w:r w:rsidR="005754A9">
        <w:t xml:space="preserve"> </w:t>
      </w:r>
      <w:r>
        <w:t>skadan har orsakats på grund av ett uppenbart funktionsfel i produkten under rimligen förutsebar användning eller annars under normala omständigheter,</w:t>
      </w:r>
    </w:p>
    <w:p w14:paraId="71DBBB46" w14:textId="53243D92" w:rsidR="00E55E6B" w:rsidRDefault="0046155F" w:rsidP="00E55E6B">
      <w:pPr>
        <w:pStyle w:val="Brdtextmedindrag"/>
        <w:ind w:left="170"/>
      </w:pPr>
      <w:r>
        <w:t>3.</w:t>
      </w:r>
      <w:r w:rsidR="005754A9">
        <w:t xml:space="preserve"> </w:t>
      </w:r>
      <w:r>
        <w:t>den som påstås vara skadeståndsansvarig inte följer ett föreläggande enligt rättegångsbalken att lägga fram utredning avseende frågan om säkerhetsbrist, eller</w:t>
      </w:r>
    </w:p>
    <w:p w14:paraId="15AC4E10" w14:textId="2AD9556B" w:rsidR="0046155F" w:rsidRDefault="0046155F" w:rsidP="00E55E6B">
      <w:pPr>
        <w:pStyle w:val="Brdtextmedindrag"/>
        <w:ind w:left="170"/>
      </w:pPr>
      <w:r>
        <w:t>4.</w:t>
      </w:r>
      <w:r w:rsidR="005754A9">
        <w:t xml:space="preserve"> </w:t>
      </w:r>
      <w:r>
        <w:t>det görs sannolikt att produkten har en säkerhetsbrist och full bevisning om säkerhetsbristen inte alls eller endast med särskild svårighet kan föras.</w:t>
      </w:r>
    </w:p>
    <w:p w14:paraId="419760BC" w14:textId="77777777" w:rsidR="00E55E6B" w:rsidRDefault="00E55E6B" w:rsidP="00E55E6B">
      <w:pPr>
        <w:pStyle w:val="Brdtextmedindrag"/>
      </w:pPr>
    </w:p>
    <w:p w14:paraId="0E3B895E" w14:textId="6EBF3F39" w:rsidR="00E55E6B" w:rsidRDefault="0046155F" w:rsidP="001A77FE">
      <w:pPr>
        <w:pStyle w:val="Brdtextmedindrag"/>
        <w:ind w:left="170" w:firstLine="0"/>
      </w:pPr>
      <w:r>
        <w:t>6</w:t>
      </w:r>
      <w:r w:rsidR="005754A9">
        <w:t xml:space="preserve"> </w:t>
      </w:r>
      <w:r>
        <w:t>§</w:t>
      </w:r>
      <w:r w:rsidR="005754A9">
        <w:t xml:space="preserve"> </w:t>
      </w:r>
      <w:r>
        <w:t>En skada ska anses ha orsakats på grund av en säkerhetsbrist i en produkt, om</w:t>
      </w:r>
    </w:p>
    <w:p w14:paraId="1D118E8D" w14:textId="274619BE" w:rsidR="0046155F" w:rsidRDefault="0046155F" w:rsidP="00E55E6B">
      <w:pPr>
        <w:pStyle w:val="Brdtextmedindrag"/>
        <w:ind w:left="170"/>
      </w:pPr>
      <w:r>
        <w:t>1.</w:t>
      </w:r>
      <w:r w:rsidR="005754A9">
        <w:t> </w:t>
      </w:r>
      <w:r w:rsidRPr="00E55E6B">
        <w:t>skadan</w:t>
      </w:r>
      <w:r>
        <w:t xml:space="preserve"> är av ett slag som typiskt sett överensstämmer med säkerhets</w:t>
      </w:r>
      <w:r w:rsidR="005754A9">
        <w:softHyphen/>
      </w:r>
      <w:r>
        <w:t>bristen, eller</w:t>
      </w:r>
    </w:p>
    <w:p w14:paraId="3A033E9C" w14:textId="0255E40D" w:rsidR="0046155F" w:rsidRDefault="0046155F" w:rsidP="00D6010F">
      <w:pPr>
        <w:pStyle w:val="Brdtextmedindrag"/>
        <w:ind w:left="170"/>
      </w:pPr>
      <w:r>
        <w:t>2.</w:t>
      </w:r>
      <w:r w:rsidR="005754A9">
        <w:t xml:space="preserve"> </w:t>
      </w:r>
      <w:r>
        <w:t xml:space="preserve">det görs </w:t>
      </w:r>
      <w:r w:rsidRPr="00E55E6B">
        <w:t>sannolikt</w:t>
      </w:r>
      <w:r>
        <w:t xml:space="preserve"> att skadan har orsakats på grund av säkerhetsbristen och full bevisning om orsakssambandet inte alls eller endast med särskild svårighet kan föras.</w:t>
      </w:r>
    </w:p>
    <w:p w14:paraId="2985B486" w14:textId="77777777" w:rsidR="0046155F" w:rsidRPr="00D6010F" w:rsidRDefault="0046155F" w:rsidP="00D6010F">
      <w:pPr>
        <w:pStyle w:val="Rubrik5utannumrering"/>
        <w:rPr>
          <w:i w:val="0"/>
          <w:iCs/>
        </w:rPr>
      </w:pPr>
      <w:r w:rsidRPr="00D6010F">
        <w:rPr>
          <w:i w:val="0"/>
          <w:iCs/>
        </w:rPr>
        <w:t>3 kap. 1 §</w:t>
      </w:r>
    </w:p>
    <w:p w14:paraId="73B43C38" w14:textId="2FE75201" w:rsidR="0046155F" w:rsidRDefault="0046155F" w:rsidP="001A77FE">
      <w:pPr>
        <w:pStyle w:val="Brdtextmedindrag"/>
        <w:ind w:firstLine="0"/>
      </w:pPr>
      <w:r>
        <w:t>I paragrafen finns grundläggande bestämmelser om vilka som är skadeståndsansvariga enligt lagen.</w:t>
      </w:r>
    </w:p>
    <w:p w14:paraId="647735B7" w14:textId="77777777" w:rsidR="0046155F" w:rsidRDefault="0046155F" w:rsidP="0046155F">
      <w:pPr>
        <w:pStyle w:val="Brdtextmedindrag"/>
      </w:pPr>
      <w:r>
        <w:t>I första stycket 1 anges att tillverkaren av den skadegörande produkten är ansvarig. Uttrycket skadegörande produkt måste antas betyda en produkt med en säkerhetsbrist som har orsakat den aktuella skadan.</w:t>
      </w:r>
    </w:p>
    <w:p w14:paraId="63AF9140" w14:textId="40FC5A76" w:rsidR="0046155F" w:rsidRDefault="0046155F" w:rsidP="0046155F">
      <w:pPr>
        <w:pStyle w:val="Brdtextmedindrag"/>
      </w:pPr>
      <w:r>
        <w:t>Med produkt avses enligt definitionen i 1 kap. 3 § en lös sak, en programvara eller vissa typer av digitala filer. Med komponent avses dels en produkt – dvs. en lös sak, en programvara eller vissa typer av digitala filer – som är integrerad i eller sammankopplad med en annan produkt (se 1 kap. 4 § första strecksatsen), dels en på visst sätt definierad tillhörande tjänst (se 1 kap. 4 § andra strecksatsen). Med dessa definitioner kan alltså en komponent vara en form av produkt men behöver inte vara det, nämligen när det rör sig om</w:t>
      </w:r>
      <w:r w:rsidR="001A77FE">
        <w:t xml:space="preserve"> </w:t>
      </w:r>
      <w:r>
        <w:t>en tillhörande tjänst. När det i lagtexten talas om produkter kommer uttrycket därför att omfatta komponenter som är produkter men inte komponenter som är tillhörande tjänster.</w:t>
      </w:r>
    </w:p>
    <w:p w14:paraId="61642C53" w14:textId="77777777" w:rsidR="0046155F" w:rsidRDefault="0046155F" w:rsidP="0046155F">
      <w:pPr>
        <w:pStyle w:val="Brdtextmedindrag"/>
      </w:pPr>
      <w:r>
        <w:t>Lagtexten i första stycket 1 omfattar alltså utöver tillverkare av produkter som inte är komponenter även tillverkare av komponenter som inte är tillhörande tjänster.</w:t>
      </w:r>
    </w:p>
    <w:p w14:paraId="5B055174" w14:textId="77777777" w:rsidR="0046155F" w:rsidRDefault="0046155F" w:rsidP="0046155F">
      <w:pPr>
        <w:pStyle w:val="Brdtextmedindrag"/>
      </w:pPr>
      <w:r>
        <w:t>Av att det i lagtexten talas om tillverkare av den skadegörande produkten måste följa att den som tillverkar en komponent som inte är en tillhörande tjänst bara ansvarar om komponenten är ”skadegörande”, dvs. skadan har orsakats av en säkerhetsbrist i komponenten.</w:t>
      </w:r>
    </w:p>
    <w:p w14:paraId="7612BF28" w14:textId="77777777" w:rsidR="0046155F" w:rsidRDefault="0046155F" w:rsidP="0046155F">
      <w:pPr>
        <w:pStyle w:val="Brdtextmedindrag"/>
      </w:pPr>
      <w:r>
        <w:t>I första stycket 2 anges att tillverkaren av en komponent i vissa fall är ansvarig. Det gäller under förutsättning att</w:t>
      </w:r>
    </w:p>
    <w:p w14:paraId="0E4B8C60" w14:textId="77777777" w:rsidR="001A77FE" w:rsidRDefault="001A77FE" w:rsidP="001A77FE">
      <w:pPr>
        <w:pStyle w:val="Brdtextmedindrag"/>
      </w:pPr>
      <w:r>
        <w:t xml:space="preserve">1. </w:t>
      </w:r>
      <w:r w:rsidR="0046155F">
        <w:t>komponenten har integrerats i eller sammankopplats med produkten inom komponenttillverkarens kontroll, och</w:t>
      </w:r>
    </w:p>
    <w:p w14:paraId="3C37C5B7" w14:textId="77777777" w:rsidR="001A77FE" w:rsidRDefault="001A77FE" w:rsidP="001A77FE">
      <w:pPr>
        <w:pStyle w:val="Brdtextmedindrag"/>
      </w:pPr>
      <w:r>
        <w:lastRenderedPageBreak/>
        <w:t>2. </w:t>
      </w:r>
      <w:r w:rsidR="0046155F">
        <w:t>säkerhetsbristen i produkten beror på en säkerhetsbrist i kompo</w:t>
      </w:r>
      <w:r w:rsidR="005754A9">
        <w:softHyphen/>
      </w:r>
      <w:r w:rsidR="0046155F">
        <w:t>nenten.</w:t>
      </w:r>
    </w:p>
    <w:p w14:paraId="08985538" w14:textId="37B0A9D5" w:rsidR="0046155F" w:rsidRDefault="0046155F" w:rsidP="0046155F">
      <w:pPr>
        <w:pStyle w:val="Brdtextmedindrag"/>
      </w:pPr>
      <w:r>
        <w:t>Som har framgått omfattas emellertid tillverkaren av en komponent som inte är en tillhörande tjänst redan av lagtexten i första punkten. Enligt den punkten krävs inte att ”komponenten har integrerats i eller samman</w:t>
      </w:r>
      <w:r w:rsidR="005754A9">
        <w:softHyphen/>
      </w:r>
      <w:r>
        <w:t>kopplats med produkten inom komponenttillverkarens kontroll” för att tillverkaren av komponenten ska ansvara. Däremot lär det för sådant ansvar redan av första punkten följa ett krav på</w:t>
      </w:r>
      <w:r w:rsidR="001A77FE">
        <w:t xml:space="preserve"> </w:t>
      </w:r>
      <w:r>
        <w:t>att säkerhetsbristen i produkten beror på en säkerhetsbrist i kompo</w:t>
      </w:r>
      <w:r w:rsidR="005754A9">
        <w:softHyphen/>
      </w:r>
      <w:r>
        <w:t>nenten, dvs. att det är en säkerhetsbrist i komponenten som orsakat skadan (se strax ovan).</w:t>
      </w:r>
    </w:p>
    <w:p w14:paraId="5709F60C" w14:textId="77777777" w:rsidR="0046155F" w:rsidRDefault="0046155F" w:rsidP="0046155F">
      <w:pPr>
        <w:pStyle w:val="Brdtextmedindrag"/>
      </w:pPr>
      <w:r>
        <w:t>Lagrådet kan konstatera att paragrafens utformning inte har fått en logiskt sammanhängande utformning och måste ändras.</w:t>
      </w:r>
    </w:p>
    <w:p w14:paraId="57DCA5CD" w14:textId="4BA6F66A" w:rsidR="0046155F" w:rsidRDefault="0046155F" w:rsidP="0046155F">
      <w:pPr>
        <w:pStyle w:val="Brdtextmedindrag"/>
      </w:pPr>
      <w:r>
        <w:t>En lösning kan vara att det som i förslaget framgår av första stycket 2 flyttas till ett eget stycke, där det anges under vilka förutsättningar en tillverkare av en komponent inte ska ansvara för skador som</w:t>
      </w:r>
      <w:r w:rsidR="001A77FE">
        <w:t xml:space="preserve"> </w:t>
      </w:r>
      <w:r>
        <w:t>orsakats av säkerhetsbrister i komponenten. Ett förslag till lagtext presenteras nedan (alternativ 1).</w:t>
      </w:r>
    </w:p>
    <w:p w14:paraId="46D19033" w14:textId="77777777" w:rsidR="0046155F" w:rsidRDefault="0046155F" w:rsidP="0046155F">
      <w:pPr>
        <w:pStyle w:val="Brdtextmedindrag"/>
      </w:pPr>
      <w:r>
        <w:t>En annan lösning kan vara att definitionen av uttrycket komponent ändras. Enligt den svenska språkversionen är en komponent en produkt som t.ex. är sammankopplad med annan en produkt. I andra språkversioner definieras det som ska sammankopplas med en produkt inte som en produkt, utan som ”item” (engelska), ”Gegenstand” (tyska)”, ”élément” (franska), ”genstand” (danska) och ”articolo” (italienska).</w:t>
      </w:r>
    </w:p>
    <w:p w14:paraId="7095CF7D" w14:textId="77777777" w:rsidR="0046155F" w:rsidRDefault="0046155F" w:rsidP="0046155F">
      <w:pPr>
        <w:pStyle w:val="Brdtextmedindrag"/>
      </w:pPr>
      <w:r>
        <w:t>Det problem som här beskrivits – överlappningen mellan punkt 1 och 2 – skulle upphöra om definitionen av komponent anknöt närmare till dessa språkversioner. En definition som kan övervägas är följande.</w:t>
      </w:r>
    </w:p>
    <w:p w14:paraId="3E45DBE1" w14:textId="77777777" w:rsidR="0046155F" w:rsidRDefault="0046155F" w:rsidP="0046155F">
      <w:pPr>
        <w:pStyle w:val="Brdtextmedindrag"/>
      </w:pPr>
      <w:r>
        <w:t xml:space="preserve"> </w:t>
      </w:r>
    </w:p>
    <w:p w14:paraId="19112F1E" w14:textId="1680BD2F" w:rsidR="0046155F" w:rsidRDefault="0046155F" w:rsidP="001A77FE">
      <w:pPr>
        <w:pStyle w:val="Brdtextmedindrag"/>
        <w:ind w:left="170" w:firstLine="0"/>
      </w:pPr>
      <w:r>
        <w:t>komponent: varje fysiskt eller immateriellt objekt, råvara eller till</w:t>
      </w:r>
      <w:r w:rsidR="00E55E6B">
        <w:softHyphen/>
      </w:r>
      <w:r>
        <w:t>hörande tjänst som är integrerad i eller sammankopplad med en produkt,</w:t>
      </w:r>
    </w:p>
    <w:p w14:paraId="43494659" w14:textId="77777777" w:rsidR="0046155F" w:rsidRDefault="0046155F" w:rsidP="0046155F">
      <w:pPr>
        <w:pStyle w:val="Brdtextmedindrag"/>
      </w:pPr>
    </w:p>
    <w:p w14:paraId="7EC745D3" w14:textId="38820A3E" w:rsidR="0046155F" w:rsidRDefault="0046155F" w:rsidP="001A77FE">
      <w:pPr>
        <w:pStyle w:val="Brdtextmedindrag"/>
        <w:ind w:firstLine="0"/>
      </w:pPr>
      <w:r>
        <w:t>Uttrycket ”tillhörande tjänst” bör då definieras självständigt.</w:t>
      </w:r>
    </w:p>
    <w:p w14:paraId="3DCEA943" w14:textId="77777777" w:rsidR="0046155F" w:rsidRDefault="0046155F" w:rsidP="0046155F">
      <w:pPr>
        <w:pStyle w:val="Brdtextmedindrag"/>
      </w:pPr>
      <w:r>
        <w:t>En annan möjlighet är att det i 1 kap. 3 § läggs till ett andra stycke där det anges att definitionen av produkt inte omfattar vad som i 4 § definieras som komponent samtidigt som definitionen av komponent första strecksatsen skulle kunna ges följande formulering.</w:t>
      </w:r>
    </w:p>
    <w:p w14:paraId="096A3922" w14:textId="77777777" w:rsidR="001A77FE" w:rsidRDefault="001A77FE" w:rsidP="0046155F">
      <w:pPr>
        <w:pStyle w:val="Brdtextmedindrag"/>
      </w:pPr>
    </w:p>
    <w:p w14:paraId="3C4041B0" w14:textId="77777777" w:rsidR="0046155F" w:rsidRDefault="0046155F" w:rsidP="001A77FE">
      <w:pPr>
        <w:pStyle w:val="Brdtextmedindrag"/>
        <w:ind w:left="170" w:firstLine="0"/>
      </w:pPr>
      <w:r>
        <w:t>- en lös sak, programvara eller digital fil enligt 3 § som är integrerad i eller sammankopplad med en produkt, och</w:t>
      </w:r>
    </w:p>
    <w:p w14:paraId="0824C852" w14:textId="77777777" w:rsidR="0046155F" w:rsidRDefault="0046155F" w:rsidP="0046155F">
      <w:pPr>
        <w:pStyle w:val="Brdtextmedindrag"/>
      </w:pPr>
    </w:p>
    <w:p w14:paraId="06259AEE" w14:textId="77777777" w:rsidR="0046155F" w:rsidRDefault="0046155F" w:rsidP="00E55E6B">
      <w:pPr>
        <w:pStyle w:val="Brdtextmedindrag"/>
        <w:ind w:firstLine="0"/>
      </w:pPr>
      <w:r>
        <w:t>Med något av dessa ändringsförslag skulle 3 kap. 1 § kunna få den utformning som framgår nedan som alternativ 2.</w:t>
      </w:r>
    </w:p>
    <w:p w14:paraId="7DEF5A05" w14:textId="3B436B8C" w:rsidR="0046155F" w:rsidRDefault="0046155F" w:rsidP="0046155F">
      <w:pPr>
        <w:pStyle w:val="Brdtextmedindrag"/>
      </w:pPr>
      <w:r>
        <w:t>I första stycket 3 anges som skadeståndsansvarig en</w:t>
      </w:r>
      <w:r w:rsidR="00E55E6B">
        <w:t xml:space="preserve"> </w:t>
      </w:r>
      <w:r>
        <w:t>importör av produkten eller komponenten eller en representant för tillverkaren, om tillverkaren är etablerad utanför EES. Av författnings</w:t>
      </w:r>
      <w:r w:rsidR="005754A9">
        <w:softHyphen/>
      </w:r>
      <w:r>
        <w:t>kommentaren framgår att syftet är att en</w:t>
      </w:r>
      <w:r w:rsidR="00E55E6B">
        <w:t xml:space="preserve"> </w:t>
      </w:r>
      <w:r>
        <w:t>skadeståndsansvarig importör av produkten och tillverkarens represen</w:t>
      </w:r>
      <w:r w:rsidR="005754A9">
        <w:softHyphen/>
      </w:r>
      <w:r>
        <w:t>tant båda ska vara ansvariga för skadan tillsammans med tillverkaren. Lagtexten bör ändras för att tydliggöra detta.</w:t>
      </w:r>
    </w:p>
    <w:p w14:paraId="625D5E29" w14:textId="77777777" w:rsidR="0046155F" w:rsidRDefault="0046155F" w:rsidP="0046155F">
      <w:pPr>
        <w:pStyle w:val="Brdtextmedindrag"/>
      </w:pPr>
      <w:r>
        <w:t>Följande två alternativ till lagtext kan övervägas. Det första alternativet bygger på den i lagrådsremissen föreslagna definitionen uttrycket komponent. Det andra alternativet bygger på en ändrad definition, där en komponent inte definieras som en produkt.</w:t>
      </w:r>
    </w:p>
    <w:p w14:paraId="6E339EFF" w14:textId="77777777" w:rsidR="00E55E6B" w:rsidRDefault="00E55E6B" w:rsidP="0046155F">
      <w:pPr>
        <w:pStyle w:val="Brdtextmedindrag"/>
      </w:pPr>
    </w:p>
    <w:p w14:paraId="32F23DE9" w14:textId="77777777" w:rsidR="0046155F" w:rsidRDefault="0046155F" w:rsidP="0046155F">
      <w:pPr>
        <w:pStyle w:val="Brdtextmedindrag"/>
      </w:pPr>
      <w:r>
        <w:t>Alternativ 1</w:t>
      </w:r>
    </w:p>
    <w:p w14:paraId="123DE685" w14:textId="77777777" w:rsidR="00E55E6B" w:rsidRDefault="0046155F" w:rsidP="00E55E6B">
      <w:pPr>
        <w:pStyle w:val="Brdtextmedindrag"/>
      </w:pPr>
      <w:r>
        <w:t>1 § Skadeståndsansvariga enligt denna lag är</w:t>
      </w:r>
    </w:p>
    <w:p w14:paraId="6BC12BBE" w14:textId="41457D0E" w:rsidR="0046155F" w:rsidRDefault="0046155F" w:rsidP="00E55E6B">
      <w:pPr>
        <w:pStyle w:val="Brdtextmedindrag"/>
        <w:ind w:left="170"/>
      </w:pPr>
      <w:r>
        <w:t>1.</w:t>
      </w:r>
      <w:r w:rsidR="005754A9">
        <w:t xml:space="preserve"> </w:t>
      </w:r>
      <w:r>
        <w:t>tillverkaren av den skadegörande produkten,</w:t>
      </w:r>
    </w:p>
    <w:p w14:paraId="6CB81766" w14:textId="7501002F" w:rsidR="0046155F" w:rsidRDefault="0046155F" w:rsidP="00E55E6B">
      <w:pPr>
        <w:pStyle w:val="Brdtextmedindrag"/>
        <w:ind w:left="170"/>
      </w:pPr>
      <w:r>
        <w:t>2.</w:t>
      </w:r>
      <w:r w:rsidR="005754A9">
        <w:t xml:space="preserve"> </w:t>
      </w:r>
      <w:r>
        <w:t>om tillverkaren är etablerad utanför EES</w:t>
      </w:r>
    </w:p>
    <w:p w14:paraId="6D669C2A" w14:textId="046BC452" w:rsidR="0046155F" w:rsidRDefault="0046155F" w:rsidP="00E55E6B">
      <w:pPr>
        <w:pStyle w:val="Brdtextmedindrag"/>
        <w:ind w:left="170"/>
      </w:pPr>
      <w:r>
        <w:t>–</w:t>
      </w:r>
      <w:r w:rsidR="005754A9">
        <w:t xml:space="preserve"> </w:t>
      </w:r>
      <w:r>
        <w:t>en importör av produkten, och</w:t>
      </w:r>
    </w:p>
    <w:p w14:paraId="1481D7B2" w14:textId="6E9F1D23" w:rsidR="00E55E6B" w:rsidRDefault="0046155F" w:rsidP="00E55E6B">
      <w:pPr>
        <w:pStyle w:val="Brdtextmedindrag"/>
        <w:ind w:left="170"/>
      </w:pPr>
      <w:r>
        <w:t>–</w:t>
      </w:r>
      <w:r w:rsidR="005754A9">
        <w:t xml:space="preserve"> </w:t>
      </w:r>
      <w:r>
        <w:t>tillverkarens representant, och</w:t>
      </w:r>
    </w:p>
    <w:p w14:paraId="543C7272" w14:textId="1B727EAC" w:rsidR="0046155F" w:rsidRDefault="0046155F" w:rsidP="00E55E6B">
      <w:pPr>
        <w:pStyle w:val="Brdtextmedindrag"/>
        <w:ind w:left="170"/>
      </w:pPr>
      <w:r>
        <w:t>3.</w:t>
      </w:r>
      <w:r w:rsidR="005754A9">
        <w:t xml:space="preserve"> </w:t>
      </w:r>
      <w:r>
        <w:t>en leverantör av distributionstjänster, om tillverkaren är etablerad utanför EES och det varken finns någon importör som är etablerad inom EES eller någon representant för tillverkaren.</w:t>
      </w:r>
    </w:p>
    <w:p w14:paraId="68BEC407" w14:textId="77777777" w:rsidR="00E55E6B" w:rsidRDefault="0046155F" w:rsidP="00E55E6B">
      <w:pPr>
        <w:pStyle w:val="Brdtextmedindrag"/>
        <w:ind w:left="170"/>
      </w:pPr>
      <w:r>
        <w:t xml:space="preserve"> En tillverkare av en produkt som innehåller en komponent som</w:t>
      </w:r>
      <w:r w:rsidR="00E55E6B">
        <w:t xml:space="preserve"> </w:t>
      </w:r>
      <w:r>
        <w:t>tillverkats av någon annan ansvarar för skada som har orsakats av en säkerhetsbrist i komponenten endast om sammankopplingen eller integreringen av komponenten gjordes inom produkttillverkarens kontroll.</w:t>
      </w:r>
    </w:p>
    <w:p w14:paraId="4BEA1443" w14:textId="12768AFD" w:rsidR="0046155F" w:rsidRDefault="0046155F" w:rsidP="00E55E6B">
      <w:pPr>
        <w:pStyle w:val="Brdtextmedindrag"/>
        <w:ind w:left="170"/>
      </w:pPr>
      <w:r>
        <w:t>Tillverkaren av en komponent ansvarar endast om komponenten har integrerats i eller sammankopplats med produkten inom</w:t>
      </w:r>
      <w:r w:rsidR="00E55E6B">
        <w:t xml:space="preserve"> </w:t>
      </w:r>
      <w:r>
        <w:t>komponent</w:t>
      </w:r>
      <w:r w:rsidR="00E55E6B">
        <w:softHyphen/>
      </w:r>
      <w:r>
        <w:t>tillverkarens kontroll och skadan har orsakats av en säkerhetsbrist i komponenten.</w:t>
      </w:r>
    </w:p>
    <w:p w14:paraId="6E181CB6" w14:textId="77777777" w:rsidR="0046155F" w:rsidRDefault="0046155F" w:rsidP="0046155F">
      <w:pPr>
        <w:pStyle w:val="Brdtextmedindrag"/>
      </w:pPr>
    </w:p>
    <w:p w14:paraId="2E12722C" w14:textId="77777777" w:rsidR="0046155F" w:rsidRDefault="0046155F" w:rsidP="0046155F">
      <w:pPr>
        <w:pStyle w:val="Brdtextmedindrag"/>
      </w:pPr>
      <w:r>
        <w:t>Alternativ 2</w:t>
      </w:r>
    </w:p>
    <w:p w14:paraId="14B2C5CC" w14:textId="77777777" w:rsidR="00E55E6B" w:rsidRDefault="0046155F" w:rsidP="00E55E6B">
      <w:pPr>
        <w:pStyle w:val="Brdtextmedindrag"/>
      </w:pPr>
      <w:r>
        <w:t>1 § Skadeståndsansvariga enligt denna lag är</w:t>
      </w:r>
    </w:p>
    <w:p w14:paraId="6DCE614A" w14:textId="77777777" w:rsidR="00E55E6B" w:rsidRDefault="00E55E6B" w:rsidP="00E55E6B">
      <w:pPr>
        <w:pStyle w:val="Brdtextmedindrag"/>
        <w:ind w:left="170"/>
      </w:pPr>
      <w:r>
        <w:t>1. </w:t>
      </w:r>
      <w:r w:rsidR="0046155F">
        <w:t>tillverkaren av den skadegörande produkten,</w:t>
      </w:r>
    </w:p>
    <w:p w14:paraId="1F1D50B0" w14:textId="72421FE4" w:rsidR="0046155F" w:rsidRDefault="0046155F" w:rsidP="00E55E6B">
      <w:pPr>
        <w:pStyle w:val="Brdtextmedindrag"/>
        <w:ind w:left="170"/>
      </w:pPr>
      <w:r>
        <w:t>2</w:t>
      </w:r>
      <w:r w:rsidR="00E55E6B">
        <w:t>. </w:t>
      </w:r>
      <w:r>
        <w:t>tillverkaren av en komponent om komponenten har integrerats i eller sammankopplats med produkten inom komponenttillverkarens kontroll och skadan har orsakats av en säkerhets</w:t>
      </w:r>
      <w:r w:rsidR="005754A9">
        <w:softHyphen/>
      </w:r>
      <w:r>
        <w:t>brist i komponenten,</w:t>
      </w:r>
    </w:p>
    <w:p w14:paraId="42AD431C" w14:textId="137DA28F" w:rsidR="0046155F" w:rsidRDefault="0046155F" w:rsidP="00E55E6B">
      <w:pPr>
        <w:pStyle w:val="Brdtextmedindrag"/>
        <w:ind w:left="170"/>
      </w:pPr>
      <w:r>
        <w:t>3.</w:t>
      </w:r>
      <w:r w:rsidR="005D0A10">
        <w:t xml:space="preserve"> </w:t>
      </w:r>
      <w:r>
        <w:t>om tillverkaren är etablerad utanför EES</w:t>
      </w:r>
    </w:p>
    <w:p w14:paraId="0BF4547A" w14:textId="72570566" w:rsidR="0046155F" w:rsidRDefault="0046155F" w:rsidP="00E55E6B">
      <w:pPr>
        <w:pStyle w:val="Brdtextmedindrag"/>
        <w:ind w:left="170"/>
      </w:pPr>
      <w:r>
        <w:t>–</w:t>
      </w:r>
      <w:r w:rsidR="005D0A10">
        <w:t xml:space="preserve"> </w:t>
      </w:r>
      <w:r>
        <w:t>en importör av produkten eller komponenten och</w:t>
      </w:r>
    </w:p>
    <w:p w14:paraId="375994DA" w14:textId="64AAA501" w:rsidR="00E55E6B" w:rsidRDefault="0046155F" w:rsidP="00E55E6B">
      <w:pPr>
        <w:pStyle w:val="Brdtextmedindrag"/>
        <w:ind w:left="170"/>
      </w:pPr>
      <w:r>
        <w:t>–</w:t>
      </w:r>
      <w:r w:rsidR="005D0A10">
        <w:t xml:space="preserve"> </w:t>
      </w:r>
      <w:r>
        <w:t>tillverkarens representant, och</w:t>
      </w:r>
    </w:p>
    <w:p w14:paraId="02B04272" w14:textId="65BA6BE3" w:rsidR="0046155F" w:rsidRDefault="0046155F" w:rsidP="00E55E6B">
      <w:pPr>
        <w:pStyle w:val="Brdtextmedindrag"/>
        <w:ind w:left="170"/>
      </w:pPr>
      <w:r>
        <w:t>4.</w:t>
      </w:r>
      <w:r w:rsidR="00E55E6B">
        <w:t> </w:t>
      </w:r>
      <w:r>
        <w:t>en leverantör av distributionstjänster, om tillverkaren är etablerad utanför EES och det varken finns någon importör som är etablerad inom EES eller någon representant för tillverkaren.</w:t>
      </w:r>
    </w:p>
    <w:p w14:paraId="3EF1BB53" w14:textId="77777777" w:rsidR="0046155F" w:rsidRDefault="0046155F" w:rsidP="00E55E6B">
      <w:pPr>
        <w:pStyle w:val="Brdtextmedindrag"/>
        <w:ind w:left="170"/>
      </w:pPr>
      <w:r>
        <w:t>En tillverkare av en produkt ansvarar för skada som har orsakats av en säkerhetsbrist i en komponent endast om sammankopplingen eller integreringen av komponenten gjordes inom produkttillverkarens kontroll.</w:t>
      </w:r>
    </w:p>
    <w:p w14:paraId="5AAC2390" w14:textId="77777777" w:rsidR="0046155F" w:rsidRDefault="0046155F" w:rsidP="0046155F">
      <w:pPr>
        <w:pStyle w:val="Brdtextmedindrag"/>
      </w:pPr>
    </w:p>
    <w:p w14:paraId="796AFDDE" w14:textId="25424998" w:rsidR="0046155F" w:rsidRDefault="0046155F" w:rsidP="00E55E6B">
      <w:pPr>
        <w:pStyle w:val="Brdtextmedindrag"/>
        <w:ind w:firstLine="0"/>
      </w:pPr>
      <w:r>
        <w:t>Lagrådet förordar alternativ 2. Oavsett vilken definition av</w:t>
      </w:r>
      <w:r w:rsidR="00E55E6B">
        <w:t xml:space="preserve"> </w:t>
      </w:r>
      <w:r>
        <w:t>begreppet komponent som väljs bör under den fortsatta beredningen en översyn göras av att uttrycken produkt och komponent i lagen används på ett sätt som är förenligt med den avsedda innebörden.</w:t>
      </w:r>
    </w:p>
    <w:p w14:paraId="6D709ADB" w14:textId="77777777" w:rsidR="0046155F" w:rsidRPr="00D6010F" w:rsidRDefault="0046155F" w:rsidP="00D6010F">
      <w:pPr>
        <w:pStyle w:val="Rubrik5utannumrering"/>
        <w:rPr>
          <w:i w:val="0"/>
          <w:iCs/>
        </w:rPr>
      </w:pPr>
      <w:r w:rsidRPr="00D6010F">
        <w:rPr>
          <w:i w:val="0"/>
          <w:iCs/>
        </w:rPr>
        <w:t>3 kap. 2 §</w:t>
      </w:r>
    </w:p>
    <w:p w14:paraId="13F1A711" w14:textId="77777777" w:rsidR="0046155F" w:rsidRDefault="0046155F" w:rsidP="00E55E6B">
      <w:pPr>
        <w:pStyle w:val="Brdtextmedindrag"/>
        <w:ind w:firstLine="0"/>
      </w:pPr>
      <w:r>
        <w:t>Paragrafen innehåller bestämmelser om ansvaret för en distributör när det gäller s.k. anonyma produkter.</w:t>
      </w:r>
    </w:p>
    <w:p w14:paraId="65B65F92" w14:textId="2526885F" w:rsidR="0046155F" w:rsidRDefault="0046155F" w:rsidP="0046155F">
      <w:pPr>
        <w:pStyle w:val="Brdtextmedindrag"/>
      </w:pPr>
      <w:r>
        <w:t>Det bör övervägas om inte lagtexten bör förtydligas i ett par avseenden. Det bör framgå av lagtexten att distributören ansvarar tillsammans med övriga skadeståndsansvariga samt att informationen ska ha kommit fram till den skadelidande inom</w:t>
      </w:r>
      <w:r w:rsidR="009B4F1F">
        <w:t xml:space="preserve"> </w:t>
      </w:r>
      <w:r>
        <w:t xml:space="preserve">månadsfristen. Även några språkliga och </w:t>
      </w:r>
      <w:r>
        <w:lastRenderedPageBreak/>
        <w:t>redaktionella ändringar kan vara på sin plats.</w:t>
      </w:r>
      <w:r w:rsidR="003C10EC">
        <w:t xml:space="preserve"> </w:t>
      </w:r>
      <w:r>
        <w:t>Följande lagtext kan övervägas.</w:t>
      </w:r>
    </w:p>
    <w:p w14:paraId="207D4B5E" w14:textId="77777777" w:rsidR="0046155F" w:rsidRDefault="0046155F" w:rsidP="0046155F">
      <w:pPr>
        <w:pStyle w:val="Brdtextmedindrag"/>
      </w:pPr>
    </w:p>
    <w:p w14:paraId="01C11B23" w14:textId="195AA6CB" w:rsidR="0046155F" w:rsidRDefault="0046155F" w:rsidP="00CF6D0B">
      <w:pPr>
        <w:pStyle w:val="Brdtextmedindrag"/>
        <w:ind w:left="170" w:firstLine="0"/>
      </w:pPr>
      <w:r>
        <w:t>Om någon skadeståndsansvarig enligt 1 § som är etablerad inom EES inte kan identifieras, är även en distributör av produkten skadestånds</w:t>
      </w:r>
      <w:r w:rsidR="005D0A10">
        <w:softHyphen/>
      </w:r>
      <w:r>
        <w:t>ansvarig.</w:t>
      </w:r>
    </w:p>
    <w:p w14:paraId="2F129D7F" w14:textId="6A64670C" w:rsidR="0046155F" w:rsidRDefault="0046155F" w:rsidP="00CF6D0B">
      <w:pPr>
        <w:pStyle w:val="Brdtextmedindrag"/>
        <w:ind w:left="170"/>
      </w:pPr>
      <w:r>
        <w:t>Första stycket gäller dock inte om distributören inom en månad från det att den skadelidande har krävt skadestånd eller begärt information om vem som kan hållas skadeståndsansvarig informerar den skadelidande om identiteten på någon som är skadeståndsansvarig enligt 1 § och etablerad inom EES eller om identiteten på sin egen</w:t>
      </w:r>
      <w:r w:rsidR="00CF6D0B">
        <w:t xml:space="preserve"> </w:t>
      </w:r>
      <w:r>
        <w:t>distributör.</w:t>
      </w:r>
    </w:p>
    <w:p w14:paraId="0606FDC4" w14:textId="7F2C0030" w:rsidR="0046155F" w:rsidRPr="00D6010F" w:rsidRDefault="0046155F" w:rsidP="00D6010F">
      <w:pPr>
        <w:pStyle w:val="Rubrik5utannumrering"/>
        <w:rPr>
          <w:i w:val="0"/>
          <w:iCs/>
        </w:rPr>
      </w:pPr>
      <w:r w:rsidRPr="00D6010F">
        <w:rPr>
          <w:i w:val="0"/>
          <w:iCs/>
        </w:rPr>
        <w:t>3 kap. 5 §</w:t>
      </w:r>
    </w:p>
    <w:p w14:paraId="5541FB87" w14:textId="4724C8B3" w:rsidR="0046155F" w:rsidRDefault="0046155F" w:rsidP="005D0A10">
      <w:pPr>
        <w:pStyle w:val="Brdtextmedindrag"/>
        <w:ind w:firstLine="0"/>
      </w:pPr>
      <w:r>
        <w:t>Paragrafen anger förutsättningar för befrielse från skadeståndsansvar.</w:t>
      </w:r>
    </w:p>
    <w:p w14:paraId="5F5B5424" w14:textId="77777777" w:rsidR="0046155F" w:rsidRDefault="0046155F" w:rsidP="0046155F">
      <w:pPr>
        <w:pStyle w:val="Brdtextmedindrag"/>
      </w:pPr>
      <w:r>
        <w:t>Enligt första stycket 1 gäller skadeståndsansvar inte för bland annat en importör som visar att denne inte har släppt ut produkten på marknaden. Bestämmelsen motsvarar artikel 11.1 a i direktivet. Med importör avses den som släpper ut en produkt från ett land utanför EES på marknaden (se 1 kap. 4 § och artikel 4.12 i direktivet).</w:t>
      </w:r>
    </w:p>
    <w:p w14:paraId="1EE87598" w14:textId="2A82E053" w:rsidR="0046155F" w:rsidRDefault="0046155F" w:rsidP="0046155F">
      <w:pPr>
        <w:pStyle w:val="Brdtextmedindrag"/>
      </w:pPr>
      <w:r>
        <w:t>Bestämmelsen är förbryllande så till vida att den som inte har släppt ut produkten på marknaden inte är importör (enligt definitionen i</w:t>
      </w:r>
      <w:r w:rsidR="00CF6D0B">
        <w:t xml:space="preserve"> </w:t>
      </w:r>
      <w:r>
        <w:t>1 kap. 4 §).</w:t>
      </w:r>
    </w:p>
    <w:p w14:paraId="19ABF122" w14:textId="16F46BBB" w:rsidR="0046155F" w:rsidRDefault="0046155F" w:rsidP="0046155F">
      <w:pPr>
        <w:pStyle w:val="Brdtextmedindrag"/>
      </w:pPr>
      <w:r>
        <w:t>Regleringen i fråga handlar om ansvarsbefrielse. Dess tillämpning förutsätter alltså att det har konstaterats ett ansvar från vilket den som ansvarar kan befrias. Eftersom den skadelidande har bevisbördan för ansvarsförutsättningarna om inte annat anges</w:t>
      </w:r>
      <w:r w:rsidR="00CF6D0B">
        <w:t xml:space="preserve"> </w:t>
      </w:r>
      <w:r>
        <w:t>i lagen, så ankommer det på den skadelidande att visa att den som påstås vara skadeståndsansvarig som importör har släppt ut produkten på marknaden. Om det är visat går det inte att visa</w:t>
      </w:r>
      <w:r w:rsidR="00CF6D0B">
        <w:t xml:space="preserve"> </w:t>
      </w:r>
      <w:r>
        <w:t>motsatsen. Här möter en liknande anomali som den som har behandlats vid 2 kap. 4 och 5 §§. Det blir därmed oklart vad bestämmelsen innebär och vilka rättsverkningarna av den kan tänkas vara.</w:t>
      </w:r>
    </w:p>
    <w:p w14:paraId="744E5993" w14:textId="77777777" w:rsidR="0046155F" w:rsidRDefault="0046155F" w:rsidP="0046155F">
      <w:pPr>
        <w:pStyle w:val="Brdtextmedindrag"/>
      </w:pPr>
      <w:r>
        <w:t>Den påpekade oklarheten går visserligen helt tillbaka på hur direktivet är utformat, men om det är möjligt bör bestämmelsens innebörd klargöras under det fortsatta beredningsarbetet.</w:t>
      </w:r>
    </w:p>
    <w:p w14:paraId="7CCF4D64" w14:textId="77777777" w:rsidR="0046155F" w:rsidRDefault="0046155F" w:rsidP="0046155F">
      <w:pPr>
        <w:pStyle w:val="Brdtextmedindrag"/>
      </w:pPr>
      <w:r>
        <w:t>Motsvarande gäller första stycket 2 som rör distributörer.</w:t>
      </w:r>
    </w:p>
    <w:p w14:paraId="18D1B9D9" w14:textId="77777777" w:rsidR="0046155F" w:rsidRPr="00D6010F" w:rsidRDefault="0046155F" w:rsidP="00D6010F">
      <w:pPr>
        <w:pStyle w:val="Rubrik5utannumrering"/>
        <w:rPr>
          <w:i w:val="0"/>
          <w:iCs/>
        </w:rPr>
      </w:pPr>
      <w:r w:rsidRPr="00D6010F">
        <w:rPr>
          <w:i w:val="0"/>
          <w:iCs/>
        </w:rPr>
        <w:t>4 kap. 2 §</w:t>
      </w:r>
    </w:p>
    <w:p w14:paraId="097CE83B" w14:textId="45373BC4" w:rsidR="0046155F" w:rsidRDefault="0046155F" w:rsidP="00CF6D0B">
      <w:pPr>
        <w:pStyle w:val="Brdtextmedindrag"/>
        <w:ind w:firstLine="0"/>
      </w:pPr>
      <w:r>
        <w:t>Paragrafen återger gällande rätt om slutlig fördelning av skadestånds</w:t>
      </w:r>
      <w:r w:rsidR="005D0A10">
        <w:softHyphen/>
      </w:r>
      <w:r>
        <w:t>ansvar när flera är solidariskt ansvariga för samma</w:t>
      </w:r>
      <w:r w:rsidR="00CF6D0B">
        <w:t xml:space="preserve"> </w:t>
      </w:r>
      <w:r>
        <w:t>skada. Som den är formulerad är den dock ofullständig. Lagrådet föreslår att den formuleras enligt följande.</w:t>
      </w:r>
    </w:p>
    <w:p w14:paraId="63AA69F0" w14:textId="77777777" w:rsidR="00CF6D0B" w:rsidRDefault="00CF6D0B" w:rsidP="00CF6D0B">
      <w:pPr>
        <w:pStyle w:val="Brdtextmedindrag"/>
        <w:ind w:firstLine="0"/>
      </w:pPr>
    </w:p>
    <w:p w14:paraId="17E5C6B3" w14:textId="77777777" w:rsidR="0046155F" w:rsidRDefault="0046155F" w:rsidP="00CF6D0B">
      <w:pPr>
        <w:pStyle w:val="Brdtextmedindrag"/>
        <w:ind w:left="170" w:firstLine="0"/>
      </w:pPr>
      <w:r>
        <w:t>Om två eller flera enligt denna lag är ansvariga för samma skada, svarar de solidariskt. Mellan dem fördelas skadeståndsansvaret efter vad som är skäligt.</w:t>
      </w:r>
    </w:p>
    <w:p w14:paraId="65047B65" w14:textId="77777777" w:rsidR="0046155F" w:rsidRDefault="0046155F" w:rsidP="0046155F">
      <w:pPr>
        <w:pStyle w:val="Brdtextmedindrag"/>
      </w:pPr>
    </w:p>
    <w:p w14:paraId="02E4511B" w14:textId="454FC76F" w:rsidR="0046155F" w:rsidRDefault="0046155F" w:rsidP="003C10EC">
      <w:pPr>
        <w:pStyle w:val="Brdtextmedindrag"/>
        <w:ind w:firstLine="0"/>
      </w:pPr>
      <w:r>
        <w:t>Att en skadeståndsskyldigs solidariska ansvar är begränsat till vad han eller hon ansvarar för är en självklarhet och behöver enligt Lagrådets mening inte (såsom i exempelvis 6 kap. 4 § skadeståndslagen) anges uttryckligen.</w:t>
      </w:r>
      <w:r w:rsidR="003C10EC">
        <w:t xml:space="preserve"> </w:t>
      </w:r>
      <w:r>
        <w:t>Som en konsekvens bör rubriken ändras till Solidariskt ansvar och regressrätt.</w:t>
      </w:r>
    </w:p>
    <w:p w14:paraId="0C081CDA" w14:textId="77777777" w:rsidR="0046155F" w:rsidRDefault="0046155F" w:rsidP="0046155F">
      <w:pPr>
        <w:pStyle w:val="Brdtextmedindrag"/>
      </w:pPr>
      <w:r>
        <w:lastRenderedPageBreak/>
        <w:t>När det gäller det i författningskommentaren omnämnda rättsfallet NJA 1968 s. 387 finner Lagrådet anledning att tillfoga följande.</w:t>
      </w:r>
    </w:p>
    <w:p w14:paraId="3D23B394" w14:textId="3D28905A" w:rsidR="0046155F" w:rsidRDefault="0046155F" w:rsidP="0046155F">
      <w:pPr>
        <w:pStyle w:val="Brdtextmedindrag"/>
      </w:pPr>
      <w:r>
        <w:t>Rättsfallet gäller skador med anledning av sprängningsarbeten utförda av en entreprenör på uppdrag av en beställare. Både beställaren och entreprenören hade ålagts solidarisk</w:t>
      </w:r>
      <w:r w:rsidR="00CF6D0B">
        <w:t xml:space="preserve"> </w:t>
      </w:r>
      <w:r>
        <w:t>betalningsskyldighet på grund av strikt ansvar. Beställaren betalade ersättningen i dess helhet och förde därefter en regresstalan mot entreprenören avseende halva beloppet. Talan bifölls.</w:t>
      </w:r>
    </w:p>
    <w:p w14:paraId="0CB5F405" w14:textId="7445A717" w:rsidR="0046155F" w:rsidRDefault="0046155F" w:rsidP="0046155F">
      <w:pPr>
        <w:pStyle w:val="Brdtextmedindrag"/>
      </w:pPr>
      <w:r>
        <w:t>Lagrådet sätter i fråga hur vägledande rättsfallet egentligen är. Rent allmänt synes i situationer av det ifrågavarande slaget betydande</w:t>
      </w:r>
      <w:r w:rsidR="00CF6D0B">
        <w:t xml:space="preserve"> </w:t>
      </w:r>
      <w:r>
        <w:t>vikt böra fästas vid vars och ens möjlighet att undvika den inträffade skadan. Detta gäller särskilt i fråga om sådant produktansvar som det här är fråga om. Att möjligheten att förhindra en skada som</w:t>
      </w:r>
      <w:r w:rsidR="00CF6D0B">
        <w:t xml:space="preserve"> </w:t>
      </w:r>
      <w:r>
        <w:t>har orsakats av en säkerhetsbrist beaktas vid fördelningen av skadeståndsansvaret mellan flera solidariskt ansvariga är således</w:t>
      </w:r>
      <w:r w:rsidR="00CF6D0B">
        <w:t xml:space="preserve"> </w:t>
      </w:r>
      <w:r>
        <w:t>ägnat att främja det yttersta ändamålet med regleringen, nämligen att motverka säkerhetsbrister. Typiskt sett har tillverkaren bäst möjlighet att förhindra skador genom att vara omsorgsfull i sin tillverkning. Lika fördelning mellan olika skadeståndsansvariga är därför inte någon given utgångspunkt.</w:t>
      </w:r>
    </w:p>
    <w:p w14:paraId="3B5F13D9" w14:textId="77777777" w:rsidR="0046155F" w:rsidRDefault="0046155F" w:rsidP="0046155F">
      <w:pPr>
        <w:pStyle w:val="Brdtextmedindrag"/>
      </w:pPr>
      <w:r>
        <w:t>Mot den angivna bakgrunden föreslår Lagrådet att omnämnandet av rättsfallet NJA 1968 s. 387, som kan leda till tveksamma slutsatser, utgår eller förenas med ett klargörande att avgörandet inte bör anses vara vägledande vid tillämpningen av den aktuella paragrafen.</w:t>
      </w:r>
    </w:p>
    <w:p w14:paraId="32704B14" w14:textId="77777777" w:rsidR="0046155F" w:rsidRPr="00D6010F" w:rsidRDefault="0046155F" w:rsidP="00D6010F">
      <w:pPr>
        <w:pStyle w:val="Rubrik5utannumrering"/>
        <w:rPr>
          <w:i w:val="0"/>
          <w:iCs/>
        </w:rPr>
      </w:pPr>
      <w:r w:rsidRPr="00D6010F">
        <w:rPr>
          <w:i w:val="0"/>
          <w:iCs/>
        </w:rPr>
        <w:t>4 kap. 3 §</w:t>
      </w:r>
    </w:p>
    <w:p w14:paraId="3C0F0978" w14:textId="2D994AB6" w:rsidR="0046155F" w:rsidRDefault="0046155F" w:rsidP="00CF6D0B">
      <w:pPr>
        <w:pStyle w:val="Brdtextmedindrag"/>
        <w:ind w:firstLine="0"/>
      </w:pPr>
      <w:r>
        <w:t>Första stycket i paragrafen reglerar fördelningen av ansvaret när en produktansvarsskada har föranlett skadeståndsansvar såväl enligt 31 § fjärde stycket konsumenttjänstlagen (1985:716) eller 6 kap. 3 § andra stycket konsumentköplagen (2022:260) som enligt</w:t>
      </w:r>
      <w:r w:rsidR="00CF6D0B">
        <w:t xml:space="preserve"> </w:t>
      </w:r>
      <w:r>
        <w:t>produktansvarslagen. Ansvaret ska då slutligt bäras av den eller de som är skadeståndsskyldiga enligt den senare lagen.</w:t>
      </w:r>
    </w:p>
    <w:p w14:paraId="06780DD2" w14:textId="21CCDE56" w:rsidR="0046155F" w:rsidRDefault="0046155F" w:rsidP="0046155F">
      <w:pPr>
        <w:pStyle w:val="Brdtextmedindrag"/>
      </w:pPr>
      <w:r>
        <w:t>Enligt inledningen till författningskommentaren till förslaget</w:t>
      </w:r>
      <w:r w:rsidR="00CF6D0B">
        <w:t xml:space="preserve"> </w:t>
      </w:r>
      <w:r>
        <w:t>om produkt</w:t>
      </w:r>
      <w:r w:rsidR="00CF6D0B">
        <w:softHyphen/>
      </w:r>
      <w:r>
        <w:t>ansvarslag kan emellertid en produktansvarsskada också föranleda skadeståndsansvar enligt bestämmelserna i</w:t>
      </w:r>
      <w:r w:rsidR="00CF6D0B">
        <w:t xml:space="preserve"> </w:t>
      </w:r>
      <w:r>
        <w:t>skadeståndslagen (1972:207). Det rör sig då om ett oaktsamhetsansvar, och enligt allmänna skadestånds</w:t>
      </w:r>
      <w:r w:rsidR="00CF6D0B">
        <w:softHyphen/>
      </w:r>
      <w:r>
        <w:t>rättsliga principer bör även i det fallet ansvaret i regel slutligen bäras av den eller de som är skadeståndsskyldiga enligt produktansvarslagen.</w:t>
      </w:r>
      <w:r w:rsidR="00CF6D0B">
        <w:t xml:space="preserve"> </w:t>
      </w:r>
      <w:r>
        <w:t>Regleringen i den föreslagna paragrafen framstår därför som alltför snäv. Lagrådet förutsätter då att avsikten inte är att</w:t>
      </w:r>
      <w:r w:rsidR="00CF6D0B">
        <w:t xml:space="preserve"> </w:t>
      </w:r>
      <w:r>
        <w:t>produktansvarslagen, trots det nämnda uttalandet, ska vara exklusiv i förhållande till andra lagar än de som har omnämnts i paragrafen.</w:t>
      </w:r>
    </w:p>
    <w:p w14:paraId="098B97BB" w14:textId="5886DDBD" w:rsidR="0046155F" w:rsidRDefault="0046155F" w:rsidP="0046155F">
      <w:pPr>
        <w:pStyle w:val="Brdtextmedindrag"/>
      </w:pPr>
      <w:r>
        <w:t>En annan invändning mot första stycket är att formuleringen av den rätt som ska åstadkomma den avsedda fördelningen är såväl oklar som mindre träffande. Det handlar inte om att ”få tillbaka” något belopp; de enligt produktansvarslagen skadeståndsansvariga</w:t>
      </w:r>
      <w:r w:rsidR="00CF6D0B">
        <w:t xml:space="preserve"> </w:t>
      </w:r>
      <w:r>
        <w:t>har inte haft något ”belopp” som kan ges ”tillbaka”. Vidare ger bestäm</w:t>
      </w:r>
      <w:r w:rsidR="005D0A10">
        <w:softHyphen/>
      </w:r>
      <w:r>
        <w:t>melsen ett intryck av att fråga är om en självständig rätt att bli kompenserad med just så mycket som har utgetts. Men vad det rimligen måste handla om är att den som har ersatt den skadelidande träder i dennes ställe genom subrogation.</w:t>
      </w:r>
      <w:r w:rsidR="003C10EC">
        <w:t xml:space="preserve"> </w:t>
      </w:r>
      <w:r>
        <w:t xml:space="preserve">Mot den </w:t>
      </w:r>
      <w:r>
        <w:lastRenderedPageBreak/>
        <w:t>angivna bakgrunden föreslår Lagrådet att första stycket formuleras enligt följande.</w:t>
      </w:r>
    </w:p>
    <w:p w14:paraId="283C060B" w14:textId="77777777" w:rsidR="00CF6D0B" w:rsidRDefault="00CF6D0B" w:rsidP="0046155F">
      <w:pPr>
        <w:pStyle w:val="Brdtextmedindrag"/>
      </w:pPr>
    </w:p>
    <w:p w14:paraId="4B489203" w14:textId="2AA8C937" w:rsidR="0046155F" w:rsidRDefault="0046155F" w:rsidP="00CF6D0B">
      <w:pPr>
        <w:pStyle w:val="Brdtextmedindrag"/>
        <w:ind w:left="170" w:firstLine="0"/>
      </w:pPr>
      <w:r>
        <w:t>Den som enligt annan lag har betalat skadestånd för en skada som berättigar till ersättning enligt denna lag inträder intill utgivet belopp i den skadelidandes rätt till sådan ersättning.</w:t>
      </w:r>
    </w:p>
    <w:p w14:paraId="3A1655F5" w14:textId="77777777" w:rsidR="0046155F" w:rsidRDefault="0046155F" w:rsidP="0046155F">
      <w:pPr>
        <w:pStyle w:val="Brdtextmedindrag"/>
      </w:pPr>
    </w:p>
    <w:p w14:paraId="05EC5BD1" w14:textId="4D7D4F86" w:rsidR="0046155F" w:rsidRDefault="0046155F" w:rsidP="00CF6D0B">
      <w:pPr>
        <w:pStyle w:val="Brdtextmedindrag"/>
        <w:ind w:firstLine="0"/>
      </w:pPr>
      <w:r>
        <w:t>Enligt andra stycket är fördelningen av skadeståndsansvaret enligt första stycket tvingande. Lagrådet kan inte se något skäl till varför inte närings</w:t>
      </w:r>
      <w:r w:rsidR="005D0A10">
        <w:softHyphen/>
      </w:r>
      <w:r>
        <w:t>idkare skulle stå fria att avtala om den inbördes fördelningen av skadeståndsansvaret av en produktansvarsskada. Om bestämmelsen behålls bör dess syfte förklaras i författningskommentaren, inte minst därför att regeländamålet kan få betydelse för regeltillämpningen.</w:t>
      </w:r>
    </w:p>
    <w:p w14:paraId="43EE56E2" w14:textId="77777777" w:rsidR="005D0A10" w:rsidRDefault="005D0A10" w:rsidP="0046155F">
      <w:pPr>
        <w:pStyle w:val="Brdtextmedindrag"/>
      </w:pPr>
    </w:p>
    <w:p w14:paraId="0FD0CB9E" w14:textId="77777777" w:rsidR="0046155F" w:rsidRPr="005D0A10" w:rsidRDefault="0046155F" w:rsidP="005D0A10">
      <w:pPr>
        <w:pStyle w:val="Brdtextmedindrag"/>
        <w:ind w:firstLine="0"/>
        <w:rPr>
          <w:u w:val="single"/>
        </w:rPr>
      </w:pPr>
      <w:r w:rsidRPr="005D0A10">
        <w:rPr>
          <w:u w:val="single"/>
        </w:rPr>
        <w:t>Förslaget till lag om ändring i elsäkerhetslagen (2016:732)</w:t>
      </w:r>
    </w:p>
    <w:p w14:paraId="44C4D071" w14:textId="77777777" w:rsidR="005D0A10" w:rsidRDefault="005D0A10" w:rsidP="005D0A10">
      <w:pPr>
        <w:pStyle w:val="Brdtextmedindrag"/>
        <w:ind w:firstLine="0"/>
      </w:pPr>
    </w:p>
    <w:p w14:paraId="6273D18E" w14:textId="35ACE473" w:rsidR="0046155F" w:rsidRDefault="0046155F" w:rsidP="005D0A10">
      <w:pPr>
        <w:pStyle w:val="Brdtextmedindrag"/>
        <w:ind w:firstLine="0"/>
      </w:pPr>
      <w:r>
        <w:t>Beträffande det remitterade förslaget till lag om ändring i elsäkerhetslagen har Lagrådet samma kommentarer som beträffande den motsvarande regleringen i förslaget till ny produktansvarslag.</w:t>
      </w:r>
    </w:p>
    <w:p w14:paraId="103B237C" w14:textId="77777777" w:rsidR="0046155F" w:rsidRDefault="0046155F" w:rsidP="0046155F">
      <w:pPr>
        <w:pStyle w:val="Brdtextmedindrag"/>
      </w:pPr>
    </w:p>
    <w:p w14:paraId="47CCF8EE" w14:textId="77777777" w:rsidR="0046155F" w:rsidRPr="008C3A43" w:rsidRDefault="0046155F" w:rsidP="00CF6D0B">
      <w:pPr>
        <w:pStyle w:val="Brdtextmedindrag"/>
        <w:ind w:firstLine="0"/>
        <w:rPr>
          <w:u w:val="single"/>
        </w:rPr>
      </w:pPr>
      <w:r w:rsidRPr="008C3A43">
        <w:rPr>
          <w:u w:val="single"/>
        </w:rPr>
        <w:t>Övriga lagförslag</w:t>
      </w:r>
    </w:p>
    <w:p w14:paraId="1D7694BC" w14:textId="77777777" w:rsidR="0046155F" w:rsidRDefault="0046155F" w:rsidP="0046155F">
      <w:pPr>
        <w:pStyle w:val="Brdtextmedindrag"/>
      </w:pPr>
    </w:p>
    <w:p w14:paraId="2CCEBD83" w14:textId="6934B4B4" w:rsidR="0037200F" w:rsidRPr="00D13FAC" w:rsidRDefault="0046155F" w:rsidP="00CF6D0B">
      <w:pPr>
        <w:pStyle w:val="Brdtextmedindrag"/>
        <w:ind w:firstLine="0"/>
      </w:pPr>
      <w:r>
        <w:t>Lagrådet har inget att erinra mot övriga lagförslag.</w:t>
      </w:r>
    </w:p>
    <w:bookmarkEnd w:id="249"/>
    <w:p w14:paraId="12490E54" w14:textId="77777777" w:rsidR="0037200F" w:rsidRDefault="0037200F" w:rsidP="0037200F">
      <w:pPr>
        <w:pStyle w:val="Brdtextmedindrag"/>
      </w:pPr>
    </w:p>
    <w:p w14:paraId="17B767C9" w14:textId="77777777" w:rsidR="0037200F" w:rsidRPr="00777A76" w:rsidRDefault="0037200F" w:rsidP="0037200F">
      <w:pPr>
        <w:pStyle w:val="Brdtextmedindrag"/>
      </w:pPr>
    </w:p>
    <w:p w14:paraId="64F7F9A2" w14:textId="7215577E" w:rsidR="00A159A7" w:rsidRDefault="00A159A7" w:rsidP="00F50008">
      <w:pPr>
        <w:pStyle w:val="Brdtextmedindrag"/>
      </w:pPr>
    </w:p>
    <w:p w14:paraId="714FD7EB" w14:textId="77777777" w:rsidR="0037200F" w:rsidRDefault="0037200F" w:rsidP="00F50008">
      <w:pPr>
        <w:pStyle w:val="Brdtextmedindrag"/>
      </w:pPr>
    </w:p>
    <w:p w14:paraId="7D680524" w14:textId="77777777" w:rsidR="0037200F" w:rsidRDefault="0037200F" w:rsidP="00F50008">
      <w:pPr>
        <w:pStyle w:val="Brdtextmedindrag"/>
      </w:pPr>
    </w:p>
    <w:p w14:paraId="60D50F7E" w14:textId="77777777" w:rsidR="00A159A7" w:rsidRPr="00777A76" w:rsidRDefault="00A159A7" w:rsidP="00F50008">
      <w:pPr>
        <w:pStyle w:val="Brdtextmedindrag"/>
        <w:sectPr w:rsidR="00A159A7" w:rsidRPr="00777A76" w:rsidSect="00492086">
          <w:headerReference w:type="even" r:id="rId116"/>
          <w:headerReference w:type="default" r:id="rId117"/>
          <w:footerReference w:type="even" r:id="rId118"/>
          <w:footerReference w:type="default" r:id="rId119"/>
          <w:headerReference w:type="first" r:id="rId120"/>
          <w:footerReference w:type="first" r:id="rId121"/>
          <w:footnotePr>
            <w:numRestart w:val="eachSect"/>
          </w:footnotePr>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17727C57" w14:textId="0A9615B8" w:rsidR="00A159A7" w:rsidRDefault="00A159A7" w:rsidP="00F77A5F">
          <w:pPr>
            <w:pStyle w:val="Proprubrik"/>
            <w:spacing w:after="190"/>
          </w:pPr>
          <w:r>
            <w:t>Justitiedepartementet</w:t>
          </w:r>
        </w:p>
      </w:sdtContent>
    </w:sdt>
    <w:p w14:paraId="1E18DAB1" w14:textId="1D7FA2DE" w:rsidR="00A159A7" w:rsidRDefault="00A159A7" w:rsidP="00F85486">
      <w:pPr>
        <w:pStyle w:val="Proputdrag"/>
      </w:pPr>
      <w:bookmarkStart w:id="250" w:name="_Toc242888498"/>
      <w:r>
        <w:t xml:space="preserve">Utdrag ur protokoll vid regeringssammanträde </w:t>
      </w:r>
      <w:sdt>
        <w:sdtPr>
          <w:alias w:val="Datum"/>
          <w:tag w:val="Datum"/>
          <w:id w:val="679708000"/>
          <w:placeholder>
            <w:docPart w:val="0A2EF75030484198B464BBD3E6AB91F8"/>
          </w:placeholder>
          <w:date w:fullDate="2026-10-15T00:00:00Z">
            <w:dateFormat w:val="'den' d MMMM yyyy"/>
            <w:lid w:val="sv-SE"/>
            <w:storeMappedDataAs w:val="dateTime"/>
            <w:calendar w:val="gregorian"/>
          </w:date>
        </w:sdtPr>
        <w:sdtEndPr/>
        <w:sdtContent>
          <w:r w:rsidR="00B73202">
            <w:t>den 15 oktober 2026</w:t>
          </w:r>
        </w:sdtContent>
      </w:sdt>
      <w:bookmarkEnd w:id="250"/>
    </w:p>
    <w:p w14:paraId="3A8A7DE9" w14:textId="77777777" w:rsidR="00A159A7" w:rsidRDefault="00A159A7" w:rsidP="00F85486">
      <w:pPr>
        <w:pStyle w:val="Brdtext"/>
        <w:jc w:val="left"/>
      </w:pPr>
    </w:p>
    <w:p w14:paraId="6E0D23AA" w14:textId="65F3DBE4" w:rsidR="00A159A7" w:rsidRDefault="00A159A7" w:rsidP="00F85486">
      <w:pPr>
        <w:pStyle w:val="Brdtext"/>
        <w:jc w:val="left"/>
      </w:pPr>
      <w:r>
        <w:t xml:space="preserve">Närvarande: </w:t>
      </w:r>
      <w:r w:rsidR="00912B1B">
        <w:t xml:space="preserve">statsrådet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997B76">
            <w:t>Edholm</w:t>
          </w:r>
          <w:r>
            <w:t>, ordförande, och statsråden Waltersson Grönvall, Strömmer, Forssmed, Tenje, Forssell, Slottner, Malmer Stenergard, Kullgren, Dousa, Britz, Lann</w:t>
          </w:r>
        </w:sdtContent>
      </w:sdt>
    </w:p>
    <w:p w14:paraId="091E30AA" w14:textId="77777777" w:rsidR="00A159A7" w:rsidRDefault="00A159A7" w:rsidP="00F85486">
      <w:pPr>
        <w:pStyle w:val="Brdtext"/>
        <w:jc w:val="left"/>
      </w:pPr>
    </w:p>
    <w:p w14:paraId="663D9FA1" w14:textId="22EE6751" w:rsidR="00A159A7" w:rsidRDefault="00A159A7" w:rsidP="00F85486">
      <w:pPr>
        <w:pStyle w:val="Brdtext"/>
        <w:jc w:val="left"/>
      </w:pPr>
      <w:r>
        <w:t xml:space="preserve">Föredragande: statsrådet </w:t>
      </w:r>
      <w:sdt>
        <w:sdtPr>
          <w:alias w:val="Foredragande"/>
          <w:tag w:val="Foredragande"/>
          <w:id w:val="1160741249"/>
          <w:placeholder>
            <w:docPart w:val="9F71DF5BE3BD4490B9C6ADD185ABBEB0"/>
          </w:placeholder>
          <w:text w:multiLine="1"/>
        </w:sdtPr>
        <w:sdtEndPr/>
        <w:sdtContent>
          <w:r w:rsidR="00B73202">
            <w:t>Strömmer</w:t>
          </w:r>
        </w:sdtContent>
      </w:sdt>
    </w:p>
    <w:p w14:paraId="6521D454" w14:textId="77777777" w:rsidR="00A159A7" w:rsidRPr="00827386" w:rsidRDefault="00A159A7" w:rsidP="00F85486">
      <w:pPr>
        <w:pStyle w:val="Brdtext"/>
        <w:jc w:val="left"/>
        <w:rPr>
          <w:szCs w:val="21"/>
        </w:rPr>
      </w:pPr>
    </w:p>
    <w:p w14:paraId="5DDB897C" w14:textId="77777777" w:rsidR="00A159A7" w:rsidRPr="00915BF3" w:rsidRDefault="00A159A7" w:rsidP="00F85486">
      <w:pPr>
        <w:pStyle w:val="Slutstreck"/>
      </w:pPr>
      <w:r w:rsidRPr="008B7E85">
        <w:t>                    </w:t>
      </w:r>
    </w:p>
    <w:p w14:paraId="4A363443" w14:textId="77777777" w:rsidR="00A159A7" w:rsidRPr="006E102E" w:rsidRDefault="00A159A7" w:rsidP="00F85486">
      <w:pPr>
        <w:pStyle w:val="Brdtext"/>
        <w:jc w:val="left"/>
        <w:rPr>
          <w:sz w:val="18"/>
          <w:szCs w:val="18"/>
        </w:rPr>
      </w:pPr>
    </w:p>
    <w:p w14:paraId="1C7FBC7E" w14:textId="77777777" w:rsidR="00A159A7" w:rsidRDefault="00A159A7" w:rsidP="00F85486">
      <w:pPr>
        <w:pStyle w:val="Brdtext"/>
        <w:jc w:val="left"/>
      </w:pPr>
    </w:p>
    <w:p w14:paraId="6B6EF28E" w14:textId="3524F6DF" w:rsidR="00A159A7" w:rsidRDefault="00A159A7" w:rsidP="00F85486">
      <w:pPr>
        <w:pStyle w:val="Brdtext"/>
        <w:jc w:val="left"/>
      </w:pPr>
      <w:r>
        <w:t>Regeringen beslutar proposition</w:t>
      </w:r>
      <w:r w:rsidR="004D6155">
        <w:t xml:space="preserve"> 2026/27:12 </w:t>
      </w:r>
      <w:r>
        <w:t xml:space="preserve">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t>En ny produktansvarslag</w:t>
          </w:r>
        </w:sdtContent>
      </w:sdt>
    </w:p>
    <w:p w14:paraId="7FB01006" w14:textId="77777777" w:rsidR="00DB62B9" w:rsidRDefault="00DB62B9" w:rsidP="00DF17E0">
      <w:pPr>
        <w:pStyle w:val="Brdtext"/>
      </w:pPr>
    </w:p>
    <w:sectPr w:rsidR="00DB62B9" w:rsidSect="00155500">
      <w:headerReference w:type="even" r:id="rId122"/>
      <w:headerReference w:type="default" r:id="rId123"/>
      <w:footerReference w:type="even" r:id="rId124"/>
      <w:footerReference w:type="default" r:id="rId125"/>
      <w:headerReference w:type="first" r:id="rId126"/>
      <w:footerReference w:type="first" r:id="rId127"/>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3E992B" w14:textId="77777777" w:rsidR="00382920" w:rsidRDefault="00382920" w:rsidP="00F8009C">
      <w:r>
        <w:separator/>
      </w:r>
    </w:p>
  </w:endnote>
  <w:endnote w:type="continuationSeparator" w:id="0">
    <w:p w14:paraId="2AD923F6" w14:textId="77777777" w:rsidR="00382920" w:rsidRDefault="00382920"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rigGarmnd BT">
    <w:panose1 w:val="02020602050306020403"/>
    <w:charset w:val="00"/>
    <w:family w:val="roman"/>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35CAF" w14:textId="77777777" w:rsidR="00244011" w:rsidRDefault="00244011" w:rsidP="009C2B67">
    <w:pPr>
      <w:pStyle w:val="Brdtext"/>
    </w:pPr>
    <w:r>
      <w:rPr>
        <w:noProof/>
        <w:lang w:eastAsia="sv-SE"/>
      </w:rPr>
      <mc:AlternateContent>
        <mc:Choice Requires="wps">
          <w:drawing>
            <wp:anchor distT="0" distB="0" distL="0" distR="0" simplePos="0" relativeHeight="2516582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45A39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B45A39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C8C2B"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FF588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8FF588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BF020"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33DE4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733DE4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63D02" w14:textId="77777777" w:rsidR="00244011" w:rsidRDefault="00244011" w:rsidP="009C2B67">
    <w:pPr>
      <w:pStyle w:val="Brdtext"/>
    </w:pPr>
    <w:r>
      <w:rPr>
        <w:noProof/>
        <w:lang w:eastAsia="sv-SE"/>
      </w:rPr>
      <mc:AlternateContent>
        <mc:Choice Requires="wps">
          <w:drawing>
            <wp:anchor distT="0" distB="0" distL="0" distR="0" simplePos="0" relativeHeight="25165829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4B3DE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64B3DE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31280"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29B2C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D29B2C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83478"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53845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153845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83053" w14:textId="77777777" w:rsidR="00244011" w:rsidRDefault="00244011" w:rsidP="009C2B67">
    <w:pPr>
      <w:pStyle w:val="Brdtext"/>
    </w:pPr>
    <w:r>
      <w:rPr>
        <w:noProof/>
        <w:lang w:eastAsia="sv-SE"/>
      </w:rPr>
      <mc:AlternateContent>
        <mc:Choice Requires="wps">
          <w:drawing>
            <wp:anchor distT="0" distB="0" distL="0" distR="0" simplePos="0" relativeHeight="25165829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B8944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AB8944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9A317"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5768F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B5768F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F2C51"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54C03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654C03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90DEF" w14:textId="77777777" w:rsidR="00244011" w:rsidRDefault="00244011" w:rsidP="009C2B67">
    <w:pPr>
      <w:pStyle w:val="Brdtext"/>
    </w:pPr>
    <w:r>
      <w:rPr>
        <w:noProof/>
        <w:lang w:eastAsia="sv-SE"/>
      </w:rPr>
      <mc:AlternateContent>
        <mc:Choice Requires="wps">
          <w:drawing>
            <wp:anchor distT="0" distB="0" distL="0" distR="0" simplePos="0" relativeHeight="25165829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4FB01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C4FB01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6C2D3"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C0176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AC0176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9A085"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4CF4D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C4CF4D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B2969" w14:textId="77777777" w:rsidR="006B2030" w:rsidRDefault="006B2030" w:rsidP="009C2B67">
    <w:pPr>
      <w:pStyle w:val="Brdtext"/>
    </w:pPr>
    <w:r>
      <w:rPr>
        <w:noProof/>
        <w:lang w:eastAsia="sv-SE"/>
      </w:rPr>
      <mc:AlternateContent>
        <mc:Choice Requires="wps">
          <w:drawing>
            <wp:anchor distT="0" distB="0" distL="0" distR="0" simplePos="0" relativeHeight="251658324" behindDoc="0" locked="0" layoutInCell="1" allowOverlap="0" wp14:anchorId="0C476AB0" wp14:editId="2AD4A081">
              <wp:simplePos x="0" y="0"/>
              <wp:positionH relativeFrom="page">
                <wp:posOffset>68580</wp:posOffset>
              </wp:positionH>
              <wp:positionV relativeFrom="page">
                <wp:posOffset>7759065</wp:posOffset>
              </wp:positionV>
              <wp:extent cx="561340" cy="121920"/>
              <wp:effectExtent l="0" t="0" r="0" b="3810"/>
              <wp:wrapSquare wrapText="bothSides"/>
              <wp:docPr id="194674912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23DA70" w14:textId="77777777" w:rsidR="006B2030" w:rsidRPr="00756E21" w:rsidRDefault="006B2030" w:rsidP="009C2B67">
                          <w:pPr>
                            <w:pStyle w:val="Brdtext"/>
                            <w:jc w:val="right"/>
                          </w:pPr>
                          <w:r>
                            <w:fldChar w:fldCharType="begin"/>
                          </w:r>
                          <w:r>
                            <w:instrText xml:space="preserve"> PAGE   \* MERGEFORMAT </w:instrText>
                          </w:r>
                          <w:r>
                            <w:fldChar w:fldCharType="separate"/>
                          </w:r>
                          <w:r>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0C476AB0"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E23DA70" w14:textId="77777777" w:rsidR="006B2030" w:rsidRPr="00756E21" w:rsidRDefault="006B2030" w:rsidP="009C2B67">
                    <w:pPr>
                      <w:pStyle w:val="Brdtext"/>
                      <w:jc w:val="right"/>
                    </w:pPr>
                    <w:r>
                      <w:fldChar w:fldCharType="begin"/>
                    </w:r>
                    <w:r>
                      <w:instrText xml:space="preserve"> PAGE   \* MERGEFORMAT </w:instrText>
                    </w:r>
                    <w:r>
                      <w:fldChar w:fldCharType="separate"/>
                    </w:r>
                    <w:r>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3B87E" w14:textId="77777777" w:rsidR="006B2030" w:rsidRDefault="006B2030" w:rsidP="00EE1584">
    <w:pPr>
      <w:pStyle w:val="Brdtext"/>
    </w:pPr>
    <w:r>
      <w:rPr>
        <w:noProof/>
        <w:lang w:eastAsia="sv-SE"/>
      </w:rPr>
      <mc:AlternateContent>
        <mc:Choice Requires="wps">
          <w:drawing>
            <wp:anchor distT="0" distB="0" distL="0" distR="0" simplePos="0" relativeHeight="251658321" behindDoc="0" locked="0" layoutInCell="1" allowOverlap="0" wp14:anchorId="3A1E420A" wp14:editId="35D856EB">
              <wp:simplePos x="0" y="0"/>
              <wp:positionH relativeFrom="page">
                <wp:posOffset>4991100</wp:posOffset>
              </wp:positionH>
              <wp:positionV relativeFrom="page">
                <wp:posOffset>7762875</wp:posOffset>
              </wp:positionV>
              <wp:extent cx="561340" cy="121920"/>
              <wp:effectExtent l="0" t="0" r="0" b="3810"/>
              <wp:wrapSquare wrapText="bothSides"/>
              <wp:docPr id="7845267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CCB36F" w14:textId="77777777" w:rsidR="006B2030" w:rsidRPr="00756E21" w:rsidRDefault="006B2030"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3A1E420A"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2CCB36F" w14:textId="77777777" w:rsidR="006B2030" w:rsidRPr="00756E21" w:rsidRDefault="006B2030"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52545" w14:textId="77777777" w:rsidR="006B2030" w:rsidRDefault="006B2030" w:rsidP="00EE1584">
    <w:pPr>
      <w:pStyle w:val="Brdtext"/>
    </w:pPr>
    <w:r>
      <w:rPr>
        <w:noProof/>
        <w:lang w:eastAsia="sv-SE"/>
      </w:rPr>
      <mc:AlternateContent>
        <mc:Choice Requires="wps">
          <w:drawing>
            <wp:anchor distT="0" distB="0" distL="0" distR="0" simplePos="0" relativeHeight="251658320" behindDoc="0" locked="0" layoutInCell="1" allowOverlap="0" wp14:anchorId="478B54AE" wp14:editId="473C72D9">
              <wp:simplePos x="0" y="0"/>
              <wp:positionH relativeFrom="page">
                <wp:posOffset>4991100</wp:posOffset>
              </wp:positionH>
              <wp:positionV relativeFrom="page">
                <wp:posOffset>7762875</wp:posOffset>
              </wp:positionV>
              <wp:extent cx="561340" cy="121920"/>
              <wp:effectExtent l="0" t="0" r="0" b="3810"/>
              <wp:wrapSquare wrapText="bothSides"/>
              <wp:docPr id="44336748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B845FA" w14:textId="77777777" w:rsidR="006B2030" w:rsidRPr="00756E21" w:rsidRDefault="006B2030"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78B54AE"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0B845FA" w14:textId="77777777" w:rsidR="006B2030" w:rsidRPr="00756E21" w:rsidRDefault="006B2030"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7B572" w14:textId="77777777" w:rsidR="00A159A7" w:rsidRDefault="00A159A7" w:rsidP="009C2B67">
    <w:pPr>
      <w:pStyle w:val="Brdtext"/>
    </w:pPr>
    <w:r>
      <w:rPr>
        <w:noProof/>
        <w:lang w:eastAsia="sv-SE"/>
      </w:rPr>
      <mc:AlternateContent>
        <mc:Choice Requires="wps">
          <w:drawing>
            <wp:anchor distT="0" distB="0" distL="0" distR="0" simplePos="0" relativeHeight="251658319" behindDoc="0" locked="0" layoutInCell="1" allowOverlap="0" wp14:anchorId="2C5FD020" wp14:editId="72C01F0F">
              <wp:simplePos x="0" y="0"/>
              <wp:positionH relativeFrom="page">
                <wp:posOffset>68580</wp:posOffset>
              </wp:positionH>
              <wp:positionV relativeFrom="page">
                <wp:posOffset>7759065</wp:posOffset>
              </wp:positionV>
              <wp:extent cx="561340" cy="121920"/>
              <wp:effectExtent l="0" t="0" r="0" b="3810"/>
              <wp:wrapSquare wrapText="bothSides"/>
              <wp:docPr id="101324540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533EF9" w14:textId="77777777" w:rsidR="00A159A7" w:rsidRPr="00756E21" w:rsidRDefault="00A159A7" w:rsidP="009C2B67">
                          <w:pPr>
                            <w:pStyle w:val="Brdtext"/>
                            <w:jc w:val="right"/>
                          </w:pPr>
                          <w:r>
                            <w:fldChar w:fldCharType="begin"/>
                          </w:r>
                          <w:r>
                            <w:instrText xml:space="preserve"> PAGE   \* MERGEFORMAT </w:instrText>
                          </w:r>
                          <w:r>
                            <w:fldChar w:fldCharType="separate"/>
                          </w:r>
                          <w:r>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C5FD020"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9533EF9" w14:textId="77777777" w:rsidR="00A159A7" w:rsidRPr="00756E21" w:rsidRDefault="00A159A7" w:rsidP="009C2B67">
                    <w:pPr>
                      <w:pStyle w:val="Brdtext"/>
                      <w:jc w:val="right"/>
                    </w:pPr>
                    <w:r>
                      <w:fldChar w:fldCharType="begin"/>
                    </w:r>
                    <w:r>
                      <w:instrText xml:space="preserve"> PAGE   \* MERGEFORMAT </w:instrText>
                    </w:r>
                    <w:r>
                      <w:fldChar w:fldCharType="separate"/>
                    </w:r>
                    <w:r>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81368" w14:textId="77777777" w:rsidR="00A159A7" w:rsidRDefault="00A159A7" w:rsidP="00EE1584">
    <w:pPr>
      <w:pStyle w:val="Brdtext"/>
    </w:pPr>
    <w:r>
      <w:rPr>
        <w:noProof/>
        <w:lang w:eastAsia="sv-SE"/>
      </w:rPr>
      <mc:AlternateContent>
        <mc:Choice Requires="wps">
          <w:drawing>
            <wp:anchor distT="0" distB="0" distL="0" distR="0" simplePos="0" relativeHeight="251658312" behindDoc="0" locked="0" layoutInCell="1" allowOverlap="0" wp14:anchorId="4F746E92" wp14:editId="40C2B513">
              <wp:simplePos x="0" y="0"/>
              <wp:positionH relativeFrom="page">
                <wp:posOffset>4991100</wp:posOffset>
              </wp:positionH>
              <wp:positionV relativeFrom="page">
                <wp:posOffset>7762875</wp:posOffset>
              </wp:positionV>
              <wp:extent cx="561340" cy="121920"/>
              <wp:effectExtent l="0" t="0" r="0" b="3810"/>
              <wp:wrapSquare wrapText="bothSides"/>
              <wp:docPr id="1559708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AF50CB" w14:textId="77777777" w:rsidR="00A159A7" w:rsidRPr="00756E21" w:rsidRDefault="00A159A7"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F746E92"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6AF50CB" w14:textId="77777777" w:rsidR="00A159A7" w:rsidRPr="00756E21" w:rsidRDefault="00A159A7"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C69C2" w14:textId="77777777" w:rsidR="00A159A7" w:rsidRDefault="00A159A7" w:rsidP="009C2B67">
    <w:pPr>
      <w:pStyle w:val="Brdtext"/>
    </w:pPr>
    <w:r>
      <w:rPr>
        <w:noProof/>
        <w:lang w:eastAsia="sv-SE"/>
      </w:rPr>
      <mc:AlternateContent>
        <mc:Choice Requires="wps">
          <w:drawing>
            <wp:anchor distT="0" distB="0" distL="0" distR="0" simplePos="0" relativeHeight="251658318" behindDoc="0" locked="0" layoutInCell="1" allowOverlap="0" wp14:anchorId="08A9722C" wp14:editId="678DB469">
              <wp:simplePos x="0" y="0"/>
              <wp:positionH relativeFrom="page">
                <wp:posOffset>68580</wp:posOffset>
              </wp:positionH>
              <wp:positionV relativeFrom="page">
                <wp:posOffset>7759065</wp:posOffset>
              </wp:positionV>
              <wp:extent cx="561340" cy="121920"/>
              <wp:effectExtent l="0" t="0" r="0" b="3810"/>
              <wp:wrapSquare wrapText="bothSides"/>
              <wp:docPr id="21891343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372B09" w14:textId="77777777" w:rsidR="00A159A7" w:rsidRPr="00756E21" w:rsidRDefault="00A159A7" w:rsidP="009C2B67">
                          <w:pPr>
                            <w:pStyle w:val="Brdtext"/>
                            <w:jc w:val="right"/>
                          </w:pPr>
                          <w:r>
                            <w:fldChar w:fldCharType="begin"/>
                          </w:r>
                          <w:r>
                            <w:instrText xml:space="preserve"> PAGE   \* MERGEFORMAT </w:instrText>
                          </w:r>
                          <w:r>
                            <w:fldChar w:fldCharType="separate"/>
                          </w:r>
                          <w:r>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08A9722C" id="_x0000_t202" coordsize="21600,21600" o:spt="202" path="m,l,21600r21600,l21600,xe">
              <v:stroke joinstyle="miter"/>
              <v:path gradientshapeok="t" o:connecttype="rect"/>
            </v:shapetype>
            <v:shape id="_x0000_s1056" type="#_x0000_t202" style="position:absolute;left:0;text-align:left;margin-left:5.4pt;margin-top:610.95pt;width:44.2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WXlh7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1372B09" w14:textId="77777777" w:rsidR="00A159A7" w:rsidRPr="00756E21" w:rsidRDefault="00A159A7" w:rsidP="009C2B67">
                    <w:pPr>
                      <w:pStyle w:val="Brdtext"/>
                      <w:jc w:val="right"/>
                    </w:pPr>
                    <w:r>
                      <w:fldChar w:fldCharType="begin"/>
                    </w:r>
                    <w:r>
                      <w:instrText xml:space="preserve"> PAGE   \* MERGEFORMAT </w:instrText>
                    </w:r>
                    <w:r>
                      <w:fldChar w:fldCharType="separate"/>
                    </w:r>
                    <w:r>
                      <w:rPr>
                        <w:noProof/>
                      </w:rPr>
                      <w:t>2</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A2E8F" w14:textId="77777777" w:rsidR="00244011" w:rsidRDefault="00244011" w:rsidP="009C2B67">
    <w:pPr>
      <w:pStyle w:val="Brdtext"/>
    </w:pPr>
    <w:r>
      <w:rPr>
        <w:noProof/>
        <w:lang w:eastAsia="sv-SE"/>
      </w:rPr>
      <mc:AlternateContent>
        <mc:Choice Requires="wps">
          <w:drawing>
            <wp:anchor distT="0" distB="0" distL="0" distR="0" simplePos="0" relativeHeight="25165830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7E19A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A7E19A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43426"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F5E61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FF5E61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12BC4"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A023C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AA023C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E2E9E" w14:textId="77777777" w:rsidR="00244011" w:rsidRDefault="00244011" w:rsidP="009C2B67">
    <w:pPr>
      <w:pStyle w:val="Brdtext"/>
    </w:pPr>
    <w:r>
      <w:rPr>
        <w:noProof/>
        <w:lang w:eastAsia="sv-SE"/>
      </w:rPr>
      <mc:AlternateContent>
        <mc:Choice Requires="wps">
          <w:drawing>
            <wp:anchor distT="0" distB="0" distL="0" distR="0" simplePos="0" relativeHeight="25165830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7C4ED1" w14:textId="77777777" w:rsidR="00244011" w:rsidRPr="00756E21" w:rsidRDefault="00244011" w:rsidP="009C2B67">
                          <w:pPr>
                            <w:pStyle w:val="Brdtext"/>
                            <w:jc w:val="right"/>
                          </w:pPr>
                          <w:r>
                            <w:fldChar w:fldCharType="begin"/>
                          </w:r>
                          <w:r>
                            <w:instrText xml:space="preserve"> PAGE   \* MERGEFORMAT </w:instrText>
                          </w:r>
                          <w:r>
                            <w:fldChar w:fldCharType="separate"/>
                          </w:r>
                          <w:r w:rsidR="00A159A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17C4ED1" w14:textId="77777777" w:rsidR="00244011" w:rsidRPr="00756E21" w:rsidRDefault="00244011" w:rsidP="009C2B67">
                    <w:pPr>
                      <w:pStyle w:val="Brdtext"/>
                      <w:jc w:val="right"/>
                    </w:pPr>
                    <w:r>
                      <w:fldChar w:fldCharType="begin"/>
                    </w:r>
                    <w:r>
                      <w:instrText xml:space="preserve"> PAGE   \* MERGEFORMAT </w:instrText>
                    </w:r>
                    <w:r>
                      <w:fldChar w:fldCharType="separate"/>
                    </w:r>
                    <w:r w:rsidR="00A159A7">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56715"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E55231" w14:textId="77777777" w:rsidR="00244011" w:rsidRPr="00756E21" w:rsidRDefault="00244011" w:rsidP="00A118D8">
                          <w:pPr>
                            <w:pStyle w:val="Brdtext"/>
                            <w:jc w:val="right"/>
                          </w:pPr>
                          <w:r>
                            <w:fldChar w:fldCharType="begin"/>
                          </w:r>
                          <w:r>
                            <w:instrText xml:space="preserve"> PAGE   \* MERGEFORMAT </w:instrText>
                          </w:r>
                          <w:r>
                            <w:fldChar w:fldCharType="separate"/>
                          </w:r>
                          <w:r w:rsidR="00A159A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DE55231" w14:textId="77777777" w:rsidR="00244011" w:rsidRPr="00756E21" w:rsidRDefault="00244011" w:rsidP="00A118D8">
                    <w:pPr>
                      <w:pStyle w:val="Brdtext"/>
                      <w:jc w:val="right"/>
                    </w:pPr>
                    <w:r>
                      <w:fldChar w:fldCharType="begin"/>
                    </w:r>
                    <w:r>
                      <w:instrText xml:space="preserve"> PAGE   \* MERGEFORMAT </w:instrText>
                    </w:r>
                    <w:r>
                      <w:fldChar w:fldCharType="separate"/>
                    </w:r>
                    <w:r w:rsidR="00A159A7">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FC91C"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9991F4" w14:textId="77777777" w:rsidR="00244011" w:rsidRPr="00756E21" w:rsidRDefault="00244011" w:rsidP="00A118D8">
                          <w:pPr>
                            <w:pStyle w:val="Brdtext"/>
                            <w:jc w:val="right"/>
                          </w:pPr>
                          <w:r>
                            <w:fldChar w:fldCharType="begin"/>
                          </w:r>
                          <w:r>
                            <w:instrText xml:space="preserve"> PAGE   \* MERGEFORMAT </w:instrText>
                          </w:r>
                          <w:r>
                            <w:fldChar w:fldCharType="separate"/>
                          </w:r>
                          <w:r w:rsidR="00A159A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09991F4" w14:textId="77777777" w:rsidR="00244011" w:rsidRPr="00756E21" w:rsidRDefault="00244011" w:rsidP="00A118D8">
                    <w:pPr>
                      <w:pStyle w:val="Brdtext"/>
                      <w:jc w:val="right"/>
                    </w:pPr>
                    <w:r>
                      <w:fldChar w:fldCharType="begin"/>
                    </w:r>
                    <w:r>
                      <w:instrText xml:space="preserve"> PAGE   \* MERGEFORMAT </w:instrText>
                    </w:r>
                    <w:r>
                      <w:fldChar w:fldCharType="separate"/>
                    </w:r>
                    <w:r w:rsidR="00A159A7">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C41C6" w14:textId="77777777" w:rsidR="00244011" w:rsidRDefault="00244011" w:rsidP="009C2B67">
    <w:pPr>
      <w:pStyle w:val="Brdtext"/>
    </w:pPr>
    <w:r>
      <w:rPr>
        <w:noProof/>
        <w:lang w:eastAsia="sv-SE"/>
      </w:rPr>
      <mc:AlternateContent>
        <mc:Choice Requires="wps">
          <w:drawing>
            <wp:anchor distT="0" distB="0" distL="0" distR="0" simplePos="0" relativeHeight="25165830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573156" w14:textId="77777777" w:rsidR="00244011" w:rsidRPr="00756E21" w:rsidRDefault="00244011" w:rsidP="009C2B67">
                          <w:pPr>
                            <w:pStyle w:val="Brdtext"/>
                            <w:jc w:val="right"/>
                          </w:pPr>
                          <w:r>
                            <w:fldChar w:fldCharType="begin"/>
                          </w:r>
                          <w:r>
                            <w:instrText xml:space="preserve"> PAGE   \* MERGEFORMAT </w:instrText>
                          </w:r>
                          <w:r>
                            <w:fldChar w:fldCharType="separate"/>
                          </w:r>
                          <w:r w:rsidR="00A159A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0573156" w14:textId="77777777" w:rsidR="00244011" w:rsidRPr="00756E21" w:rsidRDefault="00244011" w:rsidP="009C2B67">
                    <w:pPr>
                      <w:pStyle w:val="Brdtext"/>
                      <w:jc w:val="right"/>
                    </w:pPr>
                    <w:r>
                      <w:fldChar w:fldCharType="begin"/>
                    </w:r>
                    <w:r>
                      <w:instrText xml:space="preserve"> PAGE   \* MERGEFORMAT </w:instrText>
                    </w:r>
                    <w:r>
                      <w:fldChar w:fldCharType="separate"/>
                    </w:r>
                    <w:r w:rsidR="00A159A7">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E0CE3"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904043" w14:textId="77777777" w:rsidR="00244011" w:rsidRPr="00756E21" w:rsidRDefault="00244011" w:rsidP="00A118D8">
                          <w:pPr>
                            <w:pStyle w:val="Brdtext"/>
                            <w:jc w:val="right"/>
                          </w:pPr>
                          <w:r>
                            <w:fldChar w:fldCharType="begin"/>
                          </w:r>
                          <w:r>
                            <w:instrText xml:space="preserve"> PAGE   \* MERGEFORMAT </w:instrText>
                          </w:r>
                          <w:r>
                            <w:fldChar w:fldCharType="separate"/>
                          </w:r>
                          <w:r w:rsidR="00A159A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3904043" w14:textId="77777777" w:rsidR="00244011" w:rsidRPr="00756E21" w:rsidRDefault="00244011" w:rsidP="00A118D8">
                    <w:pPr>
                      <w:pStyle w:val="Brdtext"/>
                      <w:jc w:val="right"/>
                    </w:pPr>
                    <w:r>
                      <w:fldChar w:fldCharType="begin"/>
                    </w:r>
                    <w:r>
                      <w:instrText xml:space="preserve"> PAGE   \* MERGEFORMAT </w:instrText>
                    </w:r>
                    <w:r>
                      <w:fldChar w:fldCharType="separate"/>
                    </w:r>
                    <w:r w:rsidR="00A159A7">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23A87"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1C2C27" w14:textId="77777777" w:rsidR="00244011" w:rsidRPr="00756E21" w:rsidRDefault="00244011" w:rsidP="00A118D8">
                          <w:pPr>
                            <w:pStyle w:val="Brdtext"/>
                            <w:jc w:val="right"/>
                          </w:pPr>
                          <w:r>
                            <w:fldChar w:fldCharType="begin"/>
                          </w:r>
                          <w:r>
                            <w:instrText xml:space="preserve"> PAGE   \* MERGEFORMAT </w:instrText>
                          </w:r>
                          <w:r>
                            <w:fldChar w:fldCharType="separate"/>
                          </w:r>
                          <w:r w:rsidR="00A159A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A1C2C27" w14:textId="77777777" w:rsidR="00244011" w:rsidRPr="00756E21" w:rsidRDefault="00244011" w:rsidP="00A118D8">
                    <w:pPr>
                      <w:pStyle w:val="Brdtext"/>
                      <w:jc w:val="right"/>
                    </w:pPr>
                    <w:r>
                      <w:fldChar w:fldCharType="begin"/>
                    </w:r>
                    <w:r>
                      <w:instrText xml:space="preserve"> PAGE   \* MERGEFORMAT </w:instrText>
                    </w:r>
                    <w:r>
                      <w:fldChar w:fldCharType="separate"/>
                    </w:r>
                    <w:r w:rsidR="00A159A7">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18BF3" w14:textId="77777777" w:rsidR="00244011" w:rsidRDefault="00244011" w:rsidP="009C2B67">
    <w:pPr>
      <w:pStyle w:val="Brdtext"/>
    </w:pPr>
    <w:r>
      <w:rPr>
        <w:noProof/>
        <w:lang w:eastAsia="sv-SE"/>
      </w:rPr>
      <mc:AlternateContent>
        <mc:Choice Requires="wps">
          <w:drawing>
            <wp:anchor distT="0" distB="0" distL="0" distR="0" simplePos="0" relativeHeight="25165830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CD1647" w14:textId="77777777" w:rsidR="00244011" w:rsidRPr="00756E21" w:rsidRDefault="00244011" w:rsidP="009C2B67">
                          <w:pPr>
                            <w:pStyle w:val="Brdtext"/>
                            <w:jc w:val="right"/>
                          </w:pPr>
                          <w:r>
                            <w:fldChar w:fldCharType="begin"/>
                          </w:r>
                          <w:r>
                            <w:instrText xml:space="preserve"> PAGE   \* MERGEFORMAT </w:instrText>
                          </w:r>
                          <w:r>
                            <w:fldChar w:fldCharType="separate"/>
                          </w:r>
                          <w:r w:rsidR="00A159A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ACD1647" w14:textId="77777777" w:rsidR="00244011" w:rsidRPr="00756E21" w:rsidRDefault="00244011" w:rsidP="009C2B67">
                    <w:pPr>
                      <w:pStyle w:val="Brdtext"/>
                      <w:jc w:val="right"/>
                    </w:pPr>
                    <w:r>
                      <w:fldChar w:fldCharType="begin"/>
                    </w:r>
                    <w:r>
                      <w:instrText xml:space="preserve"> PAGE   \* MERGEFORMAT </w:instrText>
                    </w:r>
                    <w:r>
                      <w:fldChar w:fldCharType="separate"/>
                    </w:r>
                    <w:r w:rsidR="00A159A7">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F5BB2"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530E57" w14:textId="77777777" w:rsidR="00244011" w:rsidRPr="00756E21" w:rsidRDefault="00244011" w:rsidP="00A118D8">
                          <w:pPr>
                            <w:pStyle w:val="Brdtext"/>
                            <w:jc w:val="right"/>
                          </w:pPr>
                          <w:r>
                            <w:fldChar w:fldCharType="begin"/>
                          </w:r>
                          <w:r>
                            <w:instrText xml:space="preserve"> PAGE   \* MERGEFORMAT </w:instrText>
                          </w:r>
                          <w:r>
                            <w:fldChar w:fldCharType="separate"/>
                          </w:r>
                          <w:r w:rsidR="00A159A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D530E57" w14:textId="77777777" w:rsidR="00244011" w:rsidRPr="00756E21" w:rsidRDefault="00244011" w:rsidP="00A118D8">
                    <w:pPr>
                      <w:pStyle w:val="Brdtext"/>
                      <w:jc w:val="right"/>
                    </w:pPr>
                    <w:r>
                      <w:fldChar w:fldCharType="begin"/>
                    </w:r>
                    <w:r>
                      <w:instrText xml:space="preserve"> PAGE   \* MERGEFORMAT </w:instrText>
                    </w:r>
                    <w:r>
                      <w:fldChar w:fldCharType="separate"/>
                    </w:r>
                    <w:r w:rsidR="00A159A7">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12FFD"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958A37" w14:textId="77777777" w:rsidR="00244011" w:rsidRPr="00756E21" w:rsidRDefault="00244011" w:rsidP="00A118D8">
                          <w:pPr>
                            <w:pStyle w:val="Brdtext"/>
                            <w:jc w:val="right"/>
                          </w:pPr>
                          <w:r>
                            <w:fldChar w:fldCharType="begin"/>
                          </w:r>
                          <w:r>
                            <w:instrText xml:space="preserve"> PAGE   \* MERGEFORMAT </w:instrText>
                          </w:r>
                          <w:r>
                            <w:fldChar w:fldCharType="separate"/>
                          </w:r>
                          <w:r w:rsidR="00A159A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2958A37" w14:textId="77777777" w:rsidR="00244011" w:rsidRPr="00756E21" w:rsidRDefault="00244011" w:rsidP="00A118D8">
                    <w:pPr>
                      <w:pStyle w:val="Brdtext"/>
                      <w:jc w:val="right"/>
                    </w:pPr>
                    <w:r>
                      <w:fldChar w:fldCharType="begin"/>
                    </w:r>
                    <w:r>
                      <w:instrText xml:space="preserve"> PAGE   \* MERGEFORMAT </w:instrText>
                    </w:r>
                    <w:r>
                      <w:fldChar w:fldCharType="separate"/>
                    </w:r>
                    <w:r w:rsidR="00A159A7">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11358" w14:textId="77777777" w:rsidR="00244011" w:rsidRDefault="00244011" w:rsidP="009C2B67">
    <w:pPr>
      <w:pStyle w:val="Brdtext"/>
    </w:pPr>
    <w:r>
      <w:rPr>
        <w:noProof/>
        <w:lang w:eastAsia="sv-SE"/>
      </w:rPr>
      <mc:AlternateContent>
        <mc:Choice Requires="wps">
          <w:drawing>
            <wp:anchor distT="0" distB="0" distL="0" distR="0" simplePos="0" relativeHeight="25165830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107720" w14:textId="77777777" w:rsidR="00244011" w:rsidRPr="00756E21" w:rsidRDefault="00244011" w:rsidP="009C2B67">
                          <w:pPr>
                            <w:pStyle w:val="Brdtext"/>
                            <w:jc w:val="right"/>
                          </w:pPr>
                          <w:r>
                            <w:fldChar w:fldCharType="begin"/>
                          </w:r>
                          <w:r>
                            <w:instrText xml:space="preserve"> PAGE   \* MERGEFORMAT </w:instrText>
                          </w:r>
                          <w:r>
                            <w:fldChar w:fldCharType="separate"/>
                          </w:r>
                          <w:r w:rsidR="00A159A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2107720" w14:textId="77777777" w:rsidR="00244011" w:rsidRPr="00756E21" w:rsidRDefault="00244011" w:rsidP="009C2B67">
                    <w:pPr>
                      <w:pStyle w:val="Brdtext"/>
                      <w:jc w:val="right"/>
                    </w:pPr>
                    <w:r>
                      <w:fldChar w:fldCharType="begin"/>
                    </w:r>
                    <w:r>
                      <w:instrText xml:space="preserve"> PAGE   \* MERGEFORMAT </w:instrText>
                    </w:r>
                    <w:r>
                      <w:fldChar w:fldCharType="separate"/>
                    </w:r>
                    <w:r w:rsidR="00A159A7">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B77E6"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35E786" w14:textId="77777777" w:rsidR="00244011" w:rsidRPr="00756E21" w:rsidRDefault="00244011" w:rsidP="00A118D8">
                          <w:pPr>
                            <w:pStyle w:val="Brdtext"/>
                            <w:jc w:val="right"/>
                          </w:pPr>
                          <w:r>
                            <w:fldChar w:fldCharType="begin"/>
                          </w:r>
                          <w:r>
                            <w:instrText xml:space="preserve"> PAGE   \* MERGEFORMAT </w:instrText>
                          </w:r>
                          <w:r>
                            <w:fldChar w:fldCharType="separate"/>
                          </w:r>
                          <w:r w:rsidR="00A159A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935E786" w14:textId="77777777" w:rsidR="00244011" w:rsidRPr="00756E21" w:rsidRDefault="00244011" w:rsidP="00A118D8">
                    <w:pPr>
                      <w:pStyle w:val="Brdtext"/>
                      <w:jc w:val="right"/>
                    </w:pPr>
                    <w:r>
                      <w:fldChar w:fldCharType="begin"/>
                    </w:r>
                    <w:r>
                      <w:instrText xml:space="preserve"> PAGE   \* MERGEFORMAT </w:instrText>
                    </w:r>
                    <w:r>
                      <w:fldChar w:fldCharType="separate"/>
                    </w:r>
                    <w:r w:rsidR="00A159A7">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F624A"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17DEF3" w14:textId="77777777" w:rsidR="00244011" w:rsidRPr="00756E21" w:rsidRDefault="00244011" w:rsidP="00A118D8">
                          <w:pPr>
                            <w:pStyle w:val="Brdtext"/>
                            <w:jc w:val="right"/>
                          </w:pPr>
                          <w:r>
                            <w:fldChar w:fldCharType="begin"/>
                          </w:r>
                          <w:r>
                            <w:instrText xml:space="preserve"> PAGE   \* MERGEFORMAT </w:instrText>
                          </w:r>
                          <w:r>
                            <w:fldChar w:fldCharType="separate"/>
                          </w:r>
                          <w:r w:rsidR="00A159A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017DEF3" w14:textId="77777777" w:rsidR="00244011" w:rsidRPr="00756E21" w:rsidRDefault="00244011" w:rsidP="00A118D8">
                    <w:pPr>
                      <w:pStyle w:val="Brdtext"/>
                      <w:jc w:val="right"/>
                    </w:pPr>
                    <w:r>
                      <w:fldChar w:fldCharType="begin"/>
                    </w:r>
                    <w:r>
                      <w:instrText xml:space="preserve"> PAGE   \* MERGEFORMAT </w:instrText>
                    </w:r>
                    <w:r>
                      <w:fldChar w:fldCharType="separate"/>
                    </w:r>
                    <w:r w:rsidR="00A159A7">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06CCB" w14:textId="77777777" w:rsidR="00244011" w:rsidRDefault="00244011" w:rsidP="009C2B67">
    <w:pPr>
      <w:pStyle w:val="Brdtext"/>
    </w:pPr>
    <w:r>
      <w:rPr>
        <w:noProof/>
        <w:lang w:eastAsia="sv-SE"/>
      </w:rPr>
      <mc:AlternateContent>
        <mc:Choice Requires="wps">
          <w:drawing>
            <wp:anchor distT="0" distB="0" distL="0" distR="0" simplePos="0" relativeHeight="25165830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EA564A" w14:textId="77777777" w:rsidR="00244011" w:rsidRPr="00756E21" w:rsidRDefault="00244011" w:rsidP="009C2B67">
                          <w:pPr>
                            <w:pStyle w:val="Brdtext"/>
                            <w:jc w:val="right"/>
                          </w:pPr>
                          <w:r>
                            <w:fldChar w:fldCharType="begin"/>
                          </w:r>
                          <w:r>
                            <w:instrText xml:space="preserve"> PAGE   \* MERGEFORMAT </w:instrText>
                          </w:r>
                          <w:r>
                            <w:fldChar w:fldCharType="separate"/>
                          </w:r>
                          <w:r w:rsidR="00A159A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7EA564A" w14:textId="77777777" w:rsidR="00244011" w:rsidRPr="00756E21" w:rsidRDefault="00244011" w:rsidP="009C2B67">
                    <w:pPr>
                      <w:pStyle w:val="Brdtext"/>
                      <w:jc w:val="right"/>
                    </w:pPr>
                    <w:r>
                      <w:fldChar w:fldCharType="begin"/>
                    </w:r>
                    <w:r>
                      <w:instrText xml:space="preserve"> PAGE   \* MERGEFORMAT </w:instrText>
                    </w:r>
                    <w:r>
                      <w:fldChar w:fldCharType="separate"/>
                    </w:r>
                    <w:r w:rsidR="00A159A7">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E7F12"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3FA9E7" w14:textId="77777777" w:rsidR="00244011" w:rsidRPr="00756E21" w:rsidRDefault="00244011" w:rsidP="00A118D8">
                          <w:pPr>
                            <w:pStyle w:val="Brdtext"/>
                            <w:jc w:val="right"/>
                          </w:pPr>
                          <w:r>
                            <w:fldChar w:fldCharType="begin"/>
                          </w:r>
                          <w:r>
                            <w:instrText xml:space="preserve"> PAGE   \* MERGEFORMAT </w:instrText>
                          </w:r>
                          <w:r>
                            <w:fldChar w:fldCharType="separate"/>
                          </w:r>
                          <w:r w:rsidR="00A159A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83FA9E7" w14:textId="77777777" w:rsidR="00244011" w:rsidRPr="00756E21" w:rsidRDefault="00244011" w:rsidP="00A118D8">
                    <w:pPr>
                      <w:pStyle w:val="Brdtext"/>
                      <w:jc w:val="right"/>
                    </w:pPr>
                    <w:r>
                      <w:fldChar w:fldCharType="begin"/>
                    </w:r>
                    <w:r>
                      <w:instrText xml:space="preserve"> PAGE   \* MERGEFORMAT </w:instrText>
                    </w:r>
                    <w:r>
                      <w:fldChar w:fldCharType="separate"/>
                    </w:r>
                    <w:r w:rsidR="00A159A7">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E2CBC"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5140FB" w14:textId="77777777" w:rsidR="00244011" w:rsidRPr="00756E21" w:rsidRDefault="00244011" w:rsidP="00A118D8">
                          <w:pPr>
                            <w:pStyle w:val="Brdtext"/>
                            <w:jc w:val="right"/>
                          </w:pPr>
                          <w:r>
                            <w:fldChar w:fldCharType="begin"/>
                          </w:r>
                          <w:r>
                            <w:instrText xml:space="preserve"> PAGE   \* MERGEFORMAT </w:instrText>
                          </w:r>
                          <w:r>
                            <w:fldChar w:fldCharType="separate"/>
                          </w:r>
                          <w:r w:rsidR="00A159A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95140FB" w14:textId="77777777" w:rsidR="00244011" w:rsidRPr="00756E21" w:rsidRDefault="00244011" w:rsidP="00A118D8">
                    <w:pPr>
                      <w:pStyle w:val="Brdtext"/>
                      <w:jc w:val="right"/>
                    </w:pPr>
                    <w:r>
                      <w:fldChar w:fldCharType="begin"/>
                    </w:r>
                    <w:r>
                      <w:instrText xml:space="preserve"> PAGE   \* MERGEFORMAT </w:instrText>
                    </w:r>
                    <w:r>
                      <w:fldChar w:fldCharType="separate"/>
                    </w:r>
                    <w:r w:rsidR="00A159A7">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31250" w14:textId="77777777" w:rsidR="00244011" w:rsidRDefault="00244011" w:rsidP="009C2B67">
    <w:pPr>
      <w:pStyle w:val="Brdtext"/>
    </w:pPr>
    <w:r>
      <w:rPr>
        <w:noProof/>
        <w:lang w:eastAsia="sv-SE"/>
      </w:rPr>
      <mc:AlternateContent>
        <mc:Choice Requires="wps">
          <w:drawing>
            <wp:anchor distT="0" distB="0" distL="0" distR="0" simplePos="0" relativeHeight="25165830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B46775" w14:textId="77777777" w:rsidR="00244011" w:rsidRPr="00756E21" w:rsidRDefault="00244011" w:rsidP="009C2B67">
                          <w:pPr>
                            <w:pStyle w:val="Brdtext"/>
                            <w:jc w:val="right"/>
                          </w:pPr>
                          <w:r>
                            <w:fldChar w:fldCharType="begin"/>
                          </w:r>
                          <w:r>
                            <w:instrText xml:space="preserve"> PAGE   \* MERGEFORMAT </w:instrText>
                          </w:r>
                          <w:r>
                            <w:fldChar w:fldCharType="separate"/>
                          </w:r>
                          <w:r w:rsidR="00A159A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BB46775" w14:textId="77777777" w:rsidR="00244011" w:rsidRPr="00756E21" w:rsidRDefault="00244011" w:rsidP="009C2B67">
                    <w:pPr>
                      <w:pStyle w:val="Brdtext"/>
                      <w:jc w:val="right"/>
                    </w:pPr>
                    <w:r>
                      <w:fldChar w:fldCharType="begin"/>
                    </w:r>
                    <w:r>
                      <w:instrText xml:space="preserve"> PAGE   \* MERGEFORMAT </w:instrText>
                    </w:r>
                    <w:r>
                      <w:fldChar w:fldCharType="separate"/>
                    </w:r>
                    <w:r w:rsidR="00A159A7">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4FE78"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8C39C1" w14:textId="77777777" w:rsidR="00244011" w:rsidRPr="00756E21" w:rsidRDefault="00244011" w:rsidP="00A118D8">
                          <w:pPr>
                            <w:pStyle w:val="Brdtext"/>
                            <w:jc w:val="right"/>
                          </w:pPr>
                          <w:r>
                            <w:fldChar w:fldCharType="begin"/>
                          </w:r>
                          <w:r>
                            <w:instrText xml:space="preserve"> PAGE   \* MERGEFORMAT </w:instrText>
                          </w:r>
                          <w:r>
                            <w:fldChar w:fldCharType="separate"/>
                          </w:r>
                          <w:r w:rsidR="00A159A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A8C39C1" w14:textId="77777777" w:rsidR="00244011" w:rsidRPr="00756E21" w:rsidRDefault="00244011" w:rsidP="00A118D8">
                    <w:pPr>
                      <w:pStyle w:val="Brdtext"/>
                      <w:jc w:val="right"/>
                    </w:pPr>
                    <w:r>
                      <w:fldChar w:fldCharType="begin"/>
                    </w:r>
                    <w:r>
                      <w:instrText xml:space="preserve"> PAGE   \* MERGEFORMAT </w:instrText>
                    </w:r>
                    <w:r>
                      <w:fldChar w:fldCharType="separate"/>
                    </w:r>
                    <w:r w:rsidR="00A159A7">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158ED"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19227C" w14:textId="77777777" w:rsidR="00244011" w:rsidRPr="00756E21" w:rsidRDefault="00244011" w:rsidP="00A118D8">
                          <w:pPr>
                            <w:pStyle w:val="Brdtext"/>
                            <w:jc w:val="right"/>
                          </w:pPr>
                          <w:r>
                            <w:fldChar w:fldCharType="begin"/>
                          </w:r>
                          <w:r>
                            <w:instrText xml:space="preserve"> PAGE   \* MERGEFORMAT </w:instrText>
                          </w:r>
                          <w:r>
                            <w:fldChar w:fldCharType="separate"/>
                          </w:r>
                          <w:r w:rsidR="00A159A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119227C" w14:textId="77777777" w:rsidR="00244011" w:rsidRPr="00756E21" w:rsidRDefault="00244011" w:rsidP="00A118D8">
                    <w:pPr>
                      <w:pStyle w:val="Brdtext"/>
                      <w:jc w:val="right"/>
                    </w:pPr>
                    <w:r>
                      <w:fldChar w:fldCharType="begin"/>
                    </w:r>
                    <w:r>
                      <w:instrText xml:space="preserve"> PAGE   \* MERGEFORMAT </w:instrText>
                    </w:r>
                    <w:r>
                      <w:fldChar w:fldCharType="separate"/>
                    </w:r>
                    <w:r w:rsidR="00A159A7">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0F4CE" w14:textId="77777777" w:rsidR="00244011" w:rsidRDefault="00244011" w:rsidP="009C2B67">
    <w:pPr>
      <w:pStyle w:val="Brdtext"/>
    </w:pPr>
    <w:r>
      <w:rPr>
        <w:noProof/>
        <w:lang w:eastAsia="sv-SE"/>
      </w:rPr>
      <mc:AlternateContent>
        <mc:Choice Requires="wps">
          <w:drawing>
            <wp:anchor distT="0" distB="0" distL="0" distR="0" simplePos="0" relativeHeight="25165830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6E8655" w14:textId="77777777" w:rsidR="00244011" w:rsidRPr="00756E21" w:rsidRDefault="00244011" w:rsidP="009C2B67">
                          <w:pPr>
                            <w:pStyle w:val="Brdtext"/>
                            <w:jc w:val="right"/>
                          </w:pPr>
                          <w:r>
                            <w:fldChar w:fldCharType="begin"/>
                          </w:r>
                          <w:r>
                            <w:instrText xml:space="preserve"> PAGE   \* MERGEFORMAT </w:instrText>
                          </w:r>
                          <w:r>
                            <w:fldChar w:fldCharType="separate"/>
                          </w:r>
                          <w:r w:rsidR="00A159A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B6E8655" w14:textId="77777777" w:rsidR="00244011" w:rsidRPr="00756E21" w:rsidRDefault="00244011" w:rsidP="009C2B67">
                    <w:pPr>
                      <w:pStyle w:val="Brdtext"/>
                      <w:jc w:val="right"/>
                    </w:pPr>
                    <w:r>
                      <w:fldChar w:fldCharType="begin"/>
                    </w:r>
                    <w:r>
                      <w:instrText xml:space="preserve"> PAGE   \* MERGEFORMAT </w:instrText>
                    </w:r>
                    <w:r>
                      <w:fldChar w:fldCharType="separate"/>
                    </w:r>
                    <w:r w:rsidR="00A159A7">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00F17"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736B34" w14:textId="77777777" w:rsidR="00244011" w:rsidRPr="00756E21" w:rsidRDefault="00244011" w:rsidP="00A118D8">
                          <w:pPr>
                            <w:pStyle w:val="Brdtext"/>
                            <w:jc w:val="right"/>
                          </w:pPr>
                          <w:r>
                            <w:fldChar w:fldCharType="begin"/>
                          </w:r>
                          <w:r>
                            <w:instrText xml:space="preserve"> PAGE   \* MERGEFORMAT </w:instrText>
                          </w:r>
                          <w:r>
                            <w:fldChar w:fldCharType="separate"/>
                          </w:r>
                          <w:r w:rsidR="00A159A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5736B34" w14:textId="77777777" w:rsidR="00244011" w:rsidRPr="00756E21" w:rsidRDefault="00244011" w:rsidP="00A118D8">
                    <w:pPr>
                      <w:pStyle w:val="Brdtext"/>
                      <w:jc w:val="right"/>
                    </w:pPr>
                    <w:r>
                      <w:fldChar w:fldCharType="begin"/>
                    </w:r>
                    <w:r>
                      <w:instrText xml:space="preserve"> PAGE   \* MERGEFORMAT </w:instrText>
                    </w:r>
                    <w:r>
                      <w:fldChar w:fldCharType="separate"/>
                    </w:r>
                    <w:r w:rsidR="00A159A7">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B58E7"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02553D" w14:textId="77777777" w:rsidR="00244011" w:rsidRPr="00756E21" w:rsidRDefault="00244011" w:rsidP="00A118D8">
                          <w:pPr>
                            <w:pStyle w:val="Brdtext"/>
                            <w:jc w:val="right"/>
                          </w:pPr>
                          <w:r>
                            <w:fldChar w:fldCharType="begin"/>
                          </w:r>
                          <w:r>
                            <w:instrText xml:space="preserve"> PAGE   \* MERGEFORMAT </w:instrText>
                          </w:r>
                          <w:r>
                            <w:fldChar w:fldCharType="separate"/>
                          </w:r>
                          <w:r w:rsidR="00A159A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102553D" w14:textId="77777777" w:rsidR="00244011" w:rsidRPr="00756E21" w:rsidRDefault="00244011" w:rsidP="00A118D8">
                    <w:pPr>
                      <w:pStyle w:val="Brdtext"/>
                      <w:jc w:val="right"/>
                    </w:pPr>
                    <w:r>
                      <w:fldChar w:fldCharType="begin"/>
                    </w:r>
                    <w:r>
                      <w:instrText xml:space="preserve"> PAGE   \* MERGEFORMAT </w:instrText>
                    </w:r>
                    <w:r>
                      <w:fldChar w:fldCharType="separate"/>
                    </w:r>
                    <w:r w:rsidR="00A159A7">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BA228" w14:textId="77777777" w:rsidR="00244011" w:rsidRDefault="00244011" w:rsidP="009C2B67">
    <w:pPr>
      <w:pStyle w:val="Brdtext"/>
    </w:pPr>
    <w:r>
      <w:rPr>
        <w:noProof/>
        <w:lang w:eastAsia="sv-SE"/>
      </w:rPr>
      <mc:AlternateContent>
        <mc:Choice Requires="wps">
          <w:drawing>
            <wp:anchor distT="0" distB="0" distL="0" distR="0" simplePos="0" relativeHeight="2516583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D2BEDC" w14:textId="77777777" w:rsidR="00244011" w:rsidRPr="00756E21" w:rsidRDefault="00244011" w:rsidP="009C2B67">
                          <w:pPr>
                            <w:pStyle w:val="Brdtext"/>
                            <w:jc w:val="right"/>
                          </w:pPr>
                          <w:r>
                            <w:fldChar w:fldCharType="begin"/>
                          </w:r>
                          <w:r>
                            <w:instrText xml:space="preserve"> PAGE   \* MERGEFORMAT </w:instrText>
                          </w:r>
                          <w:r>
                            <w:fldChar w:fldCharType="separate"/>
                          </w:r>
                          <w:r w:rsidR="00A159A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CD2BEDC" w14:textId="77777777" w:rsidR="00244011" w:rsidRPr="00756E21" w:rsidRDefault="00244011" w:rsidP="009C2B67">
                    <w:pPr>
                      <w:pStyle w:val="Brdtext"/>
                      <w:jc w:val="right"/>
                    </w:pPr>
                    <w:r>
                      <w:fldChar w:fldCharType="begin"/>
                    </w:r>
                    <w:r>
                      <w:instrText xml:space="preserve"> PAGE   \* MERGEFORMAT </w:instrText>
                    </w:r>
                    <w:r>
                      <w:fldChar w:fldCharType="separate"/>
                    </w:r>
                    <w:r w:rsidR="00A159A7">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B268D"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9D3A7C" w14:textId="77777777" w:rsidR="00244011" w:rsidRPr="00756E21" w:rsidRDefault="00244011" w:rsidP="00A118D8">
                          <w:pPr>
                            <w:pStyle w:val="Brdtext"/>
                            <w:jc w:val="right"/>
                          </w:pPr>
                          <w:r>
                            <w:fldChar w:fldCharType="begin"/>
                          </w:r>
                          <w:r>
                            <w:instrText xml:space="preserve"> PAGE   \* MERGEFORMAT </w:instrText>
                          </w:r>
                          <w:r>
                            <w:fldChar w:fldCharType="separate"/>
                          </w:r>
                          <w:r w:rsidR="00A159A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39D3A7C" w14:textId="77777777" w:rsidR="00244011" w:rsidRPr="00756E21" w:rsidRDefault="00244011" w:rsidP="00A118D8">
                    <w:pPr>
                      <w:pStyle w:val="Brdtext"/>
                      <w:jc w:val="right"/>
                    </w:pPr>
                    <w:r>
                      <w:fldChar w:fldCharType="begin"/>
                    </w:r>
                    <w:r>
                      <w:instrText xml:space="preserve"> PAGE   \* MERGEFORMAT </w:instrText>
                    </w:r>
                    <w:r>
                      <w:fldChar w:fldCharType="separate"/>
                    </w:r>
                    <w:r w:rsidR="00A159A7">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5005A"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627739" w14:textId="77777777" w:rsidR="00244011" w:rsidRPr="00756E21" w:rsidRDefault="00244011" w:rsidP="00A118D8">
                          <w:pPr>
                            <w:pStyle w:val="Brdtext"/>
                            <w:jc w:val="right"/>
                          </w:pPr>
                          <w:r>
                            <w:fldChar w:fldCharType="begin"/>
                          </w:r>
                          <w:r>
                            <w:instrText xml:space="preserve"> PAGE   \* MERGEFORMAT </w:instrText>
                          </w:r>
                          <w:r>
                            <w:fldChar w:fldCharType="separate"/>
                          </w:r>
                          <w:r w:rsidR="00A159A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7627739" w14:textId="77777777" w:rsidR="00244011" w:rsidRPr="00756E21" w:rsidRDefault="00244011" w:rsidP="00A118D8">
                    <w:pPr>
                      <w:pStyle w:val="Brdtext"/>
                      <w:jc w:val="right"/>
                    </w:pPr>
                    <w:r>
                      <w:fldChar w:fldCharType="begin"/>
                    </w:r>
                    <w:r>
                      <w:instrText xml:space="preserve"> PAGE   \* MERGEFORMAT </w:instrText>
                    </w:r>
                    <w:r>
                      <w:fldChar w:fldCharType="separate"/>
                    </w:r>
                    <w:r w:rsidR="00A159A7">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8156F" w14:textId="77777777" w:rsidR="0037200F" w:rsidRDefault="0037200F" w:rsidP="009C2B67">
    <w:pPr>
      <w:pStyle w:val="Brdtext"/>
    </w:pPr>
    <w:r>
      <w:rPr>
        <w:noProof/>
        <w:lang w:eastAsia="sv-SE"/>
      </w:rPr>
      <mc:AlternateContent>
        <mc:Choice Requires="wps">
          <w:drawing>
            <wp:anchor distT="0" distB="0" distL="0" distR="0" simplePos="0" relativeHeight="251658337" behindDoc="0" locked="0" layoutInCell="1" allowOverlap="0" wp14:anchorId="4B4763DB" wp14:editId="0CCEADA4">
              <wp:simplePos x="0" y="0"/>
              <wp:positionH relativeFrom="page">
                <wp:posOffset>68580</wp:posOffset>
              </wp:positionH>
              <wp:positionV relativeFrom="page">
                <wp:posOffset>7759065</wp:posOffset>
              </wp:positionV>
              <wp:extent cx="561340" cy="121920"/>
              <wp:effectExtent l="0" t="0" r="0" b="3810"/>
              <wp:wrapSquare wrapText="bothSides"/>
              <wp:docPr id="99984084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B39993" w14:textId="77777777" w:rsidR="0037200F" w:rsidRPr="00756E21" w:rsidRDefault="0037200F" w:rsidP="009C2B67">
                          <w:pPr>
                            <w:pStyle w:val="Brdtext"/>
                            <w:jc w:val="right"/>
                          </w:pPr>
                          <w:r>
                            <w:fldChar w:fldCharType="begin"/>
                          </w:r>
                          <w:r>
                            <w:instrText xml:space="preserve"> PAGE   \* MERGEFORMAT </w:instrText>
                          </w:r>
                          <w:r>
                            <w:fldChar w:fldCharType="separate"/>
                          </w:r>
                          <w:r>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B4763DB"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3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FB39993" w14:textId="77777777" w:rsidR="0037200F" w:rsidRPr="00756E21" w:rsidRDefault="0037200F" w:rsidP="009C2B67">
                    <w:pPr>
                      <w:pStyle w:val="Brdtext"/>
                      <w:jc w:val="right"/>
                    </w:pPr>
                    <w:r>
                      <w:fldChar w:fldCharType="begin"/>
                    </w:r>
                    <w:r>
                      <w:instrText xml:space="preserve"> PAGE   \* MERGEFORMAT </w:instrText>
                    </w:r>
                    <w:r>
                      <w:fldChar w:fldCharType="separate"/>
                    </w:r>
                    <w:r>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1FBEB" w14:textId="77777777" w:rsidR="0037200F" w:rsidRDefault="0037200F" w:rsidP="00EE1584">
    <w:pPr>
      <w:pStyle w:val="Brdtext"/>
    </w:pPr>
    <w:r>
      <w:rPr>
        <w:noProof/>
        <w:lang w:eastAsia="sv-SE"/>
      </w:rPr>
      <mc:AlternateContent>
        <mc:Choice Requires="wps">
          <w:drawing>
            <wp:anchor distT="0" distB="0" distL="0" distR="0" simplePos="0" relativeHeight="251658326" behindDoc="0" locked="0" layoutInCell="1" allowOverlap="0" wp14:anchorId="6FE82153" wp14:editId="3753688F">
              <wp:simplePos x="0" y="0"/>
              <wp:positionH relativeFrom="page">
                <wp:posOffset>4991100</wp:posOffset>
              </wp:positionH>
              <wp:positionV relativeFrom="page">
                <wp:posOffset>7762875</wp:posOffset>
              </wp:positionV>
              <wp:extent cx="561340" cy="121920"/>
              <wp:effectExtent l="0" t="0" r="0" b="3810"/>
              <wp:wrapSquare wrapText="bothSides"/>
              <wp:docPr id="24120000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179BDB" w14:textId="77777777" w:rsidR="0037200F" w:rsidRPr="00756E21" w:rsidRDefault="0037200F"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FE82153"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8179BDB" w14:textId="77777777" w:rsidR="0037200F" w:rsidRPr="00756E21" w:rsidRDefault="0037200F"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45ECB" w14:textId="77777777" w:rsidR="0037200F" w:rsidRDefault="0037200F" w:rsidP="00EE1584">
    <w:pPr>
      <w:pStyle w:val="Brdtext"/>
    </w:pPr>
    <w:r>
      <w:rPr>
        <w:noProof/>
        <w:lang w:eastAsia="sv-SE"/>
      </w:rPr>
      <mc:AlternateContent>
        <mc:Choice Requires="wps">
          <w:drawing>
            <wp:anchor distT="0" distB="0" distL="0" distR="0" simplePos="0" relativeHeight="251658325" behindDoc="0" locked="0" layoutInCell="1" allowOverlap="0" wp14:anchorId="15DF1616" wp14:editId="2A5EFF31">
              <wp:simplePos x="0" y="0"/>
              <wp:positionH relativeFrom="page">
                <wp:posOffset>4991100</wp:posOffset>
              </wp:positionH>
              <wp:positionV relativeFrom="page">
                <wp:posOffset>7762875</wp:posOffset>
              </wp:positionV>
              <wp:extent cx="561340" cy="121920"/>
              <wp:effectExtent l="0" t="0" r="0" b="3810"/>
              <wp:wrapSquare wrapText="bothSides"/>
              <wp:docPr id="11455832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C2F95A" w14:textId="77777777" w:rsidR="0037200F" w:rsidRPr="00756E21" w:rsidRDefault="0037200F"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15DF1616"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3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CC2F95A" w14:textId="77777777" w:rsidR="0037200F" w:rsidRPr="00756E21" w:rsidRDefault="0037200F"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F087D" w14:textId="77777777" w:rsidR="0037200F" w:rsidRDefault="0037200F" w:rsidP="009C2B67">
    <w:pPr>
      <w:pStyle w:val="Brdtext"/>
    </w:pPr>
    <w:r>
      <w:rPr>
        <w:noProof/>
        <w:lang w:eastAsia="sv-SE"/>
      </w:rPr>
      <mc:AlternateContent>
        <mc:Choice Requires="wps">
          <w:drawing>
            <wp:anchor distT="0" distB="0" distL="0" distR="0" simplePos="0" relativeHeight="251658338" behindDoc="0" locked="0" layoutInCell="1" allowOverlap="0" wp14:anchorId="1A30BFF3" wp14:editId="5B408C84">
              <wp:simplePos x="0" y="0"/>
              <wp:positionH relativeFrom="page">
                <wp:posOffset>68580</wp:posOffset>
              </wp:positionH>
              <wp:positionV relativeFrom="page">
                <wp:posOffset>7759065</wp:posOffset>
              </wp:positionV>
              <wp:extent cx="561340" cy="121920"/>
              <wp:effectExtent l="0" t="0" r="0" b="3810"/>
              <wp:wrapSquare wrapText="bothSides"/>
              <wp:docPr id="85794058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C36EA3" w14:textId="77777777" w:rsidR="0037200F" w:rsidRPr="00756E21" w:rsidRDefault="0037200F" w:rsidP="009C2B67">
                          <w:pPr>
                            <w:pStyle w:val="Brdtext"/>
                            <w:jc w:val="right"/>
                          </w:pPr>
                          <w:r>
                            <w:fldChar w:fldCharType="begin"/>
                          </w:r>
                          <w:r>
                            <w:instrText xml:space="preserve"> PAGE   \* MERGEFORMAT </w:instrText>
                          </w:r>
                          <w:r>
                            <w:fldChar w:fldCharType="separate"/>
                          </w:r>
                          <w:r>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1A30BFF3" id="_x0000_t202" coordsize="21600,21600" o:spt="202" path="m,l,21600r21600,l21600,xe">
              <v:stroke joinstyle="miter"/>
              <v:path gradientshapeok="t" o:connecttype="rect"/>
            </v:shapetype>
            <v:shape id="_x0000_s1109" type="#_x0000_t202" style="position:absolute;left:0;text-align:left;margin-left:5.4pt;margin-top:610.95pt;width:44.2pt;height:9.6pt;z-index:2516583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DC36EA3" w14:textId="77777777" w:rsidR="0037200F" w:rsidRPr="00756E21" w:rsidRDefault="0037200F" w:rsidP="009C2B67">
                    <w:pPr>
                      <w:pStyle w:val="Brdtext"/>
                      <w:jc w:val="right"/>
                    </w:pPr>
                    <w:r>
                      <w:fldChar w:fldCharType="begin"/>
                    </w:r>
                    <w:r>
                      <w:instrText xml:space="preserve"> PAGE   \* MERGEFORMAT </w:instrText>
                    </w:r>
                    <w:r>
                      <w:fldChar w:fldCharType="separate"/>
                    </w:r>
                    <w:r>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E8311" w14:textId="77777777" w:rsidR="0037200F" w:rsidRDefault="0037200F" w:rsidP="00EE1584">
    <w:pPr>
      <w:pStyle w:val="Brdtext"/>
    </w:pPr>
    <w:r>
      <w:rPr>
        <w:noProof/>
        <w:lang w:eastAsia="sv-SE"/>
      </w:rPr>
      <mc:AlternateContent>
        <mc:Choice Requires="wps">
          <w:drawing>
            <wp:anchor distT="0" distB="0" distL="0" distR="0" simplePos="0" relativeHeight="251658328" behindDoc="0" locked="0" layoutInCell="1" allowOverlap="0" wp14:anchorId="565B897B" wp14:editId="10B6123F">
              <wp:simplePos x="0" y="0"/>
              <wp:positionH relativeFrom="page">
                <wp:posOffset>4991100</wp:posOffset>
              </wp:positionH>
              <wp:positionV relativeFrom="page">
                <wp:posOffset>7762875</wp:posOffset>
              </wp:positionV>
              <wp:extent cx="561340" cy="121920"/>
              <wp:effectExtent l="0" t="0" r="0" b="3810"/>
              <wp:wrapSquare wrapText="bothSides"/>
              <wp:docPr id="8020202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782A40" w14:textId="77777777" w:rsidR="0037200F" w:rsidRPr="00756E21" w:rsidRDefault="0037200F"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565B897B"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D782A40" w14:textId="77777777" w:rsidR="0037200F" w:rsidRPr="00756E21" w:rsidRDefault="0037200F"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9394A" w14:textId="77777777" w:rsidR="0037200F" w:rsidRDefault="0037200F" w:rsidP="00EE1584">
    <w:pPr>
      <w:pStyle w:val="Brdtext"/>
    </w:pPr>
    <w:r>
      <w:rPr>
        <w:noProof/>
        <w:lang w:eastAsia="sv-SE"/>
      </w:rPr>
      <mc:AlternateContent>
        <mc:Choice Requires="wps">
          <w:drawing>
            <wp:anchor distT="0" distB="0" distL="0" distR="0" simplePos="0" relativeHeight="251658327" behindDoc="0" locked="0" layoutInCell="1" allowOverlap="0" wp14:anchorId="33E6B734" wp14:editId="350F2833">
              <wp:simplePos x="0" y="0"/>
              <wp:positionH relativeFrom="page">
                <wp:posOffset>4991100</wp:posOffset>
              </wp:positionH>
              <wp:positionV relativeFrom="page">
                <wp:posOffset>7762875</wp:posOffset>
              </wp:positionV>
              <wp:extent cx="561340" cy="121920"/>
              <wp:effectExtent l="0" t="0" r="0" b="3810"/>
              <wp:wrapSquare wrapText="bothSides"/>
              <wp:docPr id="71146952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F99438" w14:textId="77777777" w:rsidR="0037200F" w:rsidRPr="00756E21" w:rsidRDefault="0037200F"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33E6B734"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5F99438" w14:textId="77777777" w:rsidR="0037200F" w:rsidRPr="00756E21" w:rsidRDefault="0037200F"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4DC20" w14:textId="77777777" w:rsidR="0037200F" w:rsidRDefault="0037200F" w:rsidP="009C2B67">
    <w:pPr>
      <w:pStyle w:val="Brdtext"/>
    </w:pPr>
    <w:r>
      <w:rPr>
        <w:noProof/>
        <w:lang w:eastAsia="sv-SE"/>
      </w:rPr>
      <mc:AlternateContent>
        <mc:Choice Requires="wps">
          <w:drawing>
            <wp:anchor distT="0" distB="0" distL="0" distR="0" simplePos="0" relativeHeight="251658339" behindDoc="0" locked="0" layoutInCell="1" allowOverlap="0" wp14:anchorId="055F59FA" wp14:editId="360B909B">
              <wp:simplePos x="0" y="0"/>
              <wp:positionH relativeFrom="page">
                <wp:posOffset>68580</wp:posOffset>
              </wp:positionH>
              <wp:positionV relativeFrom="page">
                <wp:posOffset>7759065</wp:posOffset>
              </wp:positionV>
              <wp:extent cx="561340" cy="121920"/>
              <wp:effectExtent l="0" t="0" r="0" b="3810"/>
              <wp:wrapSquare wrapText="bothSides"/>
              <wp:docPr id="125266783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FCC2B5" w14:textId="77777777" w:rsidR="0037200F" w:rsidRPr="00756E21" w:rsidRDefault="0037200F" w:rsidP="009C2B67">
                          <w:pPr>
                            <w:pStyle w:val="Brdtext"/>
                            <w:jc w:val="right"/>
                          </w:pPr>
                          <w:r>
                            <w:fldChar w:fldCharType="begin"/>
                          </w:r>
                          <w:r>
                            <w:instrText xml:space="preserve"> PAGE   \* MERGEFORMAT </w:instrText>
                          </w:r>
                          <w:r>
                            <w:fldChar w:fldCharType="separate"/>
                          </w:r>
                          <w:r>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055F59FA" id="_x0000_t202" coordsize="21600,21600" o:spt="202" path="m,l,21600r21600,l21600,xe">
              <v:stroke joinstyle="miter"/>
              <v:path gradientshapeok="t" o:connecttype="rect"/>
            </v:shapetype>
            <v:shape id="_x0000_s1114" type="#_x0000_t202" style="position:absolute;left:0;text-align:left;margin-left:5.4pt;margin-top:610.95pt;width:44.2pt;height:9.6pt;z-index:2516583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2FCC2B5" w14:textId="77777777" w:rsidR="0037200F" w:rsidRPr="00756E21" w:rsidRDefault="0037200F" w:rsidP="009C2B67">
                    <w:pPr>
                      <w:pStyle w:val="Brdtext"/>
                      <w:jc w:val="right"/>
                    </w:pPr>
                    <w:r>
                      <w:fldChar w:fldCharType="begin"/>
                    </w:r>
                    <w:r>
                      <w:instrText xml:space="preserve"> PAGE   \* MERGEFORMAT </w:instrText>
                    </w:r>
                    <w:r>
                      <w:fldChar w:fldCharType="separate"/>
                    </w:r>
                    <w:r>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5F077" w14:textId="77777777" w:rsidR="0037200F" w:rsidRDefault="0037200F" w:rsidP="00EE1584">
    <w:pPr>
      <w:pStyle w:val="Brdtext"/>
    </w:pPr>
    <w:r>
      <w:rPr>
        <w:noProof/>
        <w:lang w:eastAsia="sv-SE"/>
      </w:rPr>
      <mc:AlternateContent>
        <mc:Choice Requires="wps">
          <w:drawing>
            <wp:anchor distT="0" distB="0" distL="0" distR="0" simplePos="0" relativeHeight="251658330" behindDoc="0" locked="0" layoutInCell="1" allowOverlap="0" wp14:anchorId="74B75A67" wp14:editId="3914284A">
              <wp:simplePos x="0" y="0"/>
              <wp:positionH relativeFrom="page">
                <wp:posOffset>4991100</wp:posOffset>
              </wp:positionH>
              <wp:positionV relativeFrom="page">
                <wp:posOffset>7762875</wp:posOffset>
              </wp:positionV>
              <wp:extent cx="561340" cy="121920"/>
              <wp:effectExtent l="0" t="0" r="0" b="3810"/>
              <wp:wrapSquare wrapText="bothSides"/>
              <wp:docPr id="16095641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DF76C3" w14:textId="77777777" w:rsidR="0037200F" w:rsidRPr="00756E21" w:rsidRDefault="0037200F"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4B75A67"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583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CDF76C3" w14:textId="77777777" w:rsidR="0037200F" w:rsidRPr="00756E21" w:rsidRDefault="0037200F"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8E27B" w14:textId="77777777" w:rsidR="0037200F" w:rsidRDefault="0037200F" w:rsidP="00EE1584">
    <w:pPr>
      <w:pStyle w:val="Brdtext"/>
    </w:pPr>
    <w:r>
      <w:rPr>
        <w:noProof/>
        <w:lang w:eastAsia="sv-SE"/>
      </w:rPr>
      <mc:AlternateContent>
        <mc:Choice Requires="wps">
          <w:drawing>
            <wp:anchor distT="0" distB="0" distL="0" distR="0" simplePos="0" relativeHeight="251658329" behindDoc="0" locked="0" layoutInCell="1" allowOverlap="0" wp14:anchorId="555A76EC" wp14:editId="0A9125FC">
              <wp:simplePos x="0" y="0"/>
              <wp:positionH relativeFrom="page">
                <wp:posOffset>4991100</wp:posOffset>
              </wp:positionH>
              <wp:positionV relativeFrom="page">
                <wp:posOffset>7762875</wp:posOffset>
              </wp:positionV>
              <wp:extent cx="561340" cy="121920"/>
              <wp:effectExtent l="0" t="0" r="0" b="3810"/>
              <wp:wrapSquare wrapText="bothSides"/>
              <wp:docPr id="3929469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6FDE20" w14:textId="77777777" w:rsidR="0037200F" w:rsidRPr="00756E21" w:rsidRDefault="0037200F"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555A76E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C6FDE20" w14:textId="77777777" w:rsidR="0037200F" w:rsidRPr="00756E21" w:rsidRDefault="0037200F"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29768" w14:textId="77777777" w:rsidR="00244011" w:rsidRDefault="00244011" w:rsidP="009C2B67">
    <w:pPr>
      <w:pStyle w:val="Brdtext"/>
    </w:pPr>
    <w:r>
      <w:rPr>
        <w:noProof/>
        <w:lang w:eastAsia="sv-SE"/>
      </w:rPr>
      <mc:AlternateContent>
        <mc:Choice Requires="wps">
          <w:drawing>
            <wp:anchor distT="0" distB="0" distL="0" distR="0" simplePos="0" relativeHeight="25165831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5B32E7" w14:textId="77777777" w:rsidR="00244011" w:rsidRPr="00756E21" w:rsidRDefault="00244011" w:rsidP="009C2B67">
                          <w:pPr>
                            <w:pStyle w:val="Brdtext"/>
                            <w:jc w:val="right"/>
                          </w:pPr>
                          <w:r>
                            <w:fldChar w:fldCharType="begin"/>
                          </w:r>
                          <w:r>
                            <w:instrText xml:space="preserve"> PAGE   \* MERGEFORMAT </w:instrText>
                          </w:r>
                          <w:r>
                            <w:fldChar w:fldCharType="separate"/>
                          </w:r>
                          <w:r w:rsidR="00A159A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9" type="#_x0000_t202" style="position:absolute;left:0;text-align:left;margin-left:5.4pt;margin-top:610.95pt;width:44.2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QR7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u4JsIJyR7zw0I1McHJR0evdioAPwtOM0IPT3OM9fbQBQh96ibM1+F+v&#10;3Ud7oi5pOWto5goefm6EV5yZr5ZIPc4vIo8wHS5GH4lIzJ9qVqcau6mvgSiR04ZxMonRHs1e1B7q&#10;J1oP85iVVMJKyl1w3IvX2G0CWi9SzefJiMbSCby1Sydj6Ahz5OZj+yS86wmMxPw72E+nmLz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EEe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75B32E7" w14:textId="77777777" w:rsidR="00244011" w:rsidRPr="00756E21" w:rsidRDefault="00244011" w:rsidP="009C2B67">
                    <w:pPr>
                      <w:pStyle w:val="Brdtext"/>
                      <w:jc w:val="right"/>
                    </w:pPr>
                    <w:r>
                      <w:fldChar w:fldCharType="begin"/>
                    </w:r>
                    <w:r>
                      <w:instrText xml:space="preserve"> PAGE   \* MERGEFORMAT </w:instrText>
                    </w:r>
                    <w:r>
                      <w:fldChar w:fldCharType="separate"/>
                    </w:r>
                    <w:r w:rsidR="00A159A7">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BEF3A"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2E2884" w14:textId="77777777" w:rsidR="00244011" w:rsidRPr="00756E21" w:rsidRDefault="00244011" w:rsidP="00A118D8">
                          <w:pPr>
                            <w:pStyle w:val="Brdtext"/>
                            <w:jc w:val="right"/>
                          </w:pPr>
                          <w:r>
                            <w:fldChar w:fldCharType="begin"/>
                          </w:r>
                          <w:r>
                            <w:instrText xml:space="preserve"> PAGE   \* MERGEFORMAT </w:instrText>
                          </w:r>
                          <w:r>
                            <w:fldChar w:fldCharType="separate"/>
                          </w:r>
                          <w:r w:rsidR="00A159A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0"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0uu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9Hx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G80u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72E2884" w14:textId="77777777" w:rsidR="00244011" w:rsidRPr="00756E21" w:rsidRDefault="00244011" w:rsidP="00A118D8">
                    <w:pPr>
                      <w:pStyle w:val="Brdtext"/>
                      <w:jc w:val="right"/>
                    </w:pPr>
                    <w:r>
                      <w:fldChar w:fldCharType="begin"/>
                    </w:r>
                    <w:r>
                      <w:instrText xml:space="preserve"> PAGE   \* MERGEFORMAT </w:instrText>
                    </w:r>
                    <w:r>
                      <w:fldChar w:fldCharType="separate"/>
                    </w:r>
                    <w:r w:rsidR="00A159A7">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C4428"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F793D4" w14:textId="77777777" w:rsidR="00244011" w:rsidRPr="00756E21" w:rsidRDefault="00244011" w:rsidP="00A118D8">
                          <w:pPr>
                            <w:pStyle w:val="Brdtext"/>
                            <w:jc w:val="right"/>
                          </w:pPr>
                          <w:r>
                            <w:fldChar w:fldCharType="begin"/>
                          </w:r>
                          <w:r>
                            <w:instrText xml:space="preserve"> PAGE   \* MERGEFORMAT </w:instrText>
                          </w:r>
                          <w:r>
                            <w:fldChar w:fldCharType="separate"/>
                          </w:r>
                          <w:r w:rsidR="00A159A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1"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45jb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AF793D4" w14:textId="77777777" w:rsidR="00244011" w:rsidRPr="00756E21" w:rsidRDefault="00244011" w:rsidP="00A118D8">
                    <w:pPr>
                      <w:pStyle w:val="Brdtext"/>
                      <w:jc w:val="right"/>
                    </w:pPr>
                    <w:r>
                      <w:fldChar w:fldCharType="begin"/>
                    </w:r>
                    <w:r>
                      <w:instrText xml:space="preserve"> PAGE   \* MERGEFORMAT </w:instrText>
                    </w:r>
                    <w:r>
                      <w:fldChar w:fldCharType="separate"/>
                    </w:r>
                    <w:r w:rsidR="00A159A7">
                      <w:rPr>
                        <w:noProof/>
                      </w:rPr>
                      <w:t>1</w:t>
                    </w:r>
                    <w:r>
                      <w:fldChar w:fldCharType="end"/>
                    </w:r>
                  </w:p>
                </w:txbxContent>
              </v:textbox>
              <w10:wrap type="square" anchorx="page" anchory="page"/>
            </v:shape>
          </w:pict>
        </mc:Fallback>
      </mc:AlternateContent>
    </w:r>
    <w:r>
      <w:t xml:space="preserve"> </w: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62EA8" w14:textId="77777777" w:rsidR="00244011" w:rsidRDefault="00244011" w:rsidP="009C2B67">
    <w:pPr>
      <w:pStyle w:val="Brdtext"/>
    </w:pPr>
    <w:r>
      <w:rPr>
        <w:noProof/>
        <w:lang w:eastAsia="sv-SE"/>
      </w:rPr>
      <mc:AlternateContent>
        <mc:Choice Requires="wps">
          <w:drawing>
            <wp:anchor distT="0" distB="0" distL="0" distR="0" simplePos="0" relativeHeight="25165831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FC81E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4" type="#_x0000_t202" style="position:absolute;left:0;text-align:left;margin-left:5.4pt;margin-top:610.95pt;width:44.2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pdN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DaXT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EFC81E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6E1C7" w14:textId="77777777" w:rsidR="00244011" w:rsidRDefault="00244011" w:rsidP="00EE1584">
    <w:pPr>
      <w:pStyle w:val="Brdtext"/>
    </w:pPr>
    <w:r>
      <w:rPr>
        <w:noProof/>
        <w:lang w:eastAsia="sv-SE"/>
      </w:rPr>
      <mc:AlternateContent>
        <mc:Choice Requires="wps">
          <w:drawing>
            <wp:anchor distT="0" distB="0" distL="0" distR="0" simplePos="0" relativeHeight="25165831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6B019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5" type="#_x0000_t202" style="position:absolute;left:0;text-align:left;margin-left:393pt;margin-top:611.25pt;width:44.2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yI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3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7ryI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66B019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6EDFB" w14:textId="77777777" w:rsidR="00244011" w:rsidRDefault="00244011" w:rsidP="00EE1584">
    <w:pPr>
      <w:pStyle w:val="Brdtext"/>
    </w:pPr>
    <w:r>
      <w:rPr>
        <w:noProof/>
        <w:lang w:eastAsia="sv-SE"/>
      </w:rPr>
      <mc:AlternateContent>
        <mc:Choice Requires="wps">
          <w:drawing>
            <wp:anchor distT="0" distB="0" distL="0" distR="0" simplePos="0" relativeHeight="25165830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C17AF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6" type="#_x0000_t202" style="position:absolute;left:0;text-align:left;margin-left:393pt;margin-top:611.25pt;width:44.2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W3DeQIAAGwFAAAOAAAAZHJzL2Uyb0RvYy54bWysVEtv2zAMvg/YfxB0Xx2nTbYEdYqsRYYB&#10;QVusHXpWZKkxJouaxMTOfv0o2Xms66XDLjYlvj995OVVWxu2VT5UYAuenw04U1ZCWdnngn9/XHz4&#10;xFlAYUthwKqC71TgV7P37y4bN1VDWIMplWcUxIZp4wq+RnTTLAtyrWoRzsApS0oNvhZIR/+clV40&#10;FL022XAwGGcN+NJ5kCoEur3plHyW4mutJN5pHRQyU3CqDdPXp+8qfrPZpZg+e+HWlezLEP9QRS0q&#10;S0kPoW4ECrbx1V+h6kp6CKDxTEKdgdaVVKkH6iYfvOjmYS2cSr0QOMEdYAr/L6y83T64e8+w/Qwt&#10;PWAEpHFhGugy9tNqX8c/VcpITxDuDrCpFpmky9E4P78gjSRVPswnwwRrdnR2PuAXBTWLQsE9vUoC&#10;S2yXASkhme5NYq4ApioXlTHpEJmgro1nW0FvaDCVSB5/WBnLmoKPz0eDFNhCdO8iGxvDqMSFPt2x&#10;wSThzqhoY+w3pVlVpj5fyS2kVPaQP1lHK02p3uLY2x+reotz1wd5pMxg8eBcVxZ86j4NzxGy8sce&#10;Mt3ZE+AnfUcR21VLjRd8MtkTYAXljnjhoRuZ4OSiotdbioD3wtOM0IPT3OMdfbQBQh96ibM1+F+v&#10;3Ud7oi5pOWto5goefm6EV5yZr5ZIPckvIo8wHS5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EHW3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1C17AF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129DBB" w14:textId="77777777" w:rsidR="00382920" w:rsidRDefault="00382920" w:rsidP="006923D1">
      <w:pPr>
        <w:pStyle w:val="Sidfot"/>
      </w:pPr>
    </w:p>
  </w:footnote>
  <w:footnote w:type="continuationSeparator" w:id="0">
    <w:p w14:paraId="6B9DDA59" w14:textId="77777777" w:rsidR="00382920" w:rsidRPr="006923D1" w:rsidRDefault="00382920" w:rsidP="006923D1">
      <w:pPr>
        <w:pStyle w:val="Sidfot"/>
      </w:pPr>
    </w:p>
  </w:footnote>
  <w:footnote w:type="continuationNotice" w:id="1">
    <w:p w14:paraId="094AB91D" w14:textId="77777777" w:rsidR="00382920" w:rsidRDefault="00382920" w:rsidP="006923D1">
      <w:pPr>
        <w:pStyle w:val="RKbas"/>
      </w:pPr>
    </w:p>
  </w:footnote>
  <w:footnote w:id="2">
    <w:p w14:paraId="250523A4" w14:textId="46ECF81D" w:rsidR="00E75A67" w:rsidRDefault="00E75A67" w:rsidP="00E75A67">
      <w:pPr>
        <w:pStyle w:val="Fotnotstext"/>
      </w:pPr>
      <w:r>
        <w:rPr>
          <w:rStyle w:val="Fotnotsreferens"/>
        </w:rPr>
        <w:footnoteRef/>
      </w:r>
      <w:r>
        <w:t xml:space="preserve"> </w:t>
      </w:r>
      <w:r w:rsidR="005343BD">
        <w:t>Jfr </w:t>
      </w:r>
      <w:r>
        <w:t>Europaparlamentets och rådets</w:t>
      </w:r>
      <w:r w:rsidR="0020603C">
        <w:t xml:space="preserve"> direktiv (EU) </w:t>
      </w:r>
      <w:r>
        <w:t>2024/2853 av den 23 oktober 2024 om skadeståndsansvar för produkter med säkerhetsbrister och om upphävande av rådets</w:t>
      </w:r>
      <w:r w:rsidR="0020603C">
        <w:t xml:space="preserve"> direktiv </w:t>
      </w:r>
      <w:r>
        <w:t>85/374/EEG, i den ursprungliga lydelsen.</w:t>
      </w:r>
    </w:p>
  </w:footnote>
  <w:footnote w:id="3">
    <w:p w14:paraId="21142EDE" w14:textId="77777777" w:rsidR="00E75A67" w:rsidRDefault="00E75A67" w:rsidP="00E75A67">
      <w:pPr>
        <w:pStyle w:val="Fotnotstext"/>
      </w:pPr>
      <w:r>
        <w:rPr>
          <w:rStyle w:val="Fotnotsreferens"/>
        </w:rPr>
        <w:footnoteRef/>
      </w:r>
      <w:r>
        <w:t xml:space="preserve"> Lagen omtryckt 1994:43.</w:t>
      </w:r>
    </w:p>
  </w:footnote>
  <w:footnote w:id="4">
    <w:p w14:paraId="1E56B52B" w14:textId="77777777" w:rsidR="00E75A67" w:rsidRDefault="00E75A67" w:rsidP="00E75A67">
      <w:pPr>
        <w:pStyle w:val="Fotnotstext"/>
        <w:rPr>
          <w:rFonts w:ascii="OrigGarmnd BT" w:hAnsi="OrigGarmnd BT"/>
        </w:rPr>
      </w:pPr>
      <w:r>
        <w:rPr>
          <w:rStyle w:val="Fotnotsreferens"/>
        </w:rPr>
        <w:footnoteRef/>
      </w:r>
      <w:r>
        <w:t xml:space="preserve"> Senaste lydelse 2018:184.</w:t>
      </w:r>
    </w:p>
  </w:footnote>
  <w:footnote w:id="5">
    <w:p w14:paraId="7018E9F9" w14:textId="269171B5" w:rsidR="00B12D5C" w:rsidRDefault="00B12D5C" w:rsidP="00B12D5C">
      <w:pPr>
        <w:pStyle w:val="Fotnotstext"/>
      </w:pPr>
      <w:r>
        <w:rPr>
          <w:rStyle w:val="Fotnotsreferens"/>
        </w:rPr>
        <w:footnoteRef/>
      </w:r>
      <w:r>
        <w:t xml:space="preserve"> </w:t>
      </w:r>
      <w:r w:rsidR="005343BD">
        <w:t>Jfr </w:t>
      </w:r>
      <w:r>
        <w:t>Europaparlamentets och rådets</w:t>
      </w:r>
      <w:r w:rsidR="0020603C">
        <w:t xml:space="preserve"> direktiv (EU) </w:t>
      </w:r>
      <w:r>
        <w:t>2024/2853 av den 23 oktober 2024 om skadeståndsansvar för produkter med säkerhetsbrister och om upphävande av rådets</w:t>
      </w:r>
      <w:r w:rsidR="0020603C">
        <w:t xml:space="preserve"> direktiv </w:t>
      </w:r>
      <w:r>
        <w:t>85/374/EEG, i den ursprungliga lydelsen.</w:t>
      </w:r>
    </w:p>
  </w:footnote>
  <w:footnote w:id="6">
    <w:p w14:paraId="613D0702" w14:textId="1F91E590" w:rsidR="00B15AFA" w:rsidRDefault="00B15AFA">
      <w:pPr>
        <w:pStyle w:val="Fotnotstext"/>
      </w:pPr>
      <w:r>
        <w:rPr>
          <w:rStyle w:val="Fotnotsreferens"/>
        </w:rPr>
        <w:footnoteRef/>
      </w:r>
      <w:r>
        <w:t xml:space="preserve"> Senaste lydelse av lagens rubrik </w:t>
      </w:r>
      <w:r w:rsidRPr="00B15AFA">
        <w:t>2026:1022</w:t>
      </w:r>
      <w:r>
        <w:t>.</w:t>
      </w:r>
    </w:p>
  </w:footnote>
  <w:footnote w:id="7">
    <w:p w14:paraId="4E2DA8B3" w14:textId="77777777" w:rsidR="00B62B66" w:rsidRDefault="00B62B66" w:rsidP="00B62B66">
      <w:pPr>
        <w:pStyle w:val="Fotnotstext"/>
      </w:pPr>
      <w:r>
        <w:rPr>
          <w:rStyle w:val="Fotnotsreferens"/>
        </w:rPr>
        <w:footnoteRef/>
      </w:r>
      <w:r>
        <w:t xml:space="preserve"> Senaste lydelse </w:t>
      </w:r>
      <w:r w:rsidRPr="00CB3F34">
        <w:t>2019:1253</w:t>
      </w:r>
      <w:r>
        <w:t>.</w:t>
      </w:r>
    </w:p>
  </w:footnote>
  <w:footnote w:id="8">
    <w:p w14:paraId="4633EB6F" w14:textId="1450AF0F" w:rsidR="00A159A7" w:rsidRDefault="00A159A7" w:rsidP="005A0A58">
      <w:pPr>
        <w:pStyle w:val="Fotnotstext"/>
      </w:pPr>
      <w:r>
        <w:rPr>
          <w:rStyle w:val="Fotnotsreferens"/>
        </w:rPr>
        <w:footnoteRef/>
      </w:r>
      <w:r>
        <w:t xml:space="preserve"> R</w:t>
      </w:r>
      <w:r w:rsidRPr="007743ED">
        <w:t>ådets</w:t>
      </w:r>
      <w:r w:rsidR="0020603C">
        <w:t xml:space="preserve"> direktiv </w:t>
      </w:r>
      <w:r w:rsidRPr="007743ED">
        <w:t>85/374/E</w:t>
      </w:r>
      <w:r w:rsidR="0020603C">
        <w:t>EG </w:t>
      </w:r>
      <w:r w:rsidRPr="007743ED">
        <w:t>av den 25 juli 1985 om tillnärmning av medlemsstaternas lagar och andra författningar om skadeståndsansvar för produkter med säkerhetsbrister</w:t>
      </w:r>
      <w:r>
        <w:t>.</w:t>
      </w:r>
    </w:p>
  </w:footnote>
  <w:footnote w:id="9">
    <w:p w14:paraId="50DBEB92" w14:textId="4E9E3DC7" w:rsidR="00A159A7" w:rsidRDefault="00A159A7" w:rsidP="005A0A58">
      <w:pPr>
        <w:pStyle w:val="Fotnotstext"/>
      </w:pPr>
      <w:r>
        <w:rPr>
          <w:rStyle w:val="Fotnotsreferens"/>
        </w:rPr>
        <w:footnoteRef/>
      </w:r>
      <w:r>
        <w:t xml:space="preserve"> </w:t>
      </w:r>
      <w:r w:rsidRPr="00123E7F">
        <w:rPr>
          <w:spacing w:val="-5"/>
        </w:rPr>
        <w:t>Europaparlamentets och rådets</w:t>
      </w:r>
      <w:r w:rsidR="0020603C">
        <w:rPr>
          <w:spacing w:val="-5"/>
        </w:rPr>
        <w:t xml:space="preserve"> direktiv (EU) </w:t>
      </w:r>
      <w:r w:rsidRPr="00123E7F">
        <w:rPr>
          <w:spacing w:val="-5"/>
        </w:rPr>
        <w:t xml:space="preserve">2024/2853 av den 23 oktober 2024 om </w:t>
      </w:r>
      <w:r w:rsidRPr="00123E7F">
        <w:rPr>
          <w:spacing w:val="-4"/>
        </w:rPr>
        <w:t>skade</w:t>
      </w:r>
      <w:r w:rsidRPr="00123E7F">
        <w:rPr>
          <w:spacing w:val="-4"/>
        </w:rPr>
        <w:softHyphen/>
        <w:t>stånds</w:t>
      </w:r>
      <w:r w:rsidRPr="00123E7F">
        <w:rPr>
          <w:spacing w:val="-4"/>
        </w:rPr>
        <w:softHyphen/>
        <w:t xml:space="preserve">ansvar </w:t>
      </w:r>
      <w:r w:rsidRPr="00123E7F">
        <w:rPr>
          <w:spacing w:val="-3"/>
        </w:rPr>
        <w:t>för produkter med säkerhetsbrister och om upphävande av rådets</w:t>
      </w:r>
      <w:r w:rsidR="0020603C">
        <w:rPr>
          <w:spacing w:val="-3"/>
        </w:rPr>
        <w:t xml:space="preserve"> direktiv </w:t>
      </w:r>
      <w:r w:rsidRPr="00123E7F">
        <w:rPr>
          <w:spacing w:val="-3"/>
        </w:rPr>
        <w:t>85/374/EEG.</w:t>
      </w:r>
    </w:p>
  </w:footnote>
  <w:footnote w:id="10">
    <w:p w14:paraId="29B30AB8" w14:textId="0316325F" w:rsidR="00A159A7" w:rsidRDefault="00A159A7" w:rsidP="004F6DBB">
      <w:pPr>
        <w:pStyle w:val="Fotnotstext"/>
      </w:pPr>
      <w:r>
        <w:rPr>
          <w:rStyle w:val="Fotnotsreferens"/>
        </w:rPr>
        <w:footnoteRef/>
      </w:r>
      <w:r>
        <w:t xml:space="preserve"> </w:t>
      </w:r>
      <w:r w:rsidRPr="000A2CA7">
        <w:t>Jämför Europaparlamentets och rådets</w:t>
      </w:r>
      <w:r w:rsidR="0020603C">
        <w:t xml:space="preserve"> direktiv (EU) </w:t>
      </w:r>
      <w:r w:rsidRPr="000A2CA7">
        <w:t>2024/2853 av den 23 oktober 2024 om skadeståndsansvar för produkter med säkerhetsbrister och om upphävande av rådets</w:t>
      </w:r>
      <w:r w:rsidR="0020603C">
        <w:t xml:space="preserve"> direktiv </w:t>
      </w:r>
      <w:r w:rsidRPr="000A2CA7">
        <w:t>85/374/EEG, i den ursprungliga lydelsen.</w:t>
      </w:r>
    </w:p>
  </w:footnote>
  <w:footnote w:id="11">
    <w:p w14:paraId="54AEF5CE" w14:textId="77777777" w:rsidR="00A159A7" w:rsidRDefault="00A159A7" w:rsidP="004F6DBB">
      <w:pPr>
        <w:pStyle w:val="Fotnotstext"/>
      </w:pPr>
      <w:r>
        <w:rPr>
          <w:rStyle w:val="Fotnotsreferens"/>
        </w:rPr>
        <w:footnoteRef/>
      </w:r>
      <w:r>
        <w:t xml:space="preserve"> Senaste lydelse </w:t>
      </w:r>
      <w:r w:rsidRPr="005F251A">
        <w:t>2018:184</w:t>
      </w:r>
      <w:r>
        <w:t>.</w:t>
      </w:r>
    </w:p>
  </w:footnote>
  <w:footnote w:id="12">
    <w:p w14:paraId="5718CC2E" w14:textId="77777777" w:rsidR="00A159A7" w:rsidRDefault="00A159A7" w:rsidP="004F6DBB">
      <w:pPr>
        <w:pStyle w:val="Fotnotstext"/>
      </w:pPr>
      <w:r>
        <w:rPr>
          <w:rStyle w:val="Fotnotsreferens"/>
        </w:rPr>
        <w:footnoteRef/>
      </w:r>
      <w:r>
        <w:t xml:space="preserve"> Senaste lydelse </w:t>
      </w:r>
      <w:r w:rsidRPr="0054115B">
        <w:t>2022:819</w:t>
      </w:r>
      <w:r>
        <w:t>.</w:t>
      </w:r>
    </w:p>
  </w:footnote>
  <w:footnote w:id="13">
    <w:p w14:paraId="37CA75EF" w14:textId="77777777" w:rsidR="0037200F" w:rsidRDefault="0037200F" w:rsidP="0037200F">
      <w:pPr>
        <w:pStyle w:val="Fotnotstext"/>
      </w:pPr>
      <w:r>
        <w:rPr>
          <w:rStyle w:val="Fotnotsreferens"/>
        </w:rPr>
        <w:footnoteRef/>
      </w:r>
      <w:r>
        <w:t xml:space="preserve"> I det fall det antecknas ”ingen motsvarighet” i högerspalten är bedömningen att ingen genomförandeåtgärd i form av lagstiftning behövs.</w:t>
      </w:r>
    </w:p>
  </w:footnote>
  <w:footnote w:id="14">
    <w:p w14:paraId="6D1B20B9" w14:textId="77777777" w:rsidR="0037200F" w:rsidRDefault="0037200F" w:rsidP="0037200F">
      <w:pPr>
        <w:pStyle w:val="Fotnotstext"/>
      </w:pPr>
      <w:r>
        <w:rPr>
          <w:rStyle w:val="Fotnotsreferens"/>
        </w:rPr>
        <w:footnoteRef/>
      </w:r>
      <w:r>
        <w:t xml:space="preserve"> Jfr Europaparlamentets och rådets direktiv (EU) 2024/2853 av den 23 oktober 2024 om skadeståndsansvar för produkter med säkerhetsbrister och om upphävande av rådets direktiv 85/374/EEG, i den ursprungliga lydelsen.</w:t>
      </w:r>
    </w:p>
  </w:footnote>
  <w:footnote w:id="15">
    <w:p w14:paraId="44C33D50" w14:textId="77777777" w:rsidR="0037200F" w:rsidRDefault="0037200F" w:rsidP="0037200F">
      <w:pPr>
        <w:pStyle w:val="Fotnotstext"/>
      </w:pPr>
      <w:r>
        <w:rPr>
          <w:rStyle w:val="Fotnotsreferens"/>
        </w:rPr>
        <w:footnoteRef/>
      </w:r>
      <w:r>
        <w:t xml:space="preserve"> Lagen omtryckt 1994:43.</w:t>
      </w:r>
    </w:p>
  </w:footnote>
  <w:footnote w:id="16">
    <w:p w14:paraId="1113F351" w14:textId="77777777" w:rsidR="0037200F" w:rsidRDefault="0037200F" w:rsidP="0037200F">
      <w:pPr>
        <w:pStyle w:val="Fotnotstext"/>
        <w:rPr>
          <w:rFonts w:ascii="OrigGarmnd BT" w:hAnsi="OrigGarmnd BT"/>
        </w:rPr>
      </w:pPr>
      <w:r>
        <w:rPr>
          <w:rStyle w:val="Fotnotsreferens"/>
        </w:rPr>
        <w:footnoteRef/>
      </w:r>
      <w:r>
        <w:t xml:space="preserve"> Senaste lydelse 2018:184.</w:t>
      </w:r>
    </w:p>
  </w:footnote>
  <w:footnote w:id="17">
    <w:p w14:paraId="0E499810" w14:textId="4D8EB716" w:rsidR="00334133" w:rsidRDefault="00334133">
      <w:pPr>
        <w:pStyle w:val="Fotnotstext"/>
      </w:pPr>
      <w:r>
        <w:rPr>
          <w:rStyle w:val="Fotnotsreferens"/>
        </w:rPr>
        <w:t>1</w:t>
      </w:r>
      <w:r>
        <w:t xml:space="preserve"> </w:t>
      </w:r>
      <w:r w:rsidRPr="00334133">
        <w:t>1 Europaparlamentets och rådets direktiv (EU) 2024/2853 av den 23 oktober 2024 om skadeståndsansvar för produkter med säkerhetsbrister och om upphävande av rådets direktiv 85/374/EEG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ACE42" w14:textId="77777777" w:rsidR="00244011" w:rsidRDefault="00244011" w:rsidP="00664D04">
    <w:pPr>
      <w:pStyle w:val="Brdtext"/>
    </w:pPr>
    <w:r>
      <w:rPr>
        <w:noProof/>
        <w:lang w:eastAsia="sv-SE"/>
      </w:rPr>
      <mc:AlternateContent>
        <mc:Choice Requires="wps">
          <w:drawing>
            <wp:anchor distT="0" distB="0" distL="0" distR="0" simplePos="0" relativeHeight="25165826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184854" w14:textId="34E9B624" w:rsidR="00244011" w:rsidRPr="00756E21" w:rsidRDefault="00382920"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31184854" w14:textId="34E9B624" w:rsidR="00244011" w:rsidRPr="00756E21" w:rsidRDefault="008642DB"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F3FA4" w14:textId="77777777" w:rsidR="00244011" w:rsidRDefault="00244011" w:rsidP="00EE1584">
    <w:pPr>
      <w:pStyle w:val="Brdtext"/>
    </w:pPr>
    <w:r>
      <w:rPr>
        <w:noProof/>
        <w:lang w:eastAsia="sv-SE"/>
      </w:rPr>
      <mc:AlternateContent>
        <mc:Choice Requires="wps">
          <w:drawing>
            <wp:anchor distT="0" distB="0" distL="0" distR="0" simplePos="0" relativeHeight="25165828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A8ACEB" w14:textId="238CF239" w:rsidR="00244011" w:rsidRPr="00756E21" w:rsidRDefault="00382920"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05A8ACEB" w14:textId="238CF239" w:rsidR="00244011" w:rsidRPr="00756E21" w:rsidRDefault="008642DB"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97E00"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9EFB2" w14:textId="77777777" w:rsidR="00244011" w:rsidRDefault="00244011" w:rsidP="00664D04">
    <w:pPr>
      <w:pStyle w:val="Brdtext"/>
    </w:pPr>
    <w:r>
      <w:rPr>
        <w:noProof/>
        <w:lang w:eastAsia="sv-SE"/>
      </w:rPr>
      <mc:AlternateContent>
        <mc:Choice Requires="wps">
          <w:drawing>
            <wp:anchor distT="0" distB="0" distL="0" distR="0" simplePos="0" relativeHeight="25165826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289883" w14:textId="18411BA9" w:rsidR="00244011" w:rsidRPr="00756E21" w:rsidRDefault="00382920" w:rsidP="00664D04">
                          <w:pPr>
                            <w:pStyle w:val="Brdtext"/>
                            <w:jc w:val="left"/>
                          </w:pPr>
                          <w:sdt>
                            <w:sdtPr>
                              <w:alias w:val="NummerEtikett"/>
                              <w:tag w:val="NummerEtikett"/>
                              <w:id w:val="-1629613370"/>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2109335338"/>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2B289883" w14:textId="18411BA9" w:rsidR="00244011" w:rsidRPr="00756E21" w:rsidRDefault="008642DB" w:rsidP="00664D04">
                    <w:pPr>
                      <w:pStyle w:val="Brdtext"/>
                      <w:jc w:val="left"/>
                    </w:pPr>
                    <w:sdt>
                      <w:sdtPr>
                        <w:alias w:val="NummerEtikett"/>
                        <w:tag w:val="NummerEtikett"/>
                        <w:id w:val="-1629613370"/>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2109335338"/>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41F0A" w14:textId="77777777" w:rsidR="00244011" w:rsidRDefault="00244011" w:rsidP="00EE1584">
    <w:pPr>
      <w:pStyle w:val="Brdtext"/>
    </w:pPr>
    <w:r>
      <w:rPr>
        <w:noProof/>
        <w:lang w:eastAsia="sv-SE"/>
      </w:rPr>
      <mc:AlternateContent>
        <mc:Choice Requires="wps">
          <w:drawing>
            <wp:anchor distT="0" distB="0" distL="0" distR="0" simplePos="0" relativeHeight="25165828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5C1071" w14:textId="332B516C" w:rsidR="00244011" w:rsidRPr="00756E21" w:rsidRDefault="00382920" w:rsidP="00A118D8">
                          <w:pPr>
                            <w:pStyle w:val="Brdtext"/>
                            <w:jc w:val="left"/>
                          </w:pPr>
                          <w:sdt>
                            <w:sdtPr>
                              <w:alias w:val="NummerEtikett"/>
                              <w:tag w:val="NummerEtikett"/>
                              <w:id w:val="803192709"/>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1229919392"/>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655C1071" w14:textId="332B516C" w:rsidR="00244011" w:rsidRPr="00756E21" w:rsidRDefault="008642DB" w:rsidP="00A118D8">
                    <w:pPr>
                      <w:pStyle w:val="Brdtext"/>
                      <w:jc w:val="left"/>
                    </w:pPr>
                    <w:sdt>
                      <w:sdtPr>
                        <w:alias w:val="NummerEtikett"/>
                        <w:tag w:val="NummerEtikett"/>
                        <w:id w:val="803192709"/>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1229919392"/>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CA80D" w14:textId="77777777" w:rsidR="00244011" w:rsidRDefault="00244011" w:rsidP="00664D04">
    <w:pPr>
      <w:pStyle w:val="Brdtext"/>
    </w:pPr>
    <w:r>
      <w:rPr>
        <w:noProof/>
        <w:lang w:eastAsia="sv-SE"/>
      </w:rPr>
      <mc:AlternateContent>
        <mc:Choice Requires="wps">
          <w:drawing>
            <wp:anchor distT="0" distB="0" distL="0" distR="0" simplePos="0" relativeHeight="25165827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864587" w14:textId="1F3D7C26" w:rsidR="00244011" w:rsidRPr="00756E21" w:rsidRDefault="00382920" w:rsidP="00664D04">
                          <w:pPr>
                            <w:pStyle w:val="Brdtext"/>
                            <w:jc w:val="left"/>
                          </w:pPr>
                          <w:sdt>
                            <w:sdtPr>
                              <w:alias w:val="NummerEtikett"/>
                              <w:tag w:val="NummerEtikett"/>
                              <w:id w:val="-1135871938"/>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490097943"/>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74864587" w14:textId="1F3D7C26" w:rsidR="00244011" w:rsidRPr="00756E21" w:rsidRDefault="008642DB" w:rsidP="00664D04">
                    <w:pPr>
                      <w:pStyle w:val="Brdtext"/>
                      <w:jc w:val="left"/>
                    </w:pPr>
                    <w:sdt>
                      <w:sdtPr>
                        <w:alias w:val="NummerEtikett"/>
                        <w:tag w:val="NummerEtikett"/>
                        <w:id w:val="-1135871938"/>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490097943"/>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txbxContent>
              </v:textbox>
              <w10:wrap type="square" anchorx="page" anchory="page"/>
            </v:shape>
          </w:pict>
        </mc:Fallback>
      </mc:AlternateContent>
    </w: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65C47" w14:textId="77777777" w:rsidR="00244011" w:rsidRDefault="00244011" w:rsidP="00EE1584">
    <w:pPr>
      <w:pStyle w:val="Brdtext"/>
    </w:pPr>
    <w:r>
      <w:rPr>
        <w:noProof/>
        <w:lang w:eastAsia="sv-SE"/>
      </w:rPr>
      <mc:AlternateContent>
        <mc:Choice Requires="wps">
          <w:drawing>
            <wp:anchor distT="0" distB="0" distL="0" distR="0" simplePos="0" relativeHeight="25165828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422C64" w14:textId="4133B592" w:rsidR="00244011" w:rsidRPr="00756E21" w:rsidRDefault="00382920" w:rsidP="00A118D8">
                          <w:pPr>
                            <w:pStyle w:val="Brdtext"/>
                            <w:jc w:val="left"/>
                          </w:pPr>
                          <w:sdt>
                            <w:sdtPr>
                              <w:alias w:val="NummerEtikett"/>
                              <w:tag w:val="NummerEtikett"/>
                              <w:id w:val="-1151673063"/>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1860316834"/>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8422C64" w14:textId="4133B592" w:rsidR="00244011" w:rsidRPr="00756E21" w:rsidRDefault="008642DB" w:rsidP="00A118D8">
                    <w:pPr>
                      <w:pStyle w:val="Brdtext"/>
                      <w:jc w:val="left"/>
                    </w:pPr>
                    <w:sdt>
                      <w:sdtPr>
                        <w:alias w:val="NummerEtikett"/>
                        <w:tag w:val="NummerEtikett"/>
                        <w:id w:val="-1151673063"/>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1860316834"/>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28439" w14:textId="77777777" w:rsidR="00244011" w:rsidRDefault="00244011" w:rsidP="00664D04">
    <w:pPr>
      <w:pStyle w:val="Brdtext"/>
    </w:pPr>
    <w:r>
      <w:rPr>
        <w:noProof/>
        <w:lang w:eastAsia="sv-SE"/>
      </w:rPr>
      <mc:AlternateContent>
        <mc:Choice Requires="wps">
          <w:drawing>
            <wp:anchor distT="0" distB="0" distL="0" distR="0" simplePos="0" relativeHeight="25165827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5C28FC" w14:textId="34C32903" w:rsidR="00244011" w:rsidRPr="00756E21" w:rsidRDefault="00382920" w:rsidP="00664D04">
                          <w:pPr>
                            <w:pStyle w:val="Brdtext"/>
                            <w:jc w:val="left"/>
                          </w:pPr>
                          <w:sdt>
                            <w:sdtPr>
                              <w:alias w:val="NummerEtikett"/>
                              <w:tag w:val="NummerEtikett"/>
                              <w:id w:val="1496924581"/>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1156297710"/>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2A5C28FC" w14:textId="34C32903" w:rsidR="00244011" w:rsidRPr="00756E21" w:rsidRDefault="008642DB" w:rsidP="00664D04">
                    <w:pPr>
                      <w:pStyle w:val="Brdtext"/>
                      <w:jc w:val="left"/>
                    </w:pPr>
                    <w:sdt>
                      <w:sdtPr>
                        <w:alias w:val="NummerEtikett"/>
                        <w:tag w:val="NummerEtikett"/>
                        <w:id w:val="1496924581"/>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1156297710"/>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2AA89" w14:textId="77777777" w:rsidR="00244011" w:rsidRDefault="00244011" w:rsidP="00EE1584">
    <w:pPr>
      <w:pStyle w:val="Brdtext"/>
    </w:pPr>
    <w:r>
      <w:rPr>
        <w:noProof/>
        <w:lang w:eastAsia="sv-SE"/>
      </w:rPr>
      <mc:AlternateContent>
        <mc:Choice Requires="wps">
          <w:drawing>
            <wp:anchor distT="0" distB="0" distL="0" distR="0" simplePos="0" relativeHeight="25165828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1EA780" w14:textId="1ED3C98E" w:rsidR="00244011" w:rsidRPr="00756E21" w:rsidRDefault="00382920" w:rsidP="00A118D8">
                          <w:pPr>
                            <w:pStyle w:val="Brdtext"/>
                            <w:jc w:val="left"/>
                          </w:pPr>
                          <w:sdt>
                            <w:sdtPr>
                              <w:alias w:val="NummerEtikett"/>
                              <w:tag w:val="NummerEtikett"/>
                              <w:id w:val="102311554"/>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1798138286"/>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01EA780" w14:textId="1ED3C98E" w:rsidR="00244011" w:rsidRPr="00756E21" w:rsidRDefault="008642DB" w:rsidP="00A118D8">
                    <w:pPr>
                      <w:pStyle w:val="Brdtext"/>
                      <w:jc w:val="left"/>
                    </w:pPr>
                    <w:sdt>
                      <w:sdtPr>
                        <w:alias w:val="NummerEtikett"/>
                        <w:tag w:val="NummerEtikett"/>
                        <w:id w:val="102311554"/>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1798138286"/>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83CD1" w14:textId="77777777" w:rsidR="006B2030" w:rsidRDefault="006B2030" w:rsidP="00664D04">
    <w:pPr>
      <w:pStyle w:val="Brdtext"/>
    </w:pPr>
    <w:r>
      <w:rPr>
        <w:noProof/>
        <w:lang w:eastAsia="sv-SE"/>
      </w:rPr>
      <mc:AlternateContent>
        <mc:Choice Requires="wps">
          <w:drawing>
            <wp:anchor distT="0" distB="0" distL="0" distR="0" simplePos="0" relativeHeight="251658322" behindDoc="0" locked="0" layoutInCell="1" allowOverlap="0" wp14:anchorId="78D54CF2" wp14:editId="29F5D015">
              <wp:simplePos x="0" y="0"/>
              <wp:positionH relativeFrom="page">
                <wp:posOffset>373380</wp:posOffset>
              </wp:positionH>
              <wp:positionV relativeFrom="page">
                <wp:posOffset>451485</wp:posOffset>
              </wp:positionV>
              <wp:extent cx="1141200" cy="121920"/>
              <wp:effectExtent l="0" t="0" r="1905" b="3810"/>
              <wp:wrapSquare wrapText="bothSides"/>
              <wp:docPr id="20409091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A50063" w14:textId="48A477F6" w:rsidR="006B2030" w:rsidRPr="00756E21" w:rsidRDefault="00382920" w:rsidP="00664D04">
                          <w:pPr>
                            <w:pStyle w:val="Brdtext"/>
                            <w:jc w:val="left"/>
                          </w:pPr>
                          <w:sdt>
                            <w:sdtPr>
                              <w:alias w:val="NummerEtikett"/>
                              <w:tag w:val="NummerEtikett"/>
                              <w:id w:val="1796949607"/>
                              <w:lock w:val="contentLocked"/>
                              <w:dataBinding w:prefixMappings="xmlns:ns0='http://rkdhs/mallar/lagstiftning/Prop/Prop.xsd'" w:xpath="/ns0:dokumentvärden[1]/ns0:dokumentnummer[1]/@etikett" w:storeItemID="{068625C3-B546-44A5-B525-B7CC092E5AD6}"/>
                              <w:text/>
                            </w:sdtPr>
                            <w:sdtEndPr/>
                            <w:sdtContent>
                              <w:r w:rsidR="006B2030">
                                <w:t>Prop.</w:t>
                              </w:r>
                            </w:sdtContent>
                          </w:sdt>
                          <w:r w:rsidR="006B2030">
                            <w:t xml:space="preserve"> </w:t>
                          </w:r>
                          <w:sdt>
                            <w:sdtPr>
                              <w:alias w:val="Nummer"/>
                              <w:tag w:val="Nummer"/>
                              <w:id w:val="1041638204"/>
                              <w:lock w:val="contentLocked"/>
                              <w:dataBinding w:prefixMappings="xmlns:ns0='http://rkdhs/mallar/lagstiftning/Prop/Prop.xsd'" w:xpath="/ns0:dokumentvärden[1]/ns0:dokumentnummer[1]" w:storeItemID="{068625C3-B546-44A5-B525-B7CC092E5AD6}"/>
                              <w:text/>
                            </w:sdtPr>
                            <w:sdtEndPr/>
                            <w:sdtContent>
                              <w:r w:rsidR="00A203A3">
                                <w:t>2026/27:12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8D54CF2"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00A50063" w14:textId="48A477F6" w:rsidR="006B2030" w:rsidRPr="00756E21" w:rsidRDefault="008642DB" w:rsidP="00664D04">
                    <w:pPr>
                      <w:pStyle w:val="Brdtext"/>
                      <w:jc w:val="left"/>
                    </w:pPr>
                    <w:sdt>
                      <w:sdtPr>
                        <w:alias w:val="NummerEtikett"/>
                        <w:tag w:val="NummerEtikett"/>
                        <w:id w:val="1796949607"/>
                        <w:lock w:val="contentLocked"/>
                        <w:dataBinding w:prefixMappings="xmlns:ns0='http://rkdhs/mallar/lagstiftning/Prop/Prop.xsd'" w:xpath="/ns0:dokumentvärden[1]/ns0:dokumentnummer[1]/@etikett" w:storeItemID="{068625C3-B546-44A5-B525-B7CC092E5AD6}"/>
                        <w:text/>
                      </w:sdtPr>
                      <w:sdtEndPr/>
                      <w:sdtContent>
                        <w:r w:rsidR="006B2030">
                          <w:t>Prop.</w:t>
                        </w:r>
                      </w:sdtContent>
                    </w:sdt>
                    <w:r w:rsidR="006B2030">
                      <w:t xml:space="preserve"> </w:t>
                    </w:r>
                    <w:sdt>
                      <w:sdtPr>
                        <w:alias w:val="Nummer"/>
                        <w:tag w:val="Nummer"/>
                        <w:id w:val="1041638204"/>
                        <w:lock w:val="contentLocked"/>
                        <w:dataBinding w:prefixMappings="xmlns:ns0='http://rkdhs/mallar/lagstiftning/Prop/Prop.xsd'" w:xpath="/ns0:dokumentvärden[1]/ns0:dokumentnummer[1]" w:storeItemID="{068625C3-B546-44A5-B525-B7CC092E5AD6}"/>
                        <w:text/>
                      </w:sdtPr>
                      <w:sdtEndPr/>
                      <w:sdtContent>
                        <w:r w:rsidR="00A203A3">
                          <w:t>2026/27:12</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56660" w14:textId="77777777" w:rsidR="006B2030" w:rsidRDefault="006B2030" w:rsidP="00EE1584">
    <w:pPr>
      <w:pStyle w:val="Brdtext"/>
    </w:pPr>
    <w:r>
      <w:rPr>
        <w:noProof/>
        <w:lang w:eastAsia="sv-SE"/>
      </w:rPr>
      <mc:AlternateContent>
        <mc:Choice Requires="wps">
          <w:drawing>
            <wp:anchor distT="0" distB="0" distL="0" distR="0" simplePos="0" relativeHeight="251658323" behindDoc="0" locked="0" layoutInCell="1" allowOverlap="0" wp14:anchorId="563C8C52" wp14:editId="6BE005B2">
              <wp:simplePos x="0" y="0"/>
              <wp:positionH relativeFrom="page">
                <wp:posOffset>4419600</wp:posOffset>
              </wp:positionH>
              <wp:positionV relativeFrom="page">
                <wp:posOffset>457200</wp:posOffset>
              </wp:positionV>
              <wp:extent cx="1141200" cy="121920"/>
              <wp:effectExtent l="0" t="0" r="1905" b="3810"/>
              <wp:wrapSquare wrapText="bothSides"/>
              <wp:docPr id="143935536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B874F3" w14:textId="165101C4" w:rsidR="006B2030" w:rsidRPr="00756E21" w:rsidRDefault="00382920" w:rsidP="00A118D8">
                          <w:pPr>
                            <w:pStyle w:val="Brdtext"/>
                            <w:jc w:val="left"/>
                          </w:pPr>
                          <w:sdt>
                            <w:sdtPr>
                              <w:alias w:val="NummerEtikett"/>
                              <w:tag w:val="NummerEtikett"/>
                              <w:id w:val="-1179570892"/>
                              <w:lock w:val="sdtContentLocked"/>
                              <w:dataBinding w:prefixMappings="xmlns:ns0='http://rkdhs/mallar/lagstiftning/Prop/Prop.xsd'" w:xpath="/ns0:dokumentvärden[1]/ns0:dokumentnummer[1]/@etikett" w:storeItemID="{068625C3-B546-44A5-B525-B7CC092E5AD6}"/>
                              <w:text/>
                            </w:sdtPr>
                            <w:sdtEndPr/>
                            <w:sdtContent>
                              <w:r w:rsidR="006B2030">
                                <w:t>Prop.</w:t>
                              </w:r>
                            </w:sdtContent>
                          </w:sdt>
                          <w:r w:rsidR="006B2030">
                            <w:t xml:space="preserve"> </w:t>
                          </w:r>
                          <w:sdt>
                            <w:sdtPr>
                              <w:alias w:val="Nummer"/>
                              <w:tag w:val="Nummer"/>
                              <w:id w:val="1693731212"/>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563C8C52"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DB874F3" w14:textId="165101C4" w:rsidR="006B2030" w:rsidRPr="00756E21" w:rsidRDefault="008642DB" w:rsidP="00A118D8">
                    <w:pPr>
                      <w:pStyle w:val="Brdtext"/>
                      <w:jc w:val="left"/>
                    </w:pPr>
                    <w:sdt>
                      <w:sdtPr>
                        <w:alias w:val="NummerEtikett"/>
                        <w:tag w:val="NummerEtikett"/>
                        <w:id w:val="-1179570892"/>
                        <w:lock w:val="sdtContentLocked"/>
                        <w:dataBinding w:prefixMappings="xmlns:ns0='http://rkdhs/mallar/lagstiftning/Prop/Prop.xsd'" w:xpath="/ns0:dokumentvärden[1]/ns0:dokumentnummer[1]/@etikett" w:storeItemID="{068625C3-B546-44A5-B525-B7CC092E5AD6}"/>
                        <w:text/>
                      </w:sdtPr>
                      <w:sdtEndPr/>
                      <w:sdtContent>
                        <w:r w:rsidR="006B2030">
                          <w:t>Prop.</w:t>
                        </w:r>
                      </w:sdtContent>
                    </w:sdt>
                    <w:r w:rsidR="006B2030">
                      <w:t xml:space="preserve"> </w:t>
                    </w:r>
                    <w:sdt>
                      <w:sdtPr>
                        <w:alias w:val="Nummer"/>
                        <w:tag w:val="Nummer"/>
                        <w:id w:val="1693731212"/>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7AFFD" w14:textId="77777777" w:rsidR="00A159A7" w:rsidRDefault="00A159A7" w:rsidP="00664D04">
    <w:pPr>
      <w:pStyle w:val="Brdtext"/>
    </w:pPr>
    <w:r>
      <w:rPr>
        <w:noProof/>
        <w:lang w:eastAsia="sv-SE"/>
      </w:rPr>
      <mc:AlternateContent>
        <mc:Choice Requires="wps">
          <w:drawing>
            <wp:anchor distT="0" distB="0" distL="0" distR="0" simplePos="0" relativeHeight="251658316" behindDoc="0" locked="0" layoutInCell="1" allowOverlap="0" wp14:anchorId="6F0A94D9" wp14:editId="03FD4524">
              <wp:simplePos x="0" y="0"/>
              <wp:positionH relativeFrom="page">
                <wp:posOffset>373380</wp:posOffset>
              </wp:positionH>
              <wp:positionV relativeFrom="page">
                <wp:posOffset>451485</wp:posOffset>
              </wp:positionV>
              <wp:extent cx="1141200" cy="121920"/>
              <wp:effectExtent l="0" t="0" r="1905" b="3810"/>
              <wp:wrapSquare wrapText="bothSides"/>
              <wp:docPr id="66140576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91F916" w14:textId="77777777" w:rsidR="00347335" w:rsidRPr="00756E21" w:rsidRDefault="00382920" w:rsidP="00FD4385">
                          <w:pPr>
                            <w:pStyle w:val="Brdtext"/>
                            <w:jc w:val="left"/>
                          </w:pPr>
                          <w:sdt>
                            <w:sdtPr>
                              <w:alias w:val="NummerEtikett"/>
                              <w:tag w:val="NummerEtikett"/>
                              <w:id w:val="-1671715191"/>
                              <w:lock w:val="contentLocked"/>
                              <w:dataBinding w:prefixMappings="xmlns:ns0='http://rkdhs/mallar/lagstiftning/Prop/Prop.xsd'" w:xpath="/ns0:dokumentvärden[1]/ns0:dokumentnummer[1]/@etikett" w:storeItemID="{068625C3-B546-44A5-B525-B7CC092E5AD6}"/>
                              <w:text/>
                            </w:sdtPr>
                            <w:sdtEndPr/>
                            <w:sdtContent>
                              <w:r w:rsidR="00347335">
                                <w:t>Prop.</w:t>
                              </w:r>
                            </w:sdtContent>
                          </w:sdt>
                          <w:r w:rsidR="00347335">
                            <w:t xml:space="preserve"> </w:t>
                          </w:r>
                          <w:sdt>
                            <w:sdtPr>
                              <w:alias w:val="Nummer"/>
                              <w:tag w:val="Nummer"/>
                              <w:id w:val="637308172"/>
                              <w:lock w:val="contentLocked"/>
                              <w:dataBinding w:prefixMappings="xmlns:ns0='http://rkdhs/mallar/lagstiftning/Prop/Prop.xsd'" w:xpath="/ns0:dokumentvärden[1]/ns0:dokumentnummer[1]" w:storeItemID="{068625C3-B546-44A5-B525-B7CC092E5AD6}"/>
                              <w:text/>
                            </w:sdtPr>
                            <w:sdtEndPr/>
                            <w:sdtContent>
                              <w:r w:rsidR="00347335">
                                <w:t>2026/27:12</w:t>
                              </w:r>
                            </w:sdtContent>
                          </w:sdt>
                        </w:p>
                        <w:p w14:paraId="4DF880DA" w14:textId="77777777" w:rsidR="00A159A7" w:rsidRPr="00756E21" w:rsidRDefault="00A159A7" w:rsidP="00664D04">
                          <w:pPr>
                            <w:pStyle w:val="Brdtext"/>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F0A94D9"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3891F916" w14:textId="77777777" w:rsidR="00347335" w:rsidRPr="00756E21" w:rsidRDefault="008642DB" w:rsidP="00FD4385">
                    <w:pPr>
                      <w:pStyle w:val="Brdtext"/>
                      <w:jc w:val="left"/>
                    </w:pPr>
                    <w:sdt>
                      <w:sdtPr>
                        <w:alias w:val="NummerEtikett"/>
                        <w:tag w:val="NummerEtikett"/>
                        <w:id w:val="-1671715191"/>
                        <w:lock w:val="contentLocked"/>
                        <w:dataBinding w:prefixMappings="xmlns:ns0='http://rkdhs/mallar/lagstiftning/Prop/Prop.xsd'" w:xpath="/ns0:dokumentvärden[1]/ns0:dokumentnummer[1]/@etikett" w:storeItemID="{068625C3-B546-44A5-B525-B7CC092E5AD6}"/>
                        <w:text/>
                      </w:sdtPr>
                      <w:sdtEndPr/>
                      <w:sdtContent>
                        <w:r w:rsidR="00347335">
                          <w:t>Prop.</w:t>
                        </w:r>
                      </w:sdtContent>
                    </w:sdt>
                    <w:r w:rsidR="00347335">
                      <w:t xml:space="preserve"> </w:t>
                    </w:r>
                    <w:sdt>
                      <w:sdtPr>
                        <w:alias w:val="Nummer"/>
                        <w:tag w:val="Nummer"/>
                        <w:id w:val="637308172"/>
                        <w:lock w:val="contentLocked"/>
                        <w:dataBinding w:prefixMappings="xmlns:ns0='http://rkdhs/mallar/lagstiftning/Prop/Prop.xsd'" w:xpath="/ns0:dokumentvärden[1]/ns0:dokumentnummer[1]" w:storeItemID="{068625C3-B546-44A5-B525-B7CC092E5AD6}"/>
                        <w:text/>
                      </w:sdtPr>
                      <w:sdtEndPr/>
                      <w:sdtContent>
                        <w:r w:rsidR="00347335">
                          <w:t>2026/27:12</w:t>
                        </w:r>
                      </w:sdtContent>
                    </w:sdt>
                  </w:p>
                  <w:p w14:paraId="4DF880DA" w14:textId="77777777" w:rsidR="00A159A7" w:rsidRPr="00756E21" w:rsidRDefault="00A159A7" w:rsidP="00664D04">
                    <w:pPr>
                      <w:pStyle w:val="Brdtext"/>
                      <w:jc w:val="left"/>
                    </w:pPr>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7BA77" w14:textId="77777777" w:rsidR="00A159A7" w:rsidRDefault="00A159A7" w:rsidP="00EE1584">
    <w:pPr>
      <w:pStyle w:val="Brdtext"/>
    </w:pPr>
    <w:r>
      <w:rPr>
        <w:noProof/>
        <w:lang w:eastAsia="sv-SE"/>
      </w:rPr>
      <mc:AlternateContent>
        <mc:Choice Requires="wps">
          <w:drawing>
            <wp:anchor distT="0" distB="0" distL="0" distR="0" simplePos="0" relativeHeight="251658317" behindDoc="0" locked="0" layoutInCell="1" allowOverlap="0" wp14:anchorId="265236BE" wp14:editId="3B0AE77F">
              <wp:simplePos x="0" y="0"/>
              <wp:positionH relativeFrom="page">
                <wp:posOffset>4419600</wp:posOffset>
              </wp:positionH>
              <wp:positionV relativeFrom="page">
                <wp:posOffset>457200</wp:posOffset>
              </wp:positionV>
              <wp:extent cx="1141200" cy="121920"/>
              <wp:effectExtent l="0" t="0" r="1905" b="3810"/>
              <wp:wrapSquare wrapText="bothSides"/>
              <wp:docPr id="1079782207"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E1294A" w14:textId="77777777" w:rsidR="008D669E" w:rsidRPr="00756E21" w:rsidRDefault="00382920" w:rsidP="008D669E">
                          <w:pPr>
                            <w:pStyle w:val="Brdtext"/>
                            <w:jc w:val="left"/>
                          </w:pPr>
                          <w:sdt>
                            <w:sdtPr>
                              <w:alias w:val="NummerEtikett"/>
                              <w:tag w:val="NummerEtikett"/>
                              <w:id w:val="-1638334483"/>
                              <w:lock w:val="contentLocked"/>
                              <w:dataBinding w:prefixMappings="xmlns:ns0='http://rkdhs/mallar/lagstiftning/Prop/Prop.xsd'" w:xpath="/ns0:dokumentvärden[1]/ns0:dokumentnummer[1]/@etikett" w:storeItemID="{068625C3-B546-44A5-B525-B7CC092E5AD6}"/>
                              <w:text/>
                            </w:sdtPr>
                            <w:sdtEndPr/>
                            <w:sdtContent>
                              <w:r w:rsidR="008D669E">
                                <w:t>Prop.</w:t>
                              </w:r>
                            </w:sdtContent>
                          </w:sdt>
                          <w:r w:rsidR="008D669E">
                            <w:t xml:space="preserve"> </w:t>
                          </w:r>
                          <w:sdt>
                            <w:sdtPr>
                              <w:alias w:val="Nummer"/>
                              <w:tag w:val="Nummer"/>
                              <w:id w:val="-1816638920"/>
                              <w:lock w:val="contentLocked"/>
                              <w:dataBinding w:prefixMappings="xmlns:ns0='http://rkdhs/mallar/lagstiftning/Prop/Prop.xsd'" w:xpath="/ns0:dokumentvärden[1]/ns0:dokumentnummer[1]" w:storeItemID="{068625C3-B546-44A5-B525-B7CC092E5AD6}"/>
                              <w:text/>
                            </w:sdtPr>
                            <w:sdtEndPr/>
                            <w:sdtContent>
                              <w:r w:rsidR="008D669E">
                                <w:t>2026/27:12</w:t>
                              </w:r>
                            </w:sdtContent>
                          </w:sdt>
                        </w:p>
                        <w:p w14:paraId="6BF1D06E" w14:textId="6E1BB748" w:rsidR="00A159A7" w:rsidRPr="00756E21" w:rsidRDefault="00A159A7" w:rsidP="00A118D8">
                          <w:pPr>
                            <w:pStyle w:val="Brdtext"/>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65236BE"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52E1294A" w14:textId="77777777" w:rsidR="008D669E" w:rsidRPr="00756E21" w:rsidRDefault="008642DB" w:rsidP="008D669E">
                    <w:pPr>
                      <w:pStyle w:val="Brdtext"/>
                      <w:jc w:val="left"/>
                    </w:pPr>
                    <w:sdt>
                      <w:sdtPr>
                        <w:alias w:val="NummerEtikett"/>
                        <w:tag w:val="NummerEtikett"/>
                        <w:id w:val="-1638334483"/>
                        <w:lock w:val="contentLocked"/>
                        <w:dataBinding w:prefixMappings="xmlns:ns0='http://rkdhs/mallar/lagstiftning/Prop/Prop.xsd'" w:xpath="/ns0:dokumentvärden[1]/ns0:dokumentnummer[1]/@etikett" w:storeItemID="{068625C3-B546-44A5-B525-B7CC092E5AD6}"/>
                        <w:text/>
                      </w:sdtPr>
                      <w:sdtEndPr/>
                      <w:sdtContent>
                        <w:r w:rsidR="008D669E">
                          <w:t>Prop.</w:t>
                        </w:r>
                      </w:sdtContent>
                    </w:sdt>
                    <w:r w:rsidR="008D669E">
                      <w:t xml:space="preserve"> </w:t>
                    </w:r>
                    <w:sdt>
                      <w:sdtPr>
                        <w:alias w:val="Nummer"/>
                        <w:tag w:val="Nummer"/>
                        <w:id w:val="-1816638920"/>
                        <w:lock w:val="contentLocked"/>
                        <w:dataBinding w:prefixMappings="xmlns:ns0='http://rkdhs/mallar/lagstiftning/Prop/Prop.xsd'" w:xpath="/ns0:dokumentvärden[1]/ns0:dokumentnummer[1]" w:storeItemID="{068625C3-B546-44A5-B525-B7CC092E5AD6}"/>
                        <w:text/>
                      </w:sdtPr>
                      <w:sdtEndPr/>
                      <w:sdtContent>
                        <w:r w:rsidR="008D669E">
                          <w:t>2026/27:12</w:t>
                        </w:r>
                      </w:sdtContent>
                    </w:sdt>
                  </w:p>
                  <w:p w14:paraId="6BF1D06E" w14:textId="6E1BB748" w:rsidR="00A159A7" w:rsidRPr="00756E21" w:rsidRDefault="00A159A7" w:rsidP="00A118D8">
                    <w:pPr>
                      <w:pStyle w:val="Brdtext"/>
                      <w:jc w:val="left"/>
                    </w:pPr>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C3329" w14:textId="77777777" w:rsidR="00A159A7" w:rsidRDefault="00A159A7" w:rsidP="0056208F">
    <w:pPr>
      <w:pStyle w:val="Sidhuvud"/>
      <w:tabs>
        <w:tab w:val="right" w:pos="6237"/>
      </w:tabs>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4DF98" w14:textId="77777777" w:rsidR="00244011" w:rsidRDefault="00244011" w:rsidP="00664D04">
    <w:pPr>
      <w:pStyle w:val="Brdtext"/>
    </w:pPr>
    <w:r>
      <w:rPr>
        <w:noProof/>
        <w:lang w:eastAsia="sv-SE"/>
      </w:rPr>
      <mc:AlternateContent>
        <mc:Choice Requires="wps">
          <w:drawing>
            <wp:anchor distT="0" distB="0" distL="0" distR="0" simplePos="0" relativeHeight="25165827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C923FB" w14:textId="5926CD13" w:rsidR="00244011" w:rsidRPr="00756E21" w:rsidRDefault="00382920" w:rsidP="00664D04">
                          <w:pPr>
                            <w:pStyle w:val="Brdtext"/>
                            <w:jc w:val="left"/>
                          </w:pPr>
                          <w:sdt>
                            <w:sdtPr>
                              <w:alias w:val="NummerEtikett"/>
                              <w:tag w:val="NummerEtikett"/>
                              <w:id w:val="-1762907590"/>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936557241"/>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7CC923FB" w14:textId="5926CD13" w:rsidR="00244011" w:rsidRPr="00756E21" w:rsidRDefault="008642DB" w:rsidP="00664D04">
                    <w:pPr>
                      <w:pStyle w:val="Brdtext"/>
                      <w:jc w:val="left"/>
                    </w:pPr>
                    <w:sdt>
                      <w:sdtPr>
                        <w:alias w:val="NummerEtikett"/>
                        <w:tag w:val="NummerEtikett"/>
                        <w:id w:val="-1762907590"/>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936557241"/>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CD3E3" w14:textId="77777777" w:rsidR="00244011" w:rsidRDefault="00244011" w:rsidP="00EE1584">
    <w:pPr>
      <w:pStyle w:val="Brdtext"/>
    </w:pPr>
    <w:r>
      <w:rPr>
        <w:noProof/>
        <w:lang w:eastAsia="sv-SE"/>
      </w:rPr>
      <mc:AlternateContent>
        <mc:Choice Requires="wps">
          <w:drawing>
            <wp:anchor distT="0" distB="0" distL="0" distR="0" simplePos="0" relativeHeight="25165828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0A8606" w14:textId="4A0ED88D" w:rsidR="00244011" w:rsidRPr="00756E21" w:rsidRDefault="00382920" w:rsidP="00A118D8">
                          <w:pPr>
                            <w:pStyle w:val="Brdtext"/>
                            <w:jc w:val="left"/>
                          </w:pPr>
                          <w:sdt>
                            <w:sdtPr>
                              <w:alias w:val="NummerEtikett"/>
                              <w:tag w:val="NummerEtikett"/>
                              <w:id w:val="1770577515"/>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522293558"/>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E0A8606" w14:textId="4A0ED88D" w:rsidR="00244011" w:rsidRPr="00756E21" w:rsidRDefault="008642DB" w:rsidP="00A118D8">
                    <w:pPr>
                      <w:pStyle w:val="Brdtext"/>
                      <w:jc w:val="left"/>
                    </w:pPr>
                    <w:sdt>
                      <w:sdtPr>
                        <w:alias w:val="NummerEtikett"/>
                        <w:tag w:val="NummerEtikett"/>
                        <w:id w:val="1770577515"/>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522293558"/>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B2A19" w14:textId="77777777" w:rsidR="00244011" w:rsidRDefault="00244011" w:rsidP="00664D04">
    <w:pPr>
      <w:pStyle w:val="Brdtext"/>
    </w:pPr>
    <w:r>
      <w:rPr>
        <w:noProof/>
        <w:lang w:eastAsia="sv-SE"/>
      </w:rPr>
      <mc:AlternateContent>
        <mc:Choice Requires="wps">
          <w:drawing>
            <wp:anchor distT="0" distB="0" distL="0" distR="0" simplePos="0" relativeHeight="25165827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0BA2DB" w14:textId="33686284" w:rsidR="00244011" w:rsidRDefault="00382920" w:rsidP="00664D04">
                          <w:pPr>
                            <w:pStyle w:val="Brdtext"/>
                            <w:jc w:val="left"/>
                          </w:pPr>
                          <w:sdt>
                            <w:sdtPr>
                              <w:alias w:val="NummerEtikett"/>
                              <w:tag w:val="NummerEtikett"/>
                              <w:id w:val="-1595474177"/>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543062515"/>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0514D1AA" w14:textId="20F1BFD9" w:rsidR="00A159A7" w:rsidRPr="00C7375F" w:rsidRDefault="00382920"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A159A7">
                                <w:t>Bilaga</w:t>
                              </w:r>
                            </w:sdtContent>
                          </w:sdt>
                          <w:r w:rsidR="00A159A7">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A159A7">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4.85pt;width:89.85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HQy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30BA2DB" w14:textId="33686284" w:rsidR="00244011" w:rsidRDefault="008642DB" w:rsidP="00664D04">
                    <w:pPr>
                      <w:pStyle w:val="Brdtext"/>
                      <w:jc w:val="left"/>
                    </w:pPr>
                    <w:sdt>
                      <w:sdtPr>
                        <w:alias w:val="NummerEtikett"/>
                        <w:tag w:val="NummerEtikett"/>
                        <w:id w:val="-1595474177"/>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543062515"/>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0514D1AA" w14:textId="20F1BFD9" w:rsidR="00A159A7" w:rsidRPr="00C7375F" w:rsidRDefault="008642DB"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A159A7">
                          <w:t>Bilaga</w:t>
                        </w:r>
                      </w:sdtContent>
                    </w:sdt>
                    <w:r w:rsidR="00A159A7">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A159A7">
                          <w:t>1</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940CA" w14:textId="77777777" w:rsidR="00244011" w:rsidRDefault="00244011" w:rsidP="00EE1584">
    <w:pPr>
      <w:pStyle w:val="Brdtext"/>
    </w:pPr>
    <w:r>
      <w:rPr>
        <w:noProof/>
        <w:lang w:eastAsia="sv-SE"/>
      </w:rPr>
      <mc:AlternateContent>
        <mc:Choice Requires="wps">
          <w:drawing>
            <wp:anchor distT="0" distB="0" distL="0" distR="0" simplePos="0" relativeHeight="25165828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BD1446" w14:textId="1D1B3A22" w:rsidR="00244011" w:rsidRDefault="00382920" w:rsidP="00A118D8">
                          <w:pPr>
                            <w:pStyle w:val="Brdtext"/>
                            <w:jc w:val="left"/>
                          </w:pPr>
                          <w:sdt>
                            <w:sdtPr>
                              <w:alias w:val="NummerEtikett"/>
                              <w:tag w:val="NummerEtikett"/>
                              <w:id w:val="629058209"/>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901876979"/>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4DDC2412" w14:textId="0AAAABBC" w:rsidR="00A159A7" w:rsidRPr="00C7375F" w:rsidRDefault="00382920"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A159A7">
                                <w:t>Bilaga</w:t>
                              </w:r>
                            </w:sdtContent>
                          </w:sdt>
                          <w:r w:rsidR="00A159A7">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A159A7">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15pt;margin-top:35.45pt;width:89.85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YX4o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ABD1446" w14:textId="1D1B3A22" w:rsidR="00244011" w:rsidRDefault="008642DB" w:rsidP="00A118D8">
                    <w:pPr>
                      <w:pStyle w:val="Brdtext"/>
                      <w:jc w:val="left"/>
                    </w:pPr>
                    <w:sdt>
                      <w:sdtPr>
                        <w:alias w:val="NummerEtikett"/>
                        <w:tag w:val="NummerEtikett"/>
                        <w:id w:val="629058209"/>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901876979"/>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4DDC2412" w14:textId="0AAAABBC" w:rsidR="00A159A7" w:rsidRPr="00C7375F" w:rsidRDefault="008642DB"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A159A7">
                          <w:t>Bilaga</w:t>
                        </w:r>
                      </w:sdtContent>
                    </w:sdt>
                    <w:r w:rsidR="00A159A7">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A159A7">
                          <w:t>1</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56874" w14:textId="77777777" w:rsidR="00244011" w:rsidRDefault="00244011" w:rsidP="00EE1584">
    <w:pPr>
      <w:pStyle w:val="Brdtext"/>
    </w:pP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19681" w14:textId="77777777" w:rsidR="00244011" w:rsidRDefault="00244011" w:rsidP="00664D04">
    <w:pPr>
      <w:pStyle w:val="Brdtext"/>
    </w:pPr>
    <w:r>
      <w:rPr>
        <w:noProof/>
        <w:lang w:eastAsia="sv-SE"/>
      </w:rPr>
      <mc:AlternateContent>
        <mc:Choice Requires="wps">
          <w:drawing>
            <wp:anchor distT="0" distB="0" distL="0" distR="0" simplePos="0" relativeHeight="25165827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9BCB6B" w14:textId="122026DE" w:rsidR="00244011" w:rsidRDefault="00382920" w:rsidP="00664D04">
                          <w:pPr>
                            <w:pStyle w:val="Brdtext"/>
                            <w:jc w:val="left"/>
                          </w:pPr>
                          <w:sdt>
                            <w:sdtPr>
                              <w:alias w:val="NummerEtikett"/>
                              <w:tag w:val="NummerEtikett"/>
                              <w:id w:val="-1615974654"/>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1117286914"/>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540BD917" w14:textId="54F1E32E" w:rsidR="00A159A7" w:rsidRPr="00C7375F" w:rsidRDefault="00382920" w:rsidP="00C7375F">
                          <w:pPr>
                            <w:pStyle w:val="Brdtext"/>
                          </w:pPr>
                          <w:sdt>
                            <w:sdtPr>
                              <w:alias w:val="BilageEtikett"/>
                              <w:tag w:val="BilageEtikett"/>
                              <w:id w:val="-886571962"/>
                              <w:lock w:val="sdtContentLocked"/>
                              <w:dataBinding w:prefixMappings="xmlns:ns0='http://rkdhs/mallar/lagstiftning/Prop/Prop.xsd'" w:xpath="/ns0:dokumentvärden[1]/ns0:bilagor[1]/ns0:bilaga[2]/@bilageetikett" w:storeItemID="{068625C3-B546-44A5-B525-B7CC092E5AD6}"/>
                              <w:text/>
                            </w:sdtPr>
                            <w:sdtEndPr/>
                            <w:sdtContent>
                              <w:r w:rsidR="00A159A7">
                                <w:t>Bilaga</w:t>
                              </w:r>
                            </w:sdtContent>
                          </w:sdt>
                          <w:r w:rsidR="00A159A7">
                            <w:t xml:space="preserve"> </w:t>
                          </w:r>
                          <w:sdt>
                            <w:sdtPr>
                              <w:alias w:val="BilageNummer"/>
                              <w:tag w:val="BilageNummer"/>
                              <w:id w:val="1811677657"/>
                              <w:lock w:val="sdtContentLocked"/>
                              <w:dataBinding w:prefixMappings="xmlns:ns0='http://rkdhs/mallar/lagstiftning/Prop/Prop.xsd'" w:xpath="/ns0:dokumentvärden[1]/ns0:bilagor[1]/ns0:bilaga[2]/@bilagenummer" w:storeItemID="{068625C3-B546-44A5-B525-B7CC092E5AD6}"/>
                              <w:text/>
                            </w:sdtPr>
                            <w:sdtEndPr/>
                            <w:sdtContent>
                              <w:r w:rsidR="00A159A7">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4.85pt;width:89.85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BJU04z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0C9BCB6B" w14:textId="122026DE" w:rsidR="00244011" w:rsidRDefault="008642DB" w:rsidP="00664D04">
                    <w:pPr>
                      <w:pStyle w:val="Brdtext"/>
                      <w:jc w:val="left"/>
                    </w:pPr>
                    <w:sdt>
                      <w:sdtPr>
                        <w:alias w:val="NummerEtikett"/>
                        <w:tag w:val="NummerEtikett"/>
                        <w:id w:val="-1615974654"/>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1117286914"/>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540BD917" w14:textId="54F1E32E" w:rsidR="00A159A7" w:rsidRPr="00C7375F" w:rsidRDefault="008642DB" w:rsidP="00C7375F">
                    <w:pPr>
                      <w:pStyle w:val="Brdtext"/>
                    </w:pPr>
                    <w:sdt>
                      <w:sdtPr>
                        <w:alias w:val="BilageEtikett"/>
                        <w:tag w:val="BilageEtikett"/>
                        <w:id w:val="-886571962"/>
                        <w:lock w:val="sdtContentLocked"/>
                        <w:dataBinding w:prefixMappings="xmlns:ns0='http://rkdhs/mallar/lagstiftning/Prop/Prop.xsd'" w:xpath="/ns0:dokumentvärden[1]/ns0:bilagor[1]/ns0:bilaga[2]/@bilageetikett" w:storeItemID="{068625C3-B546-44A5-B525-B7CC092E5AD6}"/>
                        <w:text/>
                      </w:sdtPr>
                      <w:sdtEndPr/>
                      <w:sdtContent>
                        <w:r w:rsidR="00A159A7">
                          <w:t>Bilaga</w:t>
                        </w:r>
                      </w:sdtContent>
                    </w:sdt>
                    <w:r w:rsidR="00A159A7">
                      <w:t xml:space="preserve"> </w:t>
                    </w:r>
                    <w:sdt>
                      <w:sdtPr>
                        <w:alias w:val="BilageNummer"/>
                        <w:tag w:val="BilageNummer"/>
                        <w:id w:val="1811677657"/>
                        <w:lock w:val="sdtContentLocked"/>
                        <w:dataBinding w:prefixMappings="xmlns:ns0='http://rkdhs/mallar/lagstiftning/Prop/Prop.xsd'" w:xpath="/ns0:dokumentvärden[1]/ns0:bilagor[1]/ns0:bilaga[2]/@bilagenummer" w:storeItemID="{068625C3-B546-44A5-B525-B7CC092E5AD6}"/>
                        <w:text/>
                      </w:sdtPr>
                      <w:sdtEndPr/>
                      <w:sdtContent>
                        <w:r w:rsidR="00A159A7">
                          <w:t>2</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0DBD1" w14:textId="77777777" w:rsidR="00244011" w:rsidRDefault="00244011" w:rsidP="00EE1584">
    <w:pPr>
      <w:pStyle w:val="Brdtext"/>
    </w:pPr>
    <w:r>
      <w:rPr>
        <w:noProof/>
        <w:lang w:eastAsia="sv-SE"/>
      </w:rPr>
      <mc:AlternateContent>
        <mc:Choice Requires="wps">
          <w:drawing>
            <wp:anchor distT="0" distB="0" distL="0" distR="0" simplePos="0" relativeHeight="25165828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2507C7" w14:textId="2774AC0E" w:rsidR="00244011" w:rsidRDefault="00382920" w:rsidP="00A118D8">
                          <w:pPr>
                            <w:pStyle w:val="Brdtext"/>
                            <w:jc w:val="left"/>
                          </w:pPr>
                          <w:sdt>
                            <w:sdtPr>
                              <w:alias w:val="NummerEtikett"/>
                              <w:tag w:val="NummerEtikett"/>
                              <w:id w:val="-884012951"/>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130474203"/>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0C4E86A1" w14:textId="019CE410" w:rsidR="00A159A7" w:rsidRPr="00C7375F" w:rsidRDefault="00382920" w:rsidP="00C7375F">
                          <w:pPr>
                            <w:pStyle w:val="Brdtext"/>
                          </w:pPr>
                          <w:sdt>
                            <w:sdtPr>
                              <w:alias w:val="BilageEtikett"/>
                              <w:tag w:val="BilageEtikett"/>
                              <w:id w:val="1998460239"/>
                              <w:lock w:val="sdtContentLocked"/>
                              <w:dataBinding w:prefixMappings="xmlns:ns0='http://rkdhs/mallar/lagstiftning/Prop/Prop.xsd'" w:xpath="/ns0:dokumentvärden[1]/ns0:bilagor[1]/ns0:bilaga[2]/@bilageetikett" w:storeItemID="{068625C3-B546-44A5-B525-B7CC092E5AD6}"/>
                              <w:text/>
                            </w:sdtPr>
                            <w:sdtEndPr/>
                            <w:sdtContent>
                              <w:r w:rsidR="00A159A7">
                                <w:t>Bilaga</w:t>
                              </w:r>
                            </w:sdtContent>
                          </w:sdt>
                          <w:r w:rsidR="00A159A7">
                            <w:t xml:space="preserve"> </w:t>
                          </w:r>
                          <w:sdt>
                            <w:sdtPr>
                              <w:alias w:val="BilageNummer"/>
                              <w:tag w:val="BilageNummer"/>
                              <w:id w:val="-917324118"/>
                              <w:lock w:val="sdtContentLocked"/>
                              <w:dataBinding w:prefixMappings="xmlns:ns0='http://rkdhs/mallar/lagstiftning/Prop/Prop.xsd'" w:xpath="/ns0:dokumentvärden[1]/ns0:bilagor[1]/ns0:bilaga[2]/@bilagenummer" w:storeItemID="{068625C3-B546-44A5-B525-B7CC092E5AD6}"/>
                              <w:text/>
                            </w:sdtPr>
                            <w:sdtEndPr/>
                            <w:sdtContent>
                              <w:r w:rsidR="00A159A7">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15pt;margin-top:35.45pt;width:89.85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uEB5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62507C7" w14:textId="2774AC0E" w:rsidR="00244011" w:rsidRDefault="008642DB" w:rsidP="00A118D8">
                    <w:pPr>
                      <w:pStyle w:val="Brdtext"/>
                      <w:jc w:val="left"/>
                    </w:pPr>
                    <w:sdt>
                      <w:sdtPr>
                        <w:alias w:val="NummerEtikett"/>
                        <w:tag w:val="NummerEtikett"/>
                        <w:id w:val="-884012951"/>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130474203"/>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0C4E86A1" w14:textId="019CE410" w:rsidR="00A159A7" w:rsidRPr="00C7375F" w:rsidRDefault="008642DB" w:rsidP="00C7375F">
                    <w:pPr>
                      <w:pStyle w:val="Brdtext"/>
                    </w:pPr>
                    <w:sdt>
                      <w:sdtPr>
                        <w:alias w:val="BilageEtikett"/>
                        <w:tag w:val="BilageEtikett"/>
                        <w:id w:val="1998460239"/>
                        <w:lock w:val="sdtContentLocked"/>
                        <w:dataBinding w:prefixMappings="xmlns:ns0='http://rkdhs/mallar/lagstiftning/Prop/Prop.xsd'" w:xpath="/ns0:dokumentvärden[1]/ns0:bilagor[1]/ns0:bilaga[2]/@bilageetikett" w:storeItemID="{068625C3-B546-44A5-B525-B7CC092E5AD6}"/>
                        <w:text/>
                      </w:sdtPr>
                      <w:sdtEndPr/>
                      <w:sdtContent>
                        <w:r w:rsidR="00A159A7">
                          <w:t>Bilaga</w:t>
                        </w:r>
                      </w:sdtContent>
                    </w:sdt>
                    <w:r w:rsidR="00A159A7">
                      <w:t xml:space="preserve"> </w:t>
                    </w:r>
                    <w:sdt>
                      <w:sdtPr>
                        <w:alias w:val="BilageNummer"/>
                        <w:tag w:val="BilageNummer"/>
                        <w:id w:val="-917324118"/>
                        <w:lock w:val="sdtContentLocked"/>
                        <w:dataBinding w:prefixMappings="xmlns:ns0='http://rkdhs/mallar/lagstiftning/Prop/Prop.xsd'" w:xpath="/ns0:dokumentvärden[1]/ns0:bilagor[1]/ns0:bilaga[2]/@bilagenummer" w:storeItemID="{068625C3-B546-44A5-B525-B7CC092E5AD6}"/>
                        <w:text/>
                      </w:sdtPr>
                      <w:sdtEndPr/>
                      <w:sdtContent>
                        <w:r w:rsidR="00A159A7">
                          <w:t>2</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6A99C" w14:textId="77777777" w:rsidR="00244011" w:rsidRDefault="00244011" w:rsidP="00EE1584">
    <w:pPr>
      <w:pStyle w:val="Brdtext"/>
    </w:pP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8ABF3" w14:textId="77777777" w:rsidR="00244011" w:rsidRDefault="00244011" w:rsidP="00664D04">
    <w:pPr>
      <w:pStyle w:val="Brdtext"/>
    </w:pPr>
    <w:r>
      <w:rPr>
        <w:noProof/>
        <w:lang w:eastAsia="sv-SE"/>
      </w:rPr>
      <mc:AlternateContent>
        <mc:Choice Requires="wps">
          <w:drawing>
            <wp:anchor distT="0" distB="0" distL="0" distR="0" simplePos="0" relativeHeight="25165827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66EBCF" w14:textId="4BB64B27" w:rsidR="00244011" w:rsidRDefault="00382920" w:rsidP="00664D04">
                          <w:pPr>
                            <w:pStyle w:val="Brdtext"/>
                            <w:jc w:val="left"/>
                          </w:pPr>
                          <w:sdt>
                            <w:sdtPr>
                              <w:alias w:val="NummerEtikett"/>
                              <w:tag w:val="NummerEtikett"/>
                              <w:id w:val="-958328910"/>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1864620763"/>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355F021A" w14:textId="31359F56" w:rsidR="00A159A7" w:rsidRPr="00C7375F" w:rsidRDefault="00382920" w:rsidP="00C7375F">
                          <w:pPr>
                            <w:pStyle w:val="Brdtext"/>
                          </w:pPr>
                          <w:sdt>
                            <w:sdtPr>
                              <w:alias w:val="BilageEtikett"/>
                              <w:tag w:val="BilageEtikett"/>
                              <w:id w:val="834725930"/>
                              <w:lock w:val="sdtContentLocked"/>
                              <w:dataBinding w:prefixMappings="xmlns:ns0='http://rkdhs/mallar/lagstiftning/Prop/Prop.xsd'" w:xpath="/ns0:dokumentvärden[1]/ns0:bilagor[1]/ns0:bilaga[3]/@bilageetikett" w:storeItemID="{068625C3-B546-44A5-B525-B7CC092E5AD6}"/>
                              <w:text/>
                            </w:sdtPr>
                            <w:sdtEndPr/>
                            <w:sdtContent>
                              <w:r w:rsidR="00A159A7">
                                <w:t>Bilaga</w:t>
                              </w:r>
                            </w:sdtContent>
                          </w:sdt>
                          <w:r w:rsidR="00A159A7">
                            <w:t xml:space="preserve"> </w:t>
                          </w:r>
                          <w:sdt>
                            <w:sdtPr>
                              <w:alias w:val="BilageNummer"/>
                              <w:tag w:val="BilageNummer"/>
                              <w:id w:val="150102890"/>
                              <w:lock w:val="sdtContentLocked"/>
                              <w:dataBinding w:prefixMappings="xmlns:ns0='http://rkdhs/mallar/lagstiftning/Prop/Prop.xsd'" w:xpath="/ns0:dokumentvärden[1]/ns0:bilagor[1]/ns0:bilaga[3]/@bilagenummer" w:storeItemID="{068625C3-B546-44A5-B525-B7CC092E5AD6}"/>
                              <w:text/>
                            </w:sdtPr>
                            <w:sdtEndPr/>
                            <w:sdtContent>
                              <w:r w:rsidR="00A159A7">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C66EBCF" w14:textId="4BB64B27" w:rsidR="00244011" w:rsidRDefault="008642DB" w:rsidP="00664D04">
                    <w:pPr>
                      <w:pStyle w:val="Brdtext"/>
                      <w:jc w:val="left"/>
                    </w:pPr>
                    <w:sdt>
                      <w:sdtPr>
                        <w:alias w:val="NummerEtikett"/>
                        <w:tag w:val="NummerEtikett"/>
                        <w:id w:val="-958328910"/>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1864620763"/>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355F021A" w14:textId="31359F56" w:rsidR="00A159A7" w:rsidRPr="00C7375F" w:rsidRDefault="008642DB" w:rsidP="00C7375F">
                    <w:pPr>
                      <w:pStyle w:val="Brdtext"/>
                    </w:pPr>
                    <w:sdt>
                      <w:sdtPr>
                        <w:alias w:val="BilageEtikett"/>
                        <w:tag w:val="BilageEtikett"/>
                        <w:id w:val="834725930"/>
                        <w:lock w:val="sdtContentLocked"/>
                        <w:dataBinding w:prefixMappings="xmlns:ns0='http://rkdhs/mallar/lagstiftning/Prop/Prop.xsd'" w:xpath="/ns0:dokumentvärden[1]/ns0:bilagor[1]/ns0:bilaga[3]/@bilageetikett" w:storeItemID="{068625C3-B546-44A5-B525-B7CC092E5AD6}"/>
                        <w:text/>
                      </w:sdtPr>
                      <w:sdtEndPr/>
                      <w:sdtContent>
                        <w:r w:rsidR="00A159A7">
                          <w:t>Bilaga</w:t>
                        </w:r>
                      </w:sdtContent>
                    </w:sdt>
                    <w:r w:rsidR="00A159A7">
                      <w:t xml:space="preserve"> </w:t>
                    </w:r>
                    <w:sdt>
                      <w:sdtPr>
                        <w:alias w:val="BilageNummer"/>
                        <w:tag w:val="BilageNummer"/>
                        <w:id w:val="150102890"/>
                        <w:lock w:val="sdtContentLocked"/>
                        <w:dataBinding w:prefixMappings="xmlns:ns0='http://rkdhs/mallar/lagstiftning/Prop/Prop.xsd'" w:xpath="/ns0:dokumentvärden[1]/ns0:bilagor[1]/ns0:bilaga[3]/@bilagenummer" w:storeItemID="{068625C3-B546-44A5-B525-B7CC092E5AD6}"/>
                        <w:text/>
                      </w:sdtPr>
                      <w:sdtEndPr/>
                      <w:sdtContent>
                        <w:r w:rsidR="00A159A7">
                          <w:t>3</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233E0" w14:textId="77777777" w:rsidR="00244011" w:rsidRDefault="00244011" w:rsidP="00EE1584">
    <w:pPr>
      <w:pStyle w:val="Brdtext"/>
    </w:pPr>
    <w:r>
      <w:rPr>
        <w:noProof/>
        <w:lang w:eastAsia="sv-SE"/>
      </w:rPr>
      <mc:AlternateContent>
        <mc:Choice Requires="wps">
          <w:drawing>
            <wp:anchor distT="0" distB="0" distL="0" distR="0" simplePos="0" relativeHeight="25165828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06E307" w14:textId="6D887CFD" w:rsidR="00244011" w:rsidRDefault="00382920" w:rsidP="00A118D8">
                          <w:pPr>
                            <w:pStyle w:val="Brdtext"/>
                            <w:jc w:val="left"/>
                          </w:pPr>
                          <w:sdt>
                            <w:sdtPr>
                              <w:alias w:val="NummerEtikett"/>
                              <w:tag w:val="NummerEtikett"/>
                              <w:id w:val="310379798"/>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1444112961"/>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48C4F34E" w14:textId="1EB285CA" w:rsidR="00A159A7" w:rsidRPr="00C7375F" w:rsidRDefault="00382920" w:rsidP="00C7375F">
                          <w:pPr>
                            <w:pStyle w:val="Brdtext"/>
                          </w:pPr>
                          <w:sdt>
                            <w:sdtPr>
                              <w:alias w:val="BilageEtikett"/>
                              <w:tag w:val="BilageEtikett"/>
                              <w:id w:val="-1922179852"/>
                              <w:lock w:val="sdtContentLocked"/>
                              <w:dataBinding w:prefixMappings="xmlns:ns0='http://rkdhs/mallar/lagstiftning/Prop/Prop.xsd'" w:xpath="/ns0:dokumentvärden[1]/ns0:bilagor[1]/ns0:bilaga[3]/@bilageetikett" w:storeItemID="{068625C3-B546-44A5-B525-B7CC092E5AD6}"/>
                              <w:text/>
                            </w:sdtPr>
                            <w:sdtEndPr/>
                            <w:sdtContent>
                              <w:r w:rsidR="00A159A7">
                                <w:t>Bilaga</w:t>
                              </w:r>
                            </w:sdtContent>
                          </w:sdt>
                          <w:r w:rsidR="00A159A7">
                            <w:t xml:space="preserve"> </w:t>
                          </w:r>
                          <w:sdt>
                            <w:sdtPr>
                              <w:alias w:val="BilageNummer"/>
                              <w:tag w:val="BilageNummer"/>
                              <w:id w:val="2091037674"/>
                              <w:lock w:val="sdtContentLocked"/>
                              <w:dataBinding w:prefixMappings="xmlns:ns0='http://rkdhs/mallar/lagstiftning/Prop/Prop.xsd'" w:xpath="/ns0:dokumentvärden[1]/ns0:bilagor[1]/ns0:bilaga[3]/@bilagenummer" w:storeItemID="{068625C3-B546-44A5-B525-B7CC092E5AD6}"/>
                              <w:text/>
                            </w:sdtPr>
                            <w:sdtEndPr/>
                            <w:sdtContent>
                              <w:r w:rsidR="00A159A7">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E06E307" w14:textId="6D887CFD" w:rsidR="00244011" w:rsidRDefault="008642DB" w:rsidP="00A118D8">
                    <w:pPr>
                      <w:pStyle w:val="Brdtext"/>
                      <w:jc w:val="left"/>
                    </w:pPr>
                    <w:sdt>
                      <w:sdtPr>
                        <w:alias w:val="NummerEtikett"/>
                        <w:tag w:val="NummerEtikett"/>
                        <w:id w:val="310379798"/>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1444112961"/>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48C4F34E" w14:textId="1EB285CA" w:rsidR="00A159A7" w:rsidRPr="00C7375F" w:rsidRDefault="008642DB" w:rsidP="00C7375F">
                    <w:pPr>
                      <w:pStyle w:val="Brdtext"/>
                    </w:pPr>
                    <w:sdt>
                      <w:sdtPr>
                        <w:alias w:val="BilageEtikett"/>
                        <w:tag w:val="BilageEtikett"/>
                        <w:id w:val="-1922179852"/>
                        <w:lock w:val="sdtContentLocked"/>
                        <w:dataBinding w:prefixMappings="xmlns:ns0='http://rkdhs/mallar/lagstiftning/Prop/Prop.xsd'" w:xpath="/ns0:dokumentvärden[1]/ns0:bilagor[1]/ns0:bilaga[3]/@bilageetikett" w:storeItemID="{068625C3-B546-44A5-B525-B7CC092E5AD6}"/>
                        <w:text/>
                      </w:sdtPr>
                      <w:sdtEndPr/>
                      <w:sdtContent>
                        <w:r w:rsidR="00A159A7">
                          <w:t>Bilaga</w:t>
                        </w:r>
                      </w:sdtContent>
                    </w:sdt>
                    <w:r w:rsidR="00A159A7">
                      <w:t xml:space="preserve"> </w:t>
                    </w:r>
                    <w:sdt>
                      <w:sdtPr>
                        <w:alias w:val="BilageNummer"/>
                        <w:tag w:val="BilageNummer"/>
                        <w:id w:val="2091037674"/>
                        <w:lock w:val="sdtContentLocked"/>
                        <w:dataBinding w:prefixMappings="xmlns:ns0='http://rkdhs/mallar/lagstiftning/Prop/Prop.xsd'" w:xpath="/ns0:dokumentvärden[1]/ns0:bilagor[1]/ns0:bilaga[3]/@bilagenummer" w:storeItemID="{068625C3-B546-44A5-B525-B7CC092E5AD6}"/>
                        <w:text/>
                      </w:sdtPr>
                      <w:sdtEndPr/>
                      <w:sdtContent>
                        <w:r w:rsidR="00A159A7">
                          <w:t>3</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7B86F" w14:textId="77777777" w:rsidR="00244011" w:rsidRDefault="00244011" w:rsidP="00EE1584">
    <w:pPr>
      <w:pStyle w:val="Brdtext"/>
    </w:pP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4A937" w14:textId="77777777" w:rsidR="00244011" w:rsidRDefault="00244011" w:rsidP="00664D04">
    <w:pPr>
      <w:pStyle w:val="Brdtext"/>
    </w:pPr>
    <w:r>
      <w:rPr>
        <w:noProof/>
        <w:lang w:eastAsia="sv-SE"/>
      </w:rPr>
      <mc:AlternateContent>
        <mc:Choice Requires="wps">
          <w:drawing>
            <wp:anchor distT="0" distB="0" distL="0" distR="0" simplePos="0" relativeHeight="25165827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B7017D" w14:textId="7179C29D" w:rsidR="00244011" w:rsidRDefault="00382920" w:rsidP="00664D04">
                          <w:pPr>
                            <w:pStyle w:val="Brdtext"/>
                            <w:jc w:val="left"/>
                          </w:pPr>
                          <w:sdt>
                            <w:sdtPr>
                              <w:alias w:val="NummerEtikett"/>
                              <w:tag w:val="NummerEtikett"/>
                              <w:id w:val="193045108"/>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1357347033"/>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1FA4B6CE" w14:textId="7C17CD0A" w:rsidR="00A159A7" w:rsidRPr="00C7375F" w:rsidRDefault="00382920" w:rsidP="00C7375F">
                          <w:pPr>
                            <w:pStyle w:val="Brdtext"/>
                          </w:pPr>
                          <w:sdt>
                            <w:sdtPr>
                              <w:alias w:val="BilageEtikett"/>
                              <w:tag w:val="BilageEtikett"/>
                              <w:id w:val="436954401"/>
                              <w:lock w:val="sdtContentLocked"/>
                              <w:dataBinding w:prefixMappings="xmlns:ns0='http://rkdhs/mallar/lagstiftning/Prop/Prop.xsd'" w:xpath="/ns0:dokumentvärden[1]/ns0:bilagor[1]/ns0:bilaga[3]/@bilageetikett" w:storeItemID="{068625C3-B546-44A5-B525-B7CC092E5AD6}"/>
                              <w:text/>
                            </w:sdtPr>
                            <w:sdtEndPr/>
                            <w:sdtContent>
                              <w:r w:rsidR="00A159A7">
                                <w:t>Bilaga</w:t>
                              </w:r>
                            </w:sdtContent>
                          </w:sdt>
                          <w:r w:rsidR="00A159A7">
                            <w:t xml:space="preserve"> </w:t>
                          </w:r>
                          <w:sdt>
                            <w:sdtPr>
                              <w:alias w:val="BilageNummer"/>
                              <w:tag w:val="BilageNummer"/>
                              <w:id w:val="-102496489"/>
                              <w:lock w:val="sdtContentLocked"/>
                              <w:dataBinding w:prefixMappings="xmlns:ns0='http://rkdhs/mallar/lagstiftning/Prop/Prop.xsd'" w:xpath="/ns0:dokumentvärden[1]/ns0:bilagor[1]/ns0:bilaga[3]/@bilagenummer" w:storeItemID="{068625C3-B546-44A5-B525-B7CC092E5AD6}"/>
                              <w:text/>
                            </w:sdtPr>
                            <w:sdtEndPr/>
                            <w:sdtContent>
                              <w:r w:rsidR="00A159A7">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6B7017D" w14:textId="7179C29D" w:rsidR="00244011" w:rsidRDefault="008642DB" w:rsidP="00664D04">
                    <w:pPr>
                      <w:pStyle w:val="Brdtext"/>
                      <w:jc w:val="left"/>
                    </w:pPr>
                    <w:sdt>
                      <w:sdtPr>
                        <w:alias w:val="NummerEtikett"/>
                        <w:tag w:val="NummerEtikett"/>
                        <w:id w:val="193045108"/>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1357347033"/>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1FA4B6CE" w14:textId="7C17CD0A" w:rsidR="00A159A7" w:rsidRPr="00C7375F" w:rsidRDefault="008642DB" w:rsidP="00C7375F">
                    <w:pPr>
                      <w:pStyle w:val="Brdtext"/>
                    </w:pPr>
                    <w:sdt>
                      <w:sdtPr>
                        <w:alias w:val="BilageEtikett"/>
                        <w:tag w:val="BilageEtikett"/>
                        <w:id w:val="436954401"/>
                        <w:lock w:val="sdtContentLocked"/>
                        <w:dataBinding w:prefixMappings="xmlns:ns0='http://rkdhs/mallar/lagstiftning/Prop/Prop.xsd'" w:xpath="/ns0:dokumentvärden[1]/ns0:bilagor[1]/ns0:bilaga[3]/@bilageetikett" w:storeItemID="{068625C3-B546-44A5-B525-B7CC092E5AD6}"/>
                        <w:text/>
                      </w:sdtPr>
                      <w:sdtEndPr/>
                      <w:sdtContent>
                        <w:r w:rsidR="00A159A7">
                          <w:t>Bilaga</w:t>
                        </w:r>
                      </w:sdtContent>
                    </w:sdt>
                    <w:r w:rsidR="00A159A7">
                      <w:t xml:space="preserve"> </w:t>
                    </w:r>
                    <w:sdt>
                      <w:sdtPr>
                        <w:alias w:val="BilageNummer"/>
                        <w:tag w:val="BilageNummer"/>
                        <w:id w:val="-102496489"/>
                        <w:lock w:val="sdtContentLocked"/>
                        <w:dataBinding w:prefixMappings="xmlns:ns0='http://rkdhs/mallar/lagstiftning/Prop/Prop.xsd'" w:xpath="/ns0:dokumentvärden[1]/ns0:bilagor[1]/ns0:bilaga[3]/@bilagenummer" w:storeItemID="{068625C3-B546-44A5-B525-B7CC092E5AD6}"/>
                        <w:text/>
                      </w:sdtPr>
                      <w:sdtEndPr/>
                      <w:sdtContent>
                        <w:r w:rsidR="00A159A7">
                          <w:t>3</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D1744" w14:textId="77777777" w:rsidR="00244011" w:rsidRDefault="00244011" w:rsidP="00EE1584">
    <w:pPr>
      <w:pStyle w:val="Brdtext"/>
    </w:pPr>
    <w:r>
      <w:rPr>
        <w:noProof/>
        <w:lang w:eastAsia="sv-SE"/>
      </w:rPr>
      <mc:AlternateContent>
        <mc:Choice Requires="wps">
          <w:drawing>
            <wp:anchor distT="0" distB="0" distL="0" distR="0" simplePos="0" relativeHeight="25165829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76F668" w14:textId="20239A30" w:rsidR="00244011" w:rsidRDefault="00382920" w:rsidP="00A118D8">
                          <w:pPr>
                            <w:pStyle w:val="Brdtext"/>
                            <w:jc w:val="left"/>
                          </w:pPr>
                          <w:sdt>
                            <w:sdtPr>
                              <w:alias w:val="NummerEtikett"/>
                              <w:tag w:val="NummerEtikett"/>
                              <w:id w:val="934245212"/>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228452548"/>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4CDC281A" w14:textId="08994F69" w:rsidR="00A159A7" w:rsidRPr="00C7375F" w:rsidRDefault="00382920" w:rsidP="00C7375F">
                          <w:pPr>
                            <w:pStyle w:val="Brdtext"/>
                          </w:pPr>
                          <w:sdt>
                            <w:sdtPr>
                              <w:alias w:val="BilageEtikett"/>
                              <w:tag w:val="BilageEtikett"/>
                              <w:id w:val="1777750650"/>
                              <w:lock w:val="sdtContentLocked"/>
                              <w:dataBinding w:prefixMappings="xmlns:ns0='http://rkdhs/mallar/lagstiftning/Prop/Prop.xsd'" w:xpath="/ns0:dokumentvärden[1]/ns0:bilagor[1]/ns0:bilaga[3]/@bilageetikett" w:storeItemID="{068625C3-B546-44A5-B525-B7CC092E5AD6}"/>
                              <w:text/>
                            </w:sdtPr>
                            <w:sdtEndPr/>
                            <w:sdtContent>
                              <w:r w:rsidR="00A159A7">
                                <w:t>Bilaga</w:t>
                              </w:r>
                            </w:sdtContent>
                          </w:sdt>
                          <w:r w:rsidR="00A159A7">
                            <w:t xml:space="preserve"> </w:t>
                          </w:r>
                          <w:sdt>
                            <w:sdtPr>
                              <w:alias w:val="BilageNummer"/>
                              <w:tag w:val="BilageNummer"/>
                              <w:id w:val="1951206732"/>
                              <w:lock w:val="sdtContentLocked"/>
                              <w:dataBinding w:prefixMappings="xmlns:ns0='http://rkdhs/mallar/lagstiftning/Prop/Prop.xsd'" w:xpath="/ns0:dokumentvärden[1]/ns0:bilagor[1]/ns0:bilaga[3]/@bilagenummer" w:storeItemID="{068625C3-B546-44A5-B525-B7CC092E5AD6}"/>
                              <w:text/>
                            </w:sdtPr>
                            <w:sdtEndPr/>
                            <w:sdtContent>
                              <w:r w:rsidR="00A159A7">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176F668" w14:textId="20239A30" w:rsidR="00244011" w:rsidRDefault="008642DB" w:rsidP="00A118D8">
                    <w:pPr>
                      <w:pStyle w:val="Brdtext"/>
                      <w:jc w:val="left"/>
                    </w:pPr>
                    <w:sdt>
                      <w:sdtPr>
                        <w:alias w:val="NummerEtikett"/>
                        <w:tag w:val="NummerEtikett"/>
                        <w:id w:val="934245212"/>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228452548"/>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4CDC281A" w14:textId="08994F69" w:rsidR="00A159A7" w:rsidRPr="00C7375F" w:rsidRDefault="008642DB" w:rsidP="00C7375F">
                    <w:pPr>
                      <w:pStyle w:val="Brdtext"/>
                    </w:pPr>
                    <w:sdt>
                      <w:sdtPr>
                        <w:alias w:val="BilageEtikett"/>
                        <w:tag w:val="BilageEtikett"/>
                        <w:id w:val="1777750650"/>
                        <w:lock w:val="sdtContentLocked"/>
                        <w:dataBinding w:prefixMappings="xmlns:ns0='http://rkdhs/mallar/lagstiftning/Prop/Prop.xsd'" w:xpath="/ns0:dokumentvärden[1]/ns0:bilagor[1]/ns0:bilaga[3]/@bilageetikett" w:storeItemID="{068625C3-B546-44A5-B525-B7CC092E5AD6}"/>
                        <w:text/>
                      </w:sdtPr>
                      <w:sdtEndPr/>
                      <w:sdtContent>
                        <w:r w:rsidR="00A159A7">
                          <w:t>Bilaga</w:t>
                        </w:r>
                      </w:sdtContent>
                    </w:sdt>
                    <w:r w:rsidR="00A159A7">
                      <w:t xml:space="preserve"> </w:t>
                    </w:r>
                    <w:sdt>
                      <w:sdtPr>
                        <w:alias w:val="BilageNummer"/>
                        <w:tag w:val="BilageNummer"/>
                        <w:id w:val="1951206732"/>
                        <w:lock w:val="sdtContentLocked"/>
                        <w:dataBinding w:prefixMappings="xmlns:ns0='http://rkdhs/mallar/lagstiftning/Prop/Prop.xsd'" w:xpath="/ns0:dokumentvärden[1]/ns0:bilagor[1]/ns0:bilaga[3]/@bilagenummer" w:storeItemID="{068625C3-B546-44A5-B525-B7CC092E5AD6}"/>
                        <w:text/>
                      </w:sdtPr>
                      <w:sdtEndPr/>
                      <w:sdtContent>
                        <w:r w:rsidR="00A159A7">
                          <w:t>3</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F251A" w14:textId="77777777" w:rsidR="00244011" w:rsidRDefault="00244011" w:rsidP="00664D04">
    <w:pPr>
      <w:pStyle w:val="Brdtext"/>
    </w:pPr>
    <w:r>
      <w:rPr>
        <w:noProof/>
        <w:lang w:eastAsia="sv-SE"/>
      </w:rPr>
      <mc:AlternateContent>
        <mc:Choice Requires="wps">
          <w:drawing>
            <wp:anchor distT="0" distB="0" distL="0" distR="0" simplePos="0" relativeHeight="25165827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E691CF" w14:textId="7E9A86FB" w:rsidR="00244011" w:rsidRDefault="00382920" w:rsidP="00664D04">
                          <w:pPr>
                            <w:pStyle w:val="Brdtext"/>
                            <w:jc w:val="left"/>
                          </w:pPr>
                          <w:sdt>
                            <w:sdtPr>
                              <w:alias w:val="NummerEtikett"/>
                              <w:tag w:val="NummerEtikett"/>
                              <w:id w:val="-2132234256"/>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532726685"/>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7991138A" w14:textId="0BFE7273" w:rsidR="00A159A7" w:rsidRPr="00C7375F" w:rsidRDefault="00382920" w:rsidP="00C7375F">
                          <w:pPr>
                            <w:pStyle w:val="Brdtext"/>
                          </w:pPr>
                          <w:sdt>
                            <w:sdtPr>
                              <w:alias w:val="BilageEtikett"/>
                              <w:tag w:val="BilageEtikett"/>
                              <w:id w:val="-1689363107"/>
                              <w:lock w:val="sdtContentLocked"/>
                              <w:dataBinding w:prefixMappings="xmlns:ns0='http://rkdhs/mallar/lagstiftning/Prop/Prop.xsd'" w:xpath="/ns0:dokumentvärden[1]/ns0:bilagor[1]/ns0:bilaga[3]/@bilageetikett" w:storeItemID="{068625C3-B546-44A5-B525-B7CC092E5AD6}"/>
                              <w:text/>
                            </w:sdtPr>
                            <w:sdtEndPr/>
                            <w:sdtContent>
                              <w:r w:rsidR="00A159A7">
                                <w:t>Bilaga</w:t>
                              </w:r>
                            </w:sdtContent>
                          </w:sdt>
                          <w:r w:rsidR="00A159A7">
                            <w:t xml:space="preserve"> </w:t>
                          </w:r>
                          <w:sdt>
                            <w:sdtPr>
                              <w:alias w:val="BilageNummer"/>
                              <w:tag w:val="BilageNummer"/>
                              <w:id w:val="123748305"/>
                              <w:lock w:val="sdtContentLocked"/>
                              <w:dataBinding w:prefixMappings="xmlns:ns0='http://rkdhs/mallar/lagstiftning/Prop/Prop.xsd'" w:xpath="/ns0:dokumentvärden[1]/ns0:bilagor[1]/ns0:bilaga[3]/@bilagenummer" w:storeItemID="{068625C3-B546-44A5-B525-B7CC092E5AD6}"/>
                              <w:text/>
                            </w:sdtPr>
                            <w:sdtEndPr/>
                            <w:sdtContent>
                              <w:r w:rsidR="00A159A7">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8E691CF" w14:textId="7E9A86FB" w:rsidR="00244011" w:rsidRDefault="008642DB" w:rsidP="00664D04">
                    <w:pPr>
                      <w:pStyle w:val="Brdtext"/>
                      <w:jc w:val="left"/>
                    </w:pPr>
                    <w:sdt>
                      <w:sdtPr>
                        <w:alias w:val="NummerEtikett"/>
                        <w:tag w:val="NummerEtikett"/>
                        <w:id w:val="-2132234256"/>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532726685"/>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7991138A" w14:textId="0BFE7273" w:rsidR="00A159A7" w:rsidRPr="00C7375F" w:rsidRDefault="008642DB" w:rsidP="00C7375F">
                    <w:pPr>
                      <w:pStyle w:val="Brdtext"/>
                    </w:pPr>
                    <w:sdt>
                      <w:sdtPr>
                        <w:alias w:val="BilageEtikett"/>
                        <w:tag w:val="BilageEtikett"/>
                        <w:id w:val="-1689363107"/>
                        <w:lock w:val="sdtContentLocked"/>
                        <w:dataBinding w:prefixMappings="xmlns:ns0='http://rkdhs/mallar/lagstiftning/Prop/Prop.xsd'" w:xpath="/ns0:dokumentvärden[1]/ns0:bilagor[1]/ns0:bilaga[3]/@bilageetikett" w:storeItemID="{068625C3-B546-44A5-B525-B7CC092E5AD6}"/>
                        <w:text/>
                      </w:sdtPr>
                      <w:sdtEndPr/>
                      <w:sdtContent>
                        <w:r w:rsidR="00A159A7">
                          <w:t>Bilaga</w:t>
                        </w:r>
                      </w:sdtContent>
                    </w:sdt>
                    <w:r w:rsidR="00A159A7">
                      <w:t xml:space="preserve"> </w:t>
                    </w:r>
                    <w:sdt>
                      <w:sdtPr>
                        <w:alias w:val="BilageNummer"/>
                        <w:tag w:val="BilageNummer"/>
                        <w:id w:val="123748305"/>
                        <w:lock w:val="sdtContentLocked"/>
                        <w:dataBinding w:prefixMappings="xmlns:ns0='http://rkdhs/mallar/lagstiftning/Prop/Prop.xsd'" w:xpath="/ns0:dokumentvärden[1]/ns0:bilagor[1]/ns0:bilaga[3]/@bilagenummer" w:storeItemID="{068625C3-B546-44A5-B525-B7CC092E5AD6}"/>
                        <w:text/>
                      </w:sdtPr>
                      <w:sdtEndPr/>
                      <w:sdtContent>
                        <w:r w:rsidR="00A159A7">
                          <w:t>3</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605FD" w14:textId="77777777" w:rsidR="00244011" w:rsidRDefault="00244011" w:rsidP="00EE1584">
    <w:pPr>
      <w:pStyle w:val="Brdtext"/>
    </w:pPr>
    <w:r>
      <w:rPr>
        <w:noProof/>
        <w:lang w:eastAsia="sv-SE"/>
      </w:rPr>
      <mc:AlternateContent>
        <mc:Choice Requires="wps">
          <w:drawing>
            <wp:anchor distT="0" distB="0" distL="0" distR="0" simplePos="0" relativeHeight="25165829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BAFE15" w14:textId="356A41BA" w:rsidR="00244011" w:rsidRDefault="00382920" w:rsidP="00A118D8">
                          <w:pPr>
                            <w:pStyle w:val="Brdtext"/>
                            <w:jc w:val="left"/>
                          </w:pPr>
                          <w:sdt>
                            <w:sdtPr>
                              <w:alias w:val="NummerEtikett"/>
                              <w:tag w:val="NummerEtikett"/>
                              <w:id w:val="-1050449898"/>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1766730655"/>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644229C3" w14:textId="381FF2C5" w:rsidR="00A159A7" w:rsidRPr="00C7375F" w:rsidRDefault="00382920" w:rsidP="00C7375F">
                          <w:pPr>
                            <w:pStyle w:val="Brdtext"/>
                          </w:pPr>
                          <w:sdt>
                            <w:sdtPr>
                              <w:alias w:val="BilageEtikett"/>
                              <w:tag w:val="BilageEtikett"/>
                              <w:id w:val="-1299068990"/>
                              <w:lock w:val="sdtContentLocked"/>
                              <w:dataBinding w:prefixMappings="xmlns:ns0='http://rkdhs/mallar/lagstiftning/Prop/Prop.xsd'" w:xpath="/ns0:dokumentvärden[1]/ns0:bilagor[1]/ns0:bilaga[3]/@bilageetikett" w:storeItemID="{068625C3-B546-44A5-B525-B7CC092E5AD6}"/>
                              <w:text/>
                            </w:sdtPr>
                            <w:sdtEndPr/>
                            <w:sdtContent>
                              <w:r w:rsidR="00A159A7">
                                <w:t>Bilaga</w:t>
                              </w:r>
                            </w:sdtContent>
                          </w:sdt>
                          <w:r w:rsidR="00A159A7">
                            <w:t xml:space="preserve"> </w:t>
                          </w:r>
                          <w:sdt>
                            <w:sdtPr>
                              <w:alias w:val="BilageNummer"/>
                              <w:tag w:val="BilageNummer"/>
                              <w:id w:val="-957334762"/>
                              <w:lock w:val="sdtContentLocked"/>
                              <w:dataBinding w:prefixMappings="xmlns:ns0='http://rkdhs/mallar/lagstiftning/Prop/Prop.xsd'" w:xpath="/ns0:dokumentvärden[1]/ns0:bilagor[1]/ns0:bilaga[3]/@bilagenummer" w:storeItemID="{068625C3-B546-44A5-B525-B7CC092E5AD6}"/>
                              <w:text/>
                            </w:sdtPr>
                            <w:sdtEndPr/>
                            <w:sdtContent>
                              <w:r w:rsidR="00A159A7">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0BAFE15" w14:textId="356A41BA" w:rsidR="00244011" w:rsidRDefault="008642DB" w:rsidP="00A118D8">
                    <w:pPr>
                      <w:pStyle w:val="Brdtext"/>
                      <w:jc w:val="left"/>
                    </w:pPr>
                    <w:sdt>
                      <w:sdtPr>
                        <w:alias w:val="NummerEtikett"/>
                        <w:tag w:val="NummerEtikett"/>
                        <w:id w:val="-1050449898"/>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1766730655"/>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644229C3" w14:textId="381FF2C5" w:rsidR="00A159A7" w:rsidRPr="00C7375F" w:rsidRDefault="008642DB" w:rsidP="00C7375F">
                    <w:pPr>
                      <w:pStyle w:val="Brdtext"/>
                    </w:pPr>
                    <w:sdt>
                      <w:sdtPr>
                        <w:alias w:val="BilageEtikett"/>
                        <w:tag w:val="BilageEtikett"/>
                        <w:id w:val="-1299068990"/>
                        <w:lock w:val="sdtContentLocked"/>
                        <w:dataBinding w:prefixMappings="xmlns:ns0='http://rkdhs/mallar/lagstiftning/Prop/Prop.xsd'" w:xpath="/ns0:dokumentvärden[1]/ns0:bilagor[1]/ns0:bilaga[3]/@bilageetikett" w:storeItemID="{068625C3-B546-44A5-B525-B7CC092E5AD6}"/>
                        <w:text/>
                      </w:sdtPr>
                      <w:sdtEndPr/>
                      <w:sdtContent>
                        <w:r w:rsidR="00A159A7">
                          <w:t>Bilaga</w:t>
                        </w:r>
                      </w:sdtContent>
                    </w:sdt>
                    <w:r w:rsidR="00A159A7">
                      <w:t xml:space="preserve"> </w:t>
                    </w:r>
                    <w:sdt>
                      <w:sdtPr>
                        <w:alias w:val="BilageNummer"/>
                        <w:tag w:val="BilageNummer"/>
                        <w:id w:val="-957334762"/>
                        <w:lock w:val="sdtContentLocked"/>
                        <w:dataBinding w:prefixMappings="xmlns:ns0='http://rkdhs/mallar/lagstiftning/Prop/Prop.xsd'" w:xpath="/ns0:dokumentvärden[1]/ns0:bilagor[1]/ns0:bilaga[3]/@bilagenummer" w:storeItemID="{068625C3-B546-44A5-B525-B7CC092E5AD6}"/>
                        <w:text/>
                      </w:sdtPr>
                      <w:sdtEndPr/>
                      <w:sdtContent>
                        <w:r w:rsidR="00A159A7">
                          <w:t>3</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AAA86" w14:textId="77777777" w:rsidR="00244011" w:rsidRDefault="00244011" w:rsidP="00664D04">
    <w:pPr>
      <w:pStyle w:val="Brdtext"/>
    </w:pPr>
    <w:r>
      <w:rPr>
        <w:noProof/>
        <w:lang w:eastAsia="sv-SE"/>
      </w:rPr>
      <mc:AlternateContent>
        <mc:Choice Requires="wps">
          <w:drawing>
            <wp:anchor distT="0" distB="0" distL="0" distR="0" simplePos="0" relativeHeight="25165827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187266" w14:textId="68110893" w:rsidR="00244011" w:rsidRDefault="00382920" w:rsidP="00664D04">
                          <w:pPr>
                            <w:pStyle w:val="Brdtext"/>
                            <w:jc w:val="left"/>
                          </w:pPr>
                          <w:sdt>
                            <w:sdtPr>
                              <w:alias w:val="NummerEtikett"/>
                              <w:tag w:val="NummerEtikett"/>
                              <w:id w:val="1741832824"/>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1243220149"/>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2EC590D6" w14:textId="7876AB28" w:rsidR="00A159A7" w:rsidRPr="00C7375F" w:rsidRDefault="00382920" w:rsidP="00C7375F">
                          <w:pPr>
                            <w:pStyle w:val="Brdtext"/>
                          </w:pPr>
                          <w:sdt>
                            <w:sdtPr>
                              <w:alias w:val="BilageEtikett"/>
                              <w:tag w:val="BilageEtikett"/>
                              <w:id w:val="-660384796"/>
                              <w:lock w:val="sdtContentLocked"/>
                              <w:dataBinding w:prefixMappings="xmlns:ns0='http://rkdhs/mallar/lagstiftning/Prop/Prop.xsd'" w:xpath="/ns0:dokumentvärden[1]/ns0:bilagor[1]/ns0:bilaga[3]/@bilageetikett" w:storeItemID="{068625C3-B546-44A5-B525-B7CC092E5AD6}"/>
                              <w:text/>
                            </w:sdtPr>
                            <w:sdtEndPr/>
                            <w:sdtContent>
                              <w:r w:rsidR="00A159A7">
                                <w:t>Bilaga</w:t>
                              </w:r>
                            </w:sdtContent>
                          </w:sdt>
                          <w:r w:rsidR="00A159A7">
                            <w:t xml:space="preserve"> </w:t>
                          </w:r>
                          <w:sdt>
                            <w:sdtPr>
                              <w:alias w:val="BilageNummer"/>
                              <w:tag w:val="BilageNummer"/>
                              <w:id w:val="-1276641828"/>
                              <w:lock w:val="sdtContentLocked"/>
                              <w:dataBinding w:prefixMappings="xmlns:ns0='http://rkdhs/mallar/lagstiftning/Prop/Prop.xsd'" w:xpath="/ns0:dokumentvärden[1]/ns0:bilagor[1]/ns0:bilaga[3]/@bilagenummer" w:storeItemID="{068625C3-B546-44A5-B525-B7CC092E5AD6}"/>
                              <w:text/>
                            </w:sdtPr>
                            <w:sdtEndPr/>
                            <w:sdtContent>
                              <w:r w:rsidR="00A159A7">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3B187266" w14:textId="68110893" w:rsidR="00244011" w:rsidRDefault="008642DB" w:rsidP="00664D04">
                    <w:pPr>
                      <w:pStyle w:val="Brdtext"/>
                      <w:jc w:val="left"/>
                    </w:pPr>
                    <w:sdt>
                      <w:sdtPr>
                        <w:alias w:val="NummerEtikett"/>
                        <w:tag w:val="NummerEtikett"/>
                        <w:id w:val="1741832824"/>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1243220149"/>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2EC590D6" w14:textId="7876AB28" w:rsidR="00A159A7" w:rsidRPr="00C7375F" w:rsidRDefault="008642DB" w:rsidP="00C7375F">
                    <w:pPr>
                      <w:pStyle w:val="Brdtext"/>
                    </w:pPr>
                    <w:sdt>
                      <w:sdtPr>
                        <w:alias w:val="BilageEtikett"/>
                        <w:tag w:val="BilageEtikett"/>
                        <w:id w:val="-660384796"/>
                        <w:lock w:val="sdtContentLocked"/>
                        <w:dataBinding w:prefixMappings="xmlns:ns0='http://rkdhs/mallar/lagstiftning/Prop/Prop.xsd'" w:xpath="/ns0:dokumentvärden[1]/ns0:bilagor[1]/ns0:bilaga[3]/@bilageetikett" w:storeItemID="{068625C3-B546-44A5-B525-B7CC092E5AD6}"/>
                        <w:text/>
                      </w:sdtPr>
                      <w:sdtEndPr/>
                      <w:sdtContent>
                        <w:r w:rsidR="00A159A7">
                          <w:t>Bilaga</w:t>
                        </w:r>
                      </w:sdtContent>
                    </w:sdt>
                    <w:r w:rsidR="00A159A7">
                      <w:t xml:space="preserve"> </w:t>
                    </w:r>
                    <w:sdt>
                      <w:sdtPr>
                        <w:alias w:val="BilageNummer"/>
                        <w:tag w:val="BilageNummer"/>
                        <w:id w:val="-1276641828"/>
                        <w:lock w:val="sdtContentLocked"/>
                        <w:dataBinding w:prefixMappings="xmlns:ns0='http://rkdhs/mallar/lagstiftning/Prop/Prop.xsd'" w:xpath="/ns0:dokumentvärden[1]/ns0:bilagor[1]/ns0:bilaga[3]/@bilagenummer" w:storeItemID="{068625C3-B546-44A5-B525-B7CC092E5AD6}"/>
                        <w:text/>
                      </w:sdtPr>
                      <w:sdtEndPr/>
                      <w:sdtContent>
                        <w:r w:rsidR="00A159A7">
                          <w:t>3</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B8E81" w14:textId="77777777" w:rsidR="00244011" w:rsidRDefault="00244011" w:rsidP="00EE1584">
    <w:pPr>
      <w:pStyle w:val="Brdtext"/>
    </w:pPr>
    <w:r>
      <w:rPr>
        <w:noProof/>
        <w:lang w:eastAsia="sv-SE"/>
      </w:rPr>
      <mc:AlternateContent>
        <mc:Choice Requires="wps">
          <w:drawing>
            <wp:anchor distT="0" distB="0" distL="0" distR="0" simplePos="0" relativeHeight="25165829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7BEDCC" w14:textId="0A7B170C" w:rsidR="00244011" w:rsidRDefault="00382920" w:rsidP="00A118D8">
                          <w:pPr>
                            <w:pStyle w:val="Brdtext"/>
                            <w:jc w:val="left"/>
                          </w:pPr>
                          <w:sdt>
                            <w:sdtPr>
                              <w:alias w:val="NummerEtikett"/>
                              <w:tag w:val="NummerEtikett"/>
                              <w:id w:val="-1564708454"/>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2119796783"/>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6449CF0A" w14:textId="08B00CBD" w:rsidR="00A159A7" w:rsidRPr="00C7375F" w:rsidRDefault="00382920" w:rsidP="00C7375F">
                          <w:pPr>
                            <w:pStyle w:val="Brdtext"/>
                          </w:pPr>
                          <w:sdt>
                            <w:sdtPr>
                              <w:alias w:val="BilageEtikett"/>
                              <w:tag w:val="BilageEtikett"/>
                              <w:id w:val="-47151950"/>
                              <w:lock w:val="sdtContentLocked"/>
                              <w:dataBinding w:prefixMappings="xmlns:ns0='http://rkdhs/mallar/lagstiftning/Prop/Prop.xsd'" w:xpath="/ns0:dokumentvärden[1]/ns0:bilagor[1]/ns0:bilaga[3]/@bilageetikett" w:storeItemID="{068625C3-B546-44A5-B525-B7CC092E5AD6}"/>
                              <w:text/>
                            </w:sdtPr>
                            <w:sdtEndPr/>
                            <w:sdtContent>
                              <w:r w:rsidR="00A159A7">
                                <w:t>Bilaga</w:t>
                              </w:r>
                            </w:sdtContent>
                          </w:sdt>
                          <w:r w:rsidR="00A159A7">
                            <w:t xml:space="preserve"> </w:t>
                          </w:r>
                          <w:sdt>
                            <w:sdtPr>
                              <w:alias w:val="BilageNummer"/>
                              <w:tag w:val="BilageNummer"/>
                              <w:id w:val="60845158"/>
                              <w:lock w:val="sdtContentLocked"/>
                              <w:dataBinding w:prefixMappings="xmlns:ns0='http://rkdhs/mallar/lagstiftning/Prop/Prop.xsd'" w:xpath="/ns0:dokumentvärden[1]/ns0:bilagor[1]/ns0:bilaga[3]/@bilagenummer" w:storeItemID="{068625C3-B546-44A5-B525-B7CC092E5AD6}"/>
                              <w:text/>
                            </w:sdtPr>
                            <w:sdtEndPr/>
                            <w:sdtContent>
                              <w:r w:rsidR="00A159A7">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747BEDCC" w14:textId="0A7B170C" w:rsidR="00244011" w:rsidRDefault="008642DB" w:rsidP="00A118D8">
                    <w:pPr>
                      <w:pStyle w:val="Brdtext"/>
                      <w:jc w:val="left"/>
                    </w:pPr>
                    <w:sdt>
                      <w:sdtPr>
                        <w:alias w:val="NummerEtikett"/>
                        <w:tag w:val="NummerEtikett"/>
                        <w:id w:val="-1564708454"/>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2119796783"/>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6449CF0A" w14:textId="08B00CBD" w:rsidR="00A159A7" w:rsidRPr="00C7375F" w:rsidRDefault="008642DB" w:rsidP="00C7375F">
                    <w:pPr>
                      <w:pStyle w:val="Brdtext"/>
                    </w:pPr>
                    <w:sdt>
                      <w:sdtPr>
                        <w:alias w:val="BilageEtikett"/>
                        <w:tag w:val="BilageEtikett"/>
                        <w:id w:val="-47151950"/>
                        <w:lock w:val="sdtContentLocked"/>
                        <w:dataBinding w:prefixMappings="xmlns:ns0='http://rkdhs/mallar/lagstiftning/Prop/Prop.xsd'" w:xpath="/ns0:dokumentvärden[1]/ns0:bilagor[1]/ns0:bilaga[3]/@bilageetikett" w:storeItemID="{068625C3-B546-44A5-B525-B7CC092E5AD6}"/>
                        <w:text/>
                      </w:sdtPr>
                      <w:sdtEndPr/>
                      <w:sdtContent>
                        <w:r w:rsidR="00A159A7">
                          <w:t>Bilaga</w:t>
                        </w:r>
                      </w:sdtContent>
                    </w:sdt>
                    <w:r w:rsidR="00A159A7">
                      <w:t xml:space="preserve"> </w:t>
                    </w:r>
                    <w:sdt>
                      <w:sdtPr>
                        <w:alias w:val="BilageNummer"/>
                        <w:tag w:val="BilageNummer"/>
                        <w:id w:val="60845158"/>
                        <w:lock w:val="sdtContentLocked"/>
                        <w:dataBinding w:prefixMappings="xmlns:ns0='http://rkdhs/mallar/lagstiftning/Prop/Prop.xsd'" w:xpath="/ns0:dokumentvärden[1]/ns0:bilagor[1]/ns0:bilaga[3]/@bilagenummer" w:storeItemID="{068625C3-B546-44A5-B525-B7CC092E5AD6}"/>
                        <w:text/>
                      </w:sdtPr>
                      <w:sdtEndPr/>
                      <w:sdtContent>
                        <w:r w:rsidR="00A159A7">
                          <w:t>3</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1BF20" w14:textId="77777777" w:rsidR="00244011" w:rsidRDefault="00244011" w:rsidP="00664D04">
    <w:pPr>
      <w:pStyle w:val="Brdtext"/>
    </w:pPr>
    <w:r>
      <w:rPr>
        <w:noProof/>
        <w:lang w:eastAsia="sv-SE"/>
      </w:rPr>
      <mc:AlternateContent>
        <mc:Choice Requires="wps">
          <w:drawing>
            <wp:anchor distT="0" distB="0" distL="0" distR="0" simplePos="0" relativeHeight="25165827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E0C1B2" w14:textId="37941EBE" w:rsidR="00244011" w:rsidRDefault="00382920" w:rsidP="00664D04">
                          <w:pPr>
                            <w:pStyle w:val="Brdtext"/>
                            <w:jc w:val="left"/>
                          </w:pPr>
                          <w:sdt>
                            <w:sdtPr>
                              <w:alias w:val="NummerEtikett"/>
                              <w:tag w:val="NummerEtikett"/>
                              <w:id w:val="1860620813"/>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1822873643"/>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34441B36" w14:textId="4E5D311C" w:rsidR="00A159A7" w:rsidRPr="00C7375F" w:rsidRDefault="00382920" w:rsidP="00C7375F">
                          <w:pPr>
                            <w:pStyle w:val="Brdtext"/>
                          </w:pPr>
                          <w:sdt>
                            <w:sdtPr>
                              <w:alias w:val="BilageEtikett"/>
                              <w:tag w:val="BilageEtikett"/>
                              <w:id w:val="1739130665"/>
                              <w:lock w:val="sdtContentLocked"/>
                              <w:dataBinding w:prefixMappings="xmlns:ns0='http://rkdhs/mallar/lagstiftning/Prop/Prop.xsd'" w:xpath="/ns0:dokumentvärden[1]/ns0:bilagor[1]/ns0:bilaga[3]/@bilageetikett" w:storeItemID="{068625C3-B546-44A5-B525-B7CC092E5AD6}"/>
                              <w:text/>
                            </w:sdtPr>
                            <w:sdtEndPr/>
                            <w:sdtContent>
                              <w:r w:rsidR="00A159A7">
                                <w:t>Bilaga</w:t>
                              </w:r>
                            </w:sdtContent>
                          </w:sdt>
                          <w:r w:rsidR="00A159A7">
                            <w:t xml:space="preserve"> </w:t>
                          </w:r>
                          <w:sdt>
                            <w:sdtPr>
                              <w:alias w:val="BilageNummer"/>
                              <w:tag w:val="BilageNummer"/>
                              <w:id w:val="-124937996"/>
                              <w:lock w:val="sdtContentLocked"/>
                              <w:dataBinding w:prefixMappings="xmlns:ns0='http://rkdhs/mallar/lagstiftning/Prop/Prop.xsd'" w:xpath="/ns0:dokumentvärden[1]/ns0:bilagor[1]/ns0:bilaga[3]/@bilagenummer" w:storeItemID="{068625C3-B546-44A5-B525-B7CC092E5AD6}"/>
                              <w:text/>
                            </w:sdtPr>
                            <w:sdtEndPr/>
                            <w:sdtContent>
                              <w:r w:rsidR="00A159A7">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4.85pt;width:89.85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46E0C1B2" w14:textId="37941EBE" w:rsidR="00244011" w:rsidRDefault="008642DB" w:rsidP="00664D04">
                    <w:pPr>
                      <w:pStyle w:val="Brdtext"/>
                      <w:jc w:val="left"/>
                    </w:pPr>
                    <w:sdt>
                      <w:sdtPr>
                        <w:alias w:val="NummerEtikett"/>
                        <w:tag w:val="NummerEtikett"/>
                        <w:id w:val="1860620813"/>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1822873643"/>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34441B36" w14:textId="4E5D311C" w:rsidR="00A159A7" w:rsidRPr="00C7375F" w:rsidRDefault="008642DB" w:rsidP="00C7375F">
                    <w:pPr>
                      <w:pStyle w:val="Brdtext"/>
                    </w:pPr>
                    <w:sdt>
                      <w:sdtPr>
                        <w:alias w:val="BilageEtikett"/>
                        <w:tag w:val="BilageEtikett"/>
                        <w:id w:val="1739130665"/>
                        <w:lock w:val="sdtContentLocked"/>
                        <w:dataBinding w:prefixMappings="xmlns:ns0='http://rkdhs/mallar/lagstiftning/Prop/Prop.xsd'" w:xpath="/ns0:dokumentvärden[1]/ns0:bilagor[1]/ns0:bilaga[3]/@bilageetikett" w:storeItemID="{068625C3-B546-44A5-B525-B7CC092E5AD6}"/>
                        <w:text/>
                      </w:sdtPr>
                      <w:sdtEndPr/>
                      <w:sdtContent>
                        <w:r w:rsidR="00A159A7">
                          <w:t>Bilaga</w:t>
                        </w:r>
                      </w:sdtContent>
                    </w:sdt>
                    <w:r w:rsidR="00A159A7">
                      <w:t xml:space="preserve"> </w:t>
                    </w:r>
                    <w:sdt>
                      <w:sdtPr>
                        <w:alias w:val="BilageNummer"/>
                        <w:tag w:val="BilageNummer"/>
                        <w:id w:val="-124937996"/>
                        <w:lock w:val="sdtContentLocked"/>
                        <w:dataBinding w:prefixMappings="xmlns:ns0='http://rkdhs/mallar/lagstiftning/Prop/Prop.xsd'" w:xpath="/ns0:dokumentvärden[1]/ns0:bilagor[1]/ns0:bilaga[3]/@bilagenummer" w:storeItemID="{068625C3-B546-44A5-B525-B7CC092E5AD6}"/>
                        <w:text/>
                      </w:sdtPr>
                      <w:sdtEndPr/>
                      <w:sdtContent>
                        <w:r w:rsidR="00A159A7">
                          <w:t>3</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69C18" w14:textId="77777777" w:rsidR="00244011" w:rsidRDefault="00244011" w:rsidP="00EE1584">
    <w:pPr>
      <w:pStyle w:val="Brdtext"/>
    </w:pPr>
    <w:r>
      <w:rPr>
        <w:noProof/>
        <w:lang w:eastAsia="sv-SE"/>
      </w:rPr>
      <mc:AlternateContent>
        <mc:Choice Requires="wps">
          <w:drawing>
            <wp:anchor distT="0" distB="0" distL="0" distR="0" simplePos="0" relativeHeight="25165829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9FC93B" w14:textId="67390EC3" w:rsidR="00244011" w:rsidRDefault="00382920" w:rsidP="00A118D8">
                          <w:pPr>
                            <w:pStyle w:val="Brdtext"/>
                            <w:jc w:val="left"/>
                          </w:pPr>
                          <w:sdt>
                            <w:sdtPr>
                              <w:alias w:val="NummerEtikett"/>
                              <w:tag w:val="NummerEtikett"/>
                              <w:id w:val="-772868254"/>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357815709"/>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36899F77" w14:textId="5EAC33BD" w:rsidR="00A159A7" w:rsidRPr="00C7375F" w:rsidRDefault="00382920" w:rsidP="00C7375F">
                          <w:pPr>
                            <w:pStyle w:val="Brdtext"/>
                          </w:pPr>
                          <w:sdt>
                            <w:sdtPr>
                              <w:alias w:val="BilageEtikett"/>
                              <w:tag w:val="BilageEtikett"/>
                              <w:id w:val="-1318182989"/>
                              <w:lock w:val="sdtContentLocked"/>
                              <w:dataBinding w:prefixMappings="xmlns:ns0='http://rkdhs/mallar/lagstiftning/Prop/Prop.xsd'" w:xpath="/ns0:dokumentvärden[1]/ns0:bilagor[1]/ns0:bilaga[3]/@bilageetikett" w:storeItemID="{068625C3-B546-44A5-B525-B7CC092E5AD6}"/>
                              <w:text/>
                            </w:sdtPr>
                            <w:sdtEndPr/>
                            <w:sdtContent>
                              <w:r w:rsidR="00A159A7">
                                <w:t>Bilaga</w:t>
                              </w:r>
                            </w:sdtContent>
                          </w:sdt>
                          <w:r w:rsidR="00A159A7">
                            <w:t xml:space="preserve"> </w:t>
                          </w:r>
                          <w:sdt>
                            <w:sdtPr>
                              <w:alias w:val="BilageNummer"/>
                              <w:tag w:val="BilageNummer"/>
                              <w:id w:val="1393539145"/>
                              <w:lock w:val="sdtContentLocked"/>
                              <w:dataBinding w:prefixMappings="xmlns:ns0='http://rkdhs/mallar/lagstiftning/Prop/Prop.xsd'" w:xpath="/ns0:dokumentvärden[1]/ns0:bilagor[1]/ns0:bilaga[3]/@bilagenummer" w:storeItemID="{068625C3-B546-44A5-B525-B7CC092E5AD6}"/>
                              <w:text/>
                            </w:sdtPr>
                            <w:sdtEndPr/>
                            <w:sdtContent>
                              <w:r w:rsidR="00A159A7">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15pt;margin-top:35.45pt;width:89.85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C9FC93B" w14:textId="67390EC3" w:rsidR="00244011" w:rsidRDefault="008642DB" w:rsidP="00A118D8">
                    <w:pPr>
                      <w:pStyle w:val="Brdtext"/>
                      <w:jc w:val="left"/>
                    </w:pPr>
                    <w:sdt>
                      <w:sdtPr>
                        <w:alias w:val="NummerEtikett"/>
                        <w:tag w:val="NummerEtikett"/>
                        <w:id w:val="-772868254"/>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357815709"/>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36899F77" w14:textId="5EAC33BD" w:rsidR="00A159A7" w:rsidRPr="00C7375F" w:rsidRDefault="008642DB" w:rsidP="00C7375F">
                    <w:pPr>
                      <w:pStyle w:val="Brdtext"/>
                    </w:pPr>
                    <w:sdt>
                      <w:sdtPr>
                        <w:alias w:val="BilageEtikett"/>
                        <w:tag w:val="BilageEtikett"/>
                        <w:id w:val="-1318182989"/>
                        <w:lock w:val="sdtContentLocked"/>
                        <w:dataBinding w:prefixMappings="xmlns:ns0='http://rkdhs/mallar/lagstiftning/Prop/Prop.xsd'" w:xpath="/ns0:dokumentvärden[1]/ns0:bilagor[1]/ns0:bilaga[3]/@bilageetikett" w:storeItemID="{068625C3-B546-44A5-B525-B7CC092E5AD6}"/>
                        <w:text/>
                      </w:sdtPr>
                      <w:sdtEndPr/>
                      <w:sdtContent>
                        <w:r w:rsidR="00A159A7">
                          <w:t>Bilaga</w:t>
                        </w:r>
                      </w:sdtContent>
                    </w:sdt>
                    <w:r w:rsidR="00A159A7">
                      <w:t xml:space="preserve"> </w:t>
                    </w:r>
                    <w:sdt>
                      <w:sdtPr>
                        <w:alias w:val="BilageNummer"/>
                        <w:tag w:val="BilageNummer"/>
                        <w:id w:val="1393539145"/>
                        <w:lock w:val="sdtContentLocked"/>
                        <w:dataBinding w:prefixMappings="xmlns:ns0='http://rkdhs/mallar/lagstiftning/Prop/Prop.xsd'" w:xpath="/ns0:dokumentvärden[1]/ns0:bilagor[1]/ns0:bilaga[3]/@bilagenummer" w:storeItemID="{068625C3-B546-44A5-B525-B7CC092E5AD6}"/>
                        <w:text/>
                      </w:sdtPr>
                      <w:sdtEndPr/>
                      <w:sdtContent>
                        <w:r w:rsidR="00A159A7">
                          <w:t>3</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42D7B" w14:textId="77777777" w:rsidR="00244011" w:rsidRDefault="00244011" w:rsidP="00664D04">
    <w:pPr>
      <w:pStyle w:val="Brdtext"/>
    </w:pPr>
    <w:r>
      <w:rPr>
        <w:noProof/>
        <w:lang w:eastAsia="sv-SE"/>
      </w:rPr>
      <mc:AlternateContent>
        <mc:Choice Requires="wps">
          <w:drawing>
            <wp:anchor distT="0" distB="0" distL="0" distR="0" simplePos="0" relativeHeight="25165828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B0B5EA" w14:textId="70046CDB" w:rsidR="00244011" w:rsidRDefault="00382920" w:rsidP="00664D04">
                          <w:pPr>
                            <w:pStyle w:val="Brdtext"/>
                            <w:jc w:val="left"/>
                          </w:pPr>
                          <w:sdt>
                            <w:sdtPr>
                              <w:alias w:val="NummerEtikett"/>
                              <w:tag w:val="NummerEtikett"/>
                              <w:id w:val="109016537"/>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1859378549"/>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17E24D3A" w14:textId="787F7F0B" w:rsidR="00A159A7" w:rsidRPr="00C7375F" w:rsidRDefault="00382920" w:rsidP="00C7375F">
                          <w:pPr>
                            <w:pStyle w:val="Brdtext"/>
                          </w:pPr>
                          <w:sdt>
                            <w:sdtPr>
                              <w:alias w:val="BilageEtikett"/>
                              <w:tag w:val="BilageEtikett"/>
                              <w:id w:val="-1083061655"/>
                              <w:lock w:val="sdtContentLocked"/>
                              <w:dataBinding w:prefixMappings="xmlns:ns0='http://rkdhs/mallar/lagstiftning/Prop/Prop.xsd'" w:xpath="/ns0:dokumentvärden[1]/ns0:bilagor[1]/ns0:bilaga[4]/@bilageetikett" w:storeItemID="{068625C3-B546-44A5-B525-B7CC092E5AD6}"/>
                              <w:text/>
                            </w:sdtPr>
                            <w:sdtEndPr/>
                            <w:sdtContent>
                              <w:r w:rsidR="00A159A7">
                                <w:t>Bilaga</w:t>
                              </w:r>
                            </w:sdtContent>
                          </w:sdt>
                          <w:r w:rsidR="00A159A7">
                            <w:t xml:space="preserve"> </w:t>
                          </w:r>
                          <w:sdt>
                            <w:sdtPr>
                              <w:alias w:val="BilageNummer"/>
                              <w:tag w:val="BilageNummer"/>
                              <w:id w:val="-1803994890"/>
                              <w:lock w:val="sdtContentLocked"/>
                              <w:dataBinding w:prefixMappings="xmlns:ns0='http://rkdhs/mallar/lagstiftning/Prop/Prop.xsd'" w:xpath="/ns0:dokumentvärden[1]/ns0:bilagor[1]/ns0:bilaga[4]/@bilagenummer" w:storeItemID="{068625C3-B546-44A5-B525-B7CC092E5AD6}"/>
                              <w:text/>
                            </w:sdtPr>
                            <w:sdtEndPr/>
                            <w:sdtContent>
                              <w:r w:rsidR="00A159A7">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4.85pt;width:89.85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KTCOqH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51B0B5EA" w14:textId="70046CDB" w:rsidR="00244011" w:rsidRDefault="008642DB" w:rsidP="00664D04">
                    <w:pPr>
                      <w:pStyle w:val="Brdtext"/>
                      <w:jc w:val="left"/>
                    </w:pPr>
                    <w:sdt>
                      <w:sdtPr>
                        <w:alias w:val="NummerEtikett"/>
                        <w:tag w:val="NummerEtikett"/>
                        <w:id w:val="109016537"/>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1859378549"/>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17E24D3A" w14:textId="787F7F0B" w:rsidR="00A159A7" w:rsidRPr="00C7375F" w:rsidRDefault="008642DB" w:rsidP="00C7375F">
                    <w:pPr>
                      <w:pStyle w:val="Brdtext"/>
                    </w:pPr>
                    <w:sdt>
                      <w:sdtPr>
                        <w:alias w:val="BilageEtikett"/>
                        <w:tag w:val="BilageEtikett"/>
                        <w:id w:val="-1083061655"/>
                        <w:lock w:val="sdtContentLocked"/>
                        <w:dataBinding w:prefixMappings="xmlns:ns0='http://rkdhs/mallar/lagstiftning/Prop/Prop.xsd'" w:xpath="/ns0:dokumentvärden[1]/ns0:bilagor[1]/ns0:bilaga[4]/@bilageetikett" w:storeItemID="{068625C3-B546-44A5-B525-B7CC092E5AD6}"/>
                        <w:text/>
                      </w:sdtPr>
                      <w:sdtEndPr/>
                      <w:sdtContent>
                        <w:r w:rsidR="00A159A7">
                          <w:t>Bilaga</w:t>
                        </w:r>
                      </w:sdtContent>
                    </w:sdt>
                    <w:r w:rsidR="00A159A7">
                      <w:t xml:space="preserve"> </w:t>
                    </w:r>
                    <w:sdt>
                      <w:sdtPr>
                        <w:alias w:val="BilageNummer"/>
                        <w:tag w:val="BilageNummer"/>
                        <w:id w:val="-1803994890"/>
                        <w:lock w:val="sdtContentLocked"/>
                        <w:dataBinding w:prefixMappings="xmlns:ns0='http://rkdhs/mallar/lagstiftning/Prop/Prop.xsd'" w:xpath="/ns0:dokumentvärden[1]/ns0:bilagor[1]/ns0:bilaga[4]/@bilagenummer" w:storeItemID="{068625C3-B546-44A5-B525-B7CC092E5AD6}"/>
                        <w:text/>
                      </w:sdtPr>
                      <w:sdtEndPr/>
                      <w:sdtContent>
                        <w:r w:rsidR="00A159A7">
                          <w:t>4</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61D66" w14:textId="77777777" w:rsidR="00244011" w:rsidRDefault="00244011" w:rsidP="00EE1584">
    <w:pPr>
      <w:pStyle w:val="Brdtext"/>
    </w:pPr>
    <w:r>
      <w:rPr>
        <w:noProof/>
        <w:lang w:eastAsia="sv-SE"/>
      </w:rPr>
      <mc:AlternateContent>
        <mc:Choice Requires="wps">
          <w:drawing>
            <wp:anchor distT="0" distB="0" distL="0" distR="0" simplePos="0" relativeHeight="25165829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F91388" w14:textId="2C13FFA1" w:rsidR="00244011" w:rsidRDefault="00382920" w:rsidP="00A118D8">
                          <w:pPr>
                            <w:pStyle w:val="Brdtext"/>
                            <w:jc w:val="left"/>
                          </w:pPr>
                          <w:sdt>
                            <w:sdtPr>
                              <w:alias w:val="NummerEtikett"/>
                              <w:tag w:val="NummerEtikett"/>
                              <w:id w:val="-1529014289"/>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1817684335"/>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350E3B6C" w14:textId="161CE6FD" w:rsidR="00A159A7" w:rsidRPr="00C7375F" w:rsidRDefault="00382920" w:rsidP="00C7375F">
                          <w:pPr>
                            <w:pStyle w:val="Brdtext"/>
                          </w:pPr>
                          <w:sdt>
                            <w:sdtPr>
                              <w:alias w:val="BilageEtikett"/>
                              <w:tag w:val="BilageEtikett"/>
                              <w:id w:val="-65806674"/>
                              <w:lock w:val="sdtContentLocked"/>
                              <w:dataBinding w:prefixMappings="xmlns:ns0='http://rkdhs/mallar/lagstiftning/Prop/Prop.xsd'" w:xpath="/ns0:dokumentvärden[1]/ns0:bilagor[1]/ns0:bilaga[4]/@bilageetikett" w:storeItemID="{068625C3-B546-44A5-B525-B7CC092E5AD6}"/>
                              <w:text/>
                            </w:sdtPr>
                            <w:sdtEndPr/>
                            <w:sdtContent>
                              <w:r w:rsidR="00A159A7">
                                <w:t>Bilaga</w:t>
                              </w:r>
                            </w:sdtContent>
                          </w:sdt>
                          <w:r w:rsidR="00A159A7">
                            <w:t xml:space="preserve"> </w:t>
                          </w:r>
                          <w:sdt>
                            <w:sdtPr>
                              <w:alias w:val="BilageNummer"/>
                              <w:tag w:val="BilageNummer"/>
                              <w:id w:val="408749222"/>
                              <w:lock w:val="sdtContentLocked"/>
                              <w:dataBinding w:prefixMappings="xmlns:ns0='http://rkdhs/mallar/lagstiftning/Prop/Prop.xsd'" w:xpath="/ns0:dokumentvärden[1]/ns0:bilagor[1]/ns0:bilaga[4]/@bilagenummer" w:storeItemID="{068625C3-B546-44A5-B525-B7CC092E5AD6}"/>
                              <w:text/>
                            </w:sdtPr>
                            <w:sdtEndPr/>
                            <w:sdtContent>
                              <w:r w:rsidR="00A159A7">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15pt;margin-top:35.45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oLBf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4F91388" w14:textId="2C13FFA1" w:rsidR="00244011" w:rsidRDefault="008642DB" w:rsidP="00A118D8">
                    <w:pPr>
                      <w:pStyle w:val="Brdtext"/>
                      <w:jc w:val="left"/>
                    </w:pPr>
                    <w:sdt>
                      <w:sdtPr>
                        <w:alias w:val="NummerEtikett"/>
                        <w:tag w:val="NummerEtikett"/>
                        <w:id w:val="-1529014289"/>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1817684335"/>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350E3B6C" w14:textId="161CE6FD" w:rsidR="00A159A7" w:rsidRPr="00C7375F" w:rsidRDefault="008642DB" w:rsidP="00C7375F">
                    <w:pPr>
                      <w:pStyle w:val="Brdtext"/>
                    </w:pPr>
                    <w:sdt>
                      <w:sdtPr>
                        <w:alias w:val="BilageEtikett"/>
                        <w:tag w:val="BilageEtikett"/>
                        <w:id w:val="-65806674"/>
                        <w:lock w:val="sdtContentLocked"/>
                        <w:dataBinding w:prefixMappings="xmlns:ns0='http://rkdhs/mallar/lagstiftning/Prop/Prop.xsd'" w:xpath="/ns0:dokumentvärden[1]/ns0:bilagor[1]/ns0:bilaga[4]/@bilageetikett" w:storeItemID="{068625C3-B546-44A5-B525-B7CC092E5AD6}"/>
                        <w:text/>
                      </w:sdtPr>
                      <w:sdtEndPr/>
                      <w:sdtContent>
                        <w:r w:rsidR="00A159A7">
                          <w:t>Bilaga</w:t>
                        </w:r>
                      </w:sdtContent>
                    </w:sdt>
                    <w:r w:rsidR="00A159A7">
                      <w:t xml:space="preserve"> </w:t>
                    </w:r>
                    <w:sdt>
                      <w:sdtPr>
                        <w:alias w:val="BilageNummer"/>
                        <w:tag w:val="BilageNummer"/>
                        <w:id w:val="408749222"/>
                        <w:lock w:val="sdtContentLocked"/>
                        <w:dataBinding w:prefixMappings="xmlns:ns0='http://rkdhs/mallar/lagstiftning/Prop/Prop.xsd'" w:xpath="/ns0:dokumentvärden[1]/ns0:bilagor[1]/ns0:bilaga[4]/@bilagenummer" w:storeItemID="{068625C3-B546-44A5-B525-B7CC092E5AD6}"/>
                        <w:text/>
                      </w:sdtPr>
                      <w:sdtEndPr/>
                      <w:sdtContent>
                        <w:r w:rsidR="00A159A7">
                          <w:t>4</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CCE2E" w14:textId="77777777" w:rsidR="00244011" w:rsidRDefault="00244011" w:rsidP="00EE1584">
    <w:pPr>
      <w:pStyle w:val="Brdtext"/>
    </w:pP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61EDD" w14:textId="77777777" w:rsidR="0037200F" w:rsidRDefault="0037200F" w:rsidP="00664D04">
    <w:pPr>
      <w:pStyle w:val="Brdtext"/>
    </w:pPr>
    <w:r>
      <w:rPr>
        <w:noProof/>
        <w:lang w:eastAsia="sv-SE"/>
      </w:rPr>
      <mc:AlternateContent>
        <mc:Choice Requires="wps">
          <w:drawing>
            <wp:anchor distT="0" distB="0" distL="0" distR="0" simplePos="0" relativeHeight="251658331" behindDoc="0" locked="0" layoutInCell="1" allowOverlap="0" wp14:anchorId="05DA6048" wp14:editId="25AC6AF9">
              <wp:simplePos x="0" y="0"/>
              <wp:positionH relativeFrom="page">
                <wp:posOffset>373380</wp:posOffset>
              </wp:positionH>
              <wp:positionV relativeFrom="page">
                <wp:posOffset>442595</wp:posOffset>
              </wp:positionV>
              <wp:extent cx="1141200" cy="121920"/>
              <wp:effectExtent l="0" t="0" r="1905" b="0"/>
              <wp:wrapSquare wrapText="bothSides"/>
              <wp:docPr id="1619105986"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6A2851" w14:textId="7543BE45" w:rsidR="0037200F" w:rsidRDefault="00382920" w:rsidP="00664D04">
                          <w:pPr>
                            <w:pStyle w:val="Brdtext"/>
                            <w:jc w:val="left"/>
                          </w:pPr>
                          <w:sdt>
                            <w:sdtPr>
                              <w:alias w:val="NummerEtikett"/>
                              <w:tag w:val="NummerEtikett"/>
                              <w:id w:val="-1317495525"/>
                              <w:lock w:val="contentLocked"/>
                              <w:dataBinding w:prefixMappings="xmlns:ns0='http://rkdhs/mallar/lagstiftning/Prop/Prop.xsd'" w:xpath="/ns0:dokumentvärden[1]/ns0:dokumentnummer[1]/@etikett" w:storeItemID="{068625C3-B546-44A5-B525-B7CC092E5AD6}"/>
                              <w:text/>
                            </w:sdtPr>
                            <w:sdtEndPr/>
                            <w:sdtContent>
                              <w:r w:rsidR="0037200F">
                                <w:t>Prop.</w:t>
                              </w:r>
                            </w:sdtContent>
                          </w:sdt>
                          <w:r w:rsidR="0037200F">
                            <w:t xml:space="preserve"> </w:t>
                          </w:r>
                          <w:sdt>
                            <w:sdtPr>
                              <w:alias w:val="Nummer"/>
                              <w:tag w:val="Nummer"/>
                              <w:id w:val="-2056390581"/>
                              <w:lock w:val="contentLocked"/>
                              <w:dataBinding w:prefixMappings="xmlns:ns0='http://rkdhs/mallar/lagstiftning/Prop/Prop.xsd'" w:xpath="/ns0:dokumentvärden[1]/ns0:dokumentnummer[1]" w:storeItemID="{068625C3-B546-44A5-B525-B7CC092E5AD6}"/>
                              <w:text/>
                            </w:sdtPr>
                            <w:sdtEndPr/>
                            <w:sdtContent>
                              <w:r w:rsidR="00A203A3">
                                <w:t>2026/27:12</w:t>
                              </w:r>
                            </w:sdtContent>
                          </w:sdt>
                        </w:p>
                        <w:p w14:paraId="1499869E" w14:textId="525E7D0B" w:rsidR="0037200F" w:rsidRPr="00C7375F" w:rsidRDefault="00382920" w:rsidP="00C7375F">
                          <w:pPr>
                            <w:pStyle w:val="Brdtext"/>
                          </w:pPr>
                          <w:sdt>
                            <w:sdtPr>
                              <w:alias w:val="BilageEtikett"/>
                              <w:tag w:val="BilageEtikett"/>
                              <w:id w:val="-1086684066"/>
                              <w:lock w:val="contentLocked"/>
                              <w:dataBinding w:prefixMappings="xmlns:ns0='http://rkdhs/mallar/lagstiftning/Prop/Prop.xsd'" w:xpath="/ns0:dokumentvärden[1]/ns0:bilagor[1]/ns0:bilaga[2]/@bilageetikett" w:storeItemID="{068625C3-B546-44A5-B525-B7CC092E5AD6}"/>
                              <w:text/>
                            </w:sdtPr>
                            <w:sdtEndPr/>
                            <w:sdtContent>
                              <w:r w:rsidR="0037200F">
                                <w:t>Bilaga</w:t>
                              </w:r>
                            </w:sdtContent>
                          </w:sdt>
                          <w:r w:rsidR="0037200F">
                            <w:t xml:space="preserve">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05DA6048" id="_x0000_t202" coordsize="21600,21600" o:spt="202" path="m,l,21600r21600,l21600,xe">
              <v:stroke joinstyle="miter"/>
              <v:path gradientshapeok="t" o:connecttype="rect"/>
            </v:shapetype>
            <v:shape id="_x0000_s1102" type="#_x0000_t202" style="position:absolute;left:0;text-align:left;margin-left:29.4pt;margin-top:34.85pt;width:89.85pt;height:9.6pt;z-index:2516583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hHHZ5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56A2851" w14:textId="7543BE45" w:rsidR="0037200F" w:rsidRDefault="008642DB" w:rsidP="00664D04">
                    <w:pPr>
                      <w:pStyle w:val="Brdtext"/>
                      <w:jc w:val="left"/>
                    </w:pPr>
                    <w:sdt>
                      <w:sdtPr>
                        <w:alias w:val="NummerEtikett"/>
                        <w:tag w:val="NummerEtikett"/>
                        <w:id w:val="-1317495525"/>
                        <w:lock w:val="contentLocked"/>
                        <w:dataBinding w:prefixMappings="xmlns:ns0='http://rkdhs/mallar/lagstiftning/Prop/Prop.xsd'" w:xpath="/ns0:dokumentvärden[1]/ns0:dokumentnummer[1]/@etikett" w:storeItemID="{068625C3-B546-44A5-B525-B7CC092E5AD6}"/>
                        <w:text/>
                      </w:sdtPr>
                      <w:sdtEndPr/>
                      <w:sdtContent>
                        <w:r w:rsidR="0037200F">
                          <w:t>Prop.</w:t>
                        </w:r>
                      </w:sdtContent>
                    </w:sdt>
                    <w:r w:rsidR="0037200F">
                      <w:t xml:space="preserve"> </w:t>
                    </w:r>
                    <w:sdt>
                      <w:sdtPr>
                        <w:alias w:val="Nummer"/>
                        <w:tag w:val="Nummer"/>
                        <w:id w:val="-2056390581"/>
                        <w:lock w:val="contentLocked"/>
                        <w:dataBinding w:prefixMappings="xmlns:ns0='http://rkdhs/mallar/lagstiftning/Prop/Prop.xsd'" w:xpath="/ns0:dokumentvärden[1]/ns0:dokumentnummer[1]" w:storeItemID="{068625C3-B546-44A5-B525-B7CC092E5AD6}"/>
                        <w:text/>
                      </w:sdtPr>
                      <w:sdtEndPr/>
                      <w:sdtContent>
                        <w:r w:rsidR="00A203A3">
                          <w:t>2026/27:12</w:t>
                        </w:r>
                      </w:sdtContent>
                    </w:sdt>
                  </w:p>
                  <w:p w14:paraId="1499869E" w14:textId="525E7D0B" w:rsidR="0037200F" w:rsidRPr="00C7375F" w:rsidRDefault="008642DB" w:rsidP="00C7375F">
                    <w:pPr>
                      <w:pStyle w:val="Brdtext"/>
                    </w:pPr>
                    <w:sdt>
                      <w:sdtPr>
                        <w:alias w:val="BilageEtikett"/>
                        <w:tag w:val="BilageEtikett"/>
                        <w:id w:val="-1086684066"/>
                        <w:lock w:val="contentLocked"/>
                        <w:dataBinding w:prefixMappings="xmlns:ns0='http://rkdhs/mallar/lagstiftning/Prop/Prop.xsd'" w:xpath="/ns0:dokumentvärden[1]/ns0:bilagor[1]/ns0:bilaga[2]/@bilageetikett" w:storeItemID="{068625C3-B546-44A5-B525-B7CC092E5AD6}"/>
                        <w:text/>
                      </w:sdtPr>
                      <w:sdtEndPr/>
                      <w:sdtContent>
                        <w:r w:rsidR="0037200F">
                          <w:t>Bilaga</w:t>
                        </w:r>
                      </w:sdtContent>
                    </w:sdt>
                    <w:r w:rsidR="0037200F">
                      <w:t xml:space="preserve"> 5</w:t>
                    </w:r>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015A9" w14:textId="77777777" w:rsidR="0037200F" w:rsidRDefault="0037200F" w:rsidP="00EE1584">
    <w:pPr>
      <w:pStyle w:val="Brdtext"/>
    </w:pPr>
    <w:r>
      <w:rPr>
        <w:noProof/>
        <w:lang w:eastAsia="sv-SE"/>
      </w:rPr>
      <mc:AlternateContent>
        <mc:Choice Requires="wps">
          <w:drawing>
            <wp:anchor distT="0" distB="0" distL="0" distR="0" simplePos="0" relativeHeight="251658334" behindDoc="0" locked="0" layoutInCell="1" allowOverlap="0" wp14:anchorId="62908A80" wp14:editId="5E1E4B9B">
              <wp:simplePos x="0" y="0"/>
              <wp:positionH relativeFrom="page">
                <wp:posOffset>4421505</wp:posOffset>
              </wp:positionH>
              <wp:positionV relativeFrom="page">
                <wp:posOffset>450215</wp:posOffset>
              </wp:positionV>
              <wp:extent cx="1141200" cy="121920"/>
              <wp:effectExtent l="0" t="0" r="1905" b="0"/>
              <wp:wrapSquare wrapText="bothSides"/>
              <wp:docPr id="3"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CE110C" w14:textId="5C4C75E5" w:rsidR="0037200F" w:rsidRDefault="00382920" w:rsidP="00A118D8">
                          <w:pPr>
                            <w:pStyle w:val="Brdtext"/>
                            <w:jc w:val="left"/>
                          </w:pPr>
                          <w:sdt>
                            <w:sdtPr>
                              <w:alias w:val="NummerEtikett"/>
                              <w:tag w:val="NummerEtikett"/>
                              <w:id w:val="-1922638973"/>
                              <w:lock w:val="sdtContentLocked"/>
                              <w:dataBinding w:prefixMappings="xmlns:ns0='http://rkdhs/mallar/lagstiftning/Prop/Prop.xsd'" w:xpath="/ns0:dokumentvärden[1]/ns0:dokumentnummer[1]/@etikett" w:storeItemID="{068625C3-B546-44A5-B525-B7CC092E5AD6}"/>
                              <w:text/>
                            </w:sdtPr>
                            <w:sdtEndPr/>
                            <w:sdtContent>
                              <w:r w:rsidR="0037200F">
                                <w:t>Prop.</w:t>
                              </w:r>
                            </w:sdtContent>
                          </w:sdt>
                          <w:r w:rsidR="0037200F">
                            <w:t xml:space="preserve"> </w:t>
                          </w:r>
                          <w:sdt>
                            <w:sdtPr>
                              <w:alias w:val="Nummer"/>
                              <w:tag w:val="Nummer"/>
                              <w:id w:val="-1936589266"/>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5C70D54C" w14:textId="05BCD2E1" w:rsidR="0037200F" w:rsidRPr="00C7375F" w:rsidRDefault="00382920" w:rsidP="00C7375F">
                          <w:pPr>
                            <w:pStyle w:val="Brdtext"/>
                          </w:pPr>
                          <w:sdt>
                            <w:sdtPr>
                              <w:alias w:val="BilageEtikett"/>
                              <w:tag w:val="BilageEtikett"/>
                              <w:id w:val="-137419046"/>
                              <w:lock w:val="sdtContentLocked"/>
                              <w:dataBinding w:prefixMappings="xmlns:ns0='http://rkdhs/mallar/lagstiftning/Prop/Prop.xsd'" w:xpath="/ns0:dokumentvärden[1]/ns0:bilagor[1]/ns0:bilaga[2]/@bilageetikett" w:storeItemID="{068625C3-B546-44A5-B525-B7CC092E5AD6}"/>
                              <w:text/>
                            </w:sdtPr>
                            <w:sdtEndPr/>
                            <w:sdtContent>
                              <w:r w:rsidR="0037200F">
                                <w:t>Bilaga</w:t>
                              </w:r>
                            </w:sdtContent>
                          </w:sdt>
                          <w:r w:rsidR="0037200F">
                            <w:t xml:space="preserve">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2908A80" id="_x0000_t202" coordsize="21600,21600" o:spt="202" path="m,l,21600r21600,l21600,xe">
              <v:stroke joinstyle="miter"/>
              <v:path gradientshapeok="t" o:connecttype="rect"/>
            </v:shapetype>
            <v:shape id="_x0000_s1103" type="#_x0000_t202" style="position:absolute;left:0;text-align:left;margin-left:348.15pt;margin-top:35.45pt;width:89.85pt;height:9.6pt;z-index:2516583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iXvDp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0CE110C" w14:textId="5C4C75E5" w:rsidR="0037200F" w:rsidRDefault="008642DB" w:rsidP="00A118D8">
                    <w:pPr>
                      <w:pStyle w:val="Brdtext"/>
                      <w:jc w:val="left"/>
                    </w:pPr>
                    <w:sdt>
                      <w:sdtPr>
                        <w:alias w:val="NummerEtikett"/>
                        <w:tag w:val="NummerEtikett"/>
                        <w:id w:val="-1922638973"/>
                        <w:lock w:val="sdtContentLocked"/>
                        <w:dataBinding w:prefixMappings="xmlns:ns0='http://rkdhs/mallar/lagstiftning/Prop/Prop.xsd'" w:xpath="/ns0:dokumentvärden[1]/ns0:dokumentnummer[1]/@etikett" w:storeItemID="{068625C3-B546-44A5-B525-B7CC092E5AD6}"/>
                        <w:text/>
                      </w:sdtPr>
                      <w:sdtEndPr/>
                      <w:sdtContent>
                        <w:r w:rsidR="0037200F">
                          <w:t>Prop.</w:t>
                        </w:r>
                      </w:sdtContent>
                    </w:sdt>
                    <w:r w:rsidR="0037200F">
                      <w:t xml:space="preserve"> </w:t>
                    </w:r>
                    <w:sdt>
                      <w:sdtPr>
                        <w:alias w:val="Nummer"/>
                        <w:tag w:val="Nummer"/>
                        <w:id w:val="-1936589266"/>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5C70D54C" w14:textId="05BCD2E1" w:rsidR="0037200F" w:rsidRPr="00C7375F" w:rsidRDefault="008642DB" w:rsidP="00C7375F">
                    <w:pPr>
                      <w:pStyle w:val="Brdtext"/>
                    </w:pPr>
                    <w:sdt>
                      <w:sdtPr>
                        <w:alias w:val="BilageEtikett"/>
                        <w:tag w:val="BilageEtikett"/>
                        <w:id w:val="-137419046"/>
                        <w:lock w:val="sdtContentLocked"/>
                        <w:dataBinding w:prefixMappings="xmlns:ns0='http://rkdhs/mallar/lagstiftning/Prop/Prop.xsd'" w:xpath="/ns0:dokumentvärden[1]/ns0:bilagor[1]/ns0:bilaga[2]/@bilageetikett" w:storeItemID="{068625C3-B546-44A5-B525-B7CC092E5AD6}"/>
                        <w:text/>
                      </w:sdtPr>
                      <w:sdtEndPr/>
                      <w:sdtContent>
                        <w:r w:rsidR="0037200F">
                          <w:t>Bilaga</w:t>
                        </w:r>
                      </w:sdtContent>
                    </w:sdt>
                    <w:r w:rsidR="0037200F">
                      <w:t xml:space="preserve"> 5</w:t>
                    </w:r>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E5AF4" w14:textId="77777777" w:rsidR="0037200F" w:rsidRDefault="0037200F" w:rsidP="00EE1584">
    <w:pPr>
      <w:pStyle w:val="Brdtext"/>
    </w:pP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0B2ED" w14:textId="77777777" w:rsidR="0037200F" w:rsidRDefault="0037200F" w:rsidP="00664D04">
    <w:pPr>
      <w:pStyle w:val="Brdtext"/>
    </w:pPr>
    <w:r>
      <w:rPr>
        <w:noProof/>
        <w:lang w:eastAsia="sv-SE"/>
      </w:rPr>
      <mc:AlternateContent>
        <mc:Choice Requires="wps">
          <w:drawing>
            <wp:anchor distT="0" distB="0" distL="0" distR="0" simplePos="0" relativeHeight="251658332" behindDoc="0" locked="0" layoutInCell="1" allowOverlap="0" wp14:anchorId="1970D34B" wp14:editId="1866AB95">
              <wp:simplePos x="0" y="0"/>
              <wp:positionH relativeFrom="page">
                <wp:posOffset>373380</wp:posOffset>
              </wp:positionH>
              <wp:positionV relativeFrom="page">
                <wp:posOffset>442595</wp:posOffset>
              </wp:positionV>
              <wp:extent cx="1141200" cy="121920"/>
              <wp:effectExtent l="0" t="0" r="1905" b="0"/>
              <wp:wrapSquare wrapText="bothSides"/>
              <wp:docPr id="10815488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E4AE89" w14:textId="101F8849" w:rsidR="0037200F" w:rsidRDefault="00382920" w:rsidP="00664D04">
                          <w:pPr>
                            <w:pStyle w:val="Brdtext"/>
                            <w:jc w:val="left"/>
                          </w:pPr>
                          <w:sdt>
                            <w:sdtPr>
                              <w:alias w:val="NummerEtikett"/>
                              <w:tag w:val="NummerEtikett"/>
                              <w:id w:val="2022809043"/>
                              <w:lock w:val="sdtContentLocked"/>
                              <w:dataBinding w:prefixMappings="xmlns:ns0='http://rkdhs/mallar/lagstiftning/Prop/Prop.xsd'" w:xpath="/ns0:dokumentvärden[1]/ns0:dokumentnummer[1]/@etikett" w:storeItemID="{068625C3-B546-44A5-B525-B7CC092E5AD6}"/>
                              <w:text/>
                            </w:sdtPr>
                            <w:sdtEndPr/>
                            <w:sdtContent>
                              <w:r w:rsidR="0037200F">
                                <w:t>Prop.</w:t>
                              </w:r>
                            </w:sdtContent>
                          </w:sdt>
                          <w:r w:rsidR="0037200F">
                            <w:t xml:space="preserve"> </w:t>
                          </w:r>
                          <w:sdt>
                            <w:sdtPr>
                              <w:alias w:val="Nummer"/>
                              <w:tag w:val="Nummer"/>
                              <w:id w:val="444669131"/>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2608AA7E" w14:textId="41A34A56" w:rsidR="0037200F" w:rsidRPr="00C7375F" w:rsidRDefault="00382920" w:rsidP="00C7375F">
                          <w:pPr>
                            <w:pStyle w:val="Brdtext"/>
                          </w:pPr>
                          <w:sdt>
                            <w:sdtPr>
                              <w:alias w:val="BilageEtikett"/>
                              <w:tag w:val="BilageEtikett"/>
                              <w:id w:val="-892261301"/>
                              <w:lock w:val="sdtContentLocked"/>
                              <w:dataBinding w:prefixMappings="xmlns:ns0='http://rkdhs/mallar/lagstiftning/Prop/Prop.xsd'" w:xpath="/ns0:dokumentvärden[1]/ns0:bilagor[1]/ns0:bilaga[3]/@bilageetikett" w:storeItemID="{068625C3-B546-44A5-B525-B7CC092E5AD6}"/>
                              <w:text/>
                            </w:sdtPr>
                            <w:sdtEndPr/>
                            <w:sdtContent>
                              <w:r w:rsidR="0037200F">
                                <w:t>Bilaga</w:t>
                              </w:r>
                            </w:sdtContent>
                          </w:sdt>
                          <w:r w:rsidR="0037200F">
                            <w:t xml:space="preserve">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1970D34B" id="_x0000_t202" coordsize="21600,21600" o:spt="202" path="m,l,21600r21600,l21600,xe">
              <v:stroke joinstyle="miter"/>
              <v:path gradientshapeok="t" o:connecttype="rect"/>
            </v:shapetype>
            <v:shape id="_x0000_s1107" type="#_x0000_t202" style="position:absolute;left:0;text-align:left;margin-left:29.4pt;margin-top:34.85pt;width:89.85pt;height:9.6pt;z-index:2516583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CtTcM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7EE4AE89" w14:textId="101F8849" w:rsidR="0037200F" w:rsidRDefault="008642DB" w:rsidP="00664D04">
                    <w:pPr>
                      <w:pStyle w:val="Brdtext"/>
                      <w:jc w:val="left"/>
                    </w:pPr>
                    <w:sdt>
                      <w:sdtPr>
                        <w:alias w:val="NummerEtikett"/>
                        <w:tag w:val="NummerEtikett"/>
                        <w:id w:val="2022809043"/>
                        <w:lock w:val="sdtContentLocked"/>
                        <w:dataBinding w:prefixMappings="xmlns:ns0='http://rkdhs/mallar/lagstiftning/Prop/Prop.xsd'" w:xpath="/ns0:dokumentvärden[1]/ns0:dokumentnummer[1]/@etikett" w:storeItemID="{068625C3-B546-44A5-B525-B7CC092E5AD6}"/>
                        <w:text/>
                      </w:sdtPr>
                      <w:sdtEndPr/>
                      <w:sdtContent>
                        <w:r w:rsidR="0037200F">
                          <w:t>Prop.</w:t>
                        </w:r>
                      </w:sdtContent>
                    </w:sdt>
                    <w:r w:rsidR="0037200F">
                      <w:t xml:space="preserve"> </w:t>
                    </w:r>
                    <w:sdt>
                      <w:sdtPr>
                        <w:alias w:val="Nummer"/>
                        <w:tag w:val="Nummer"/>
                        <w:id w:val="444669131"/>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2608AA7E" w14:textId="41A34A56" w:rsidR="0037200F" w:rsidRPr="00C7375F" w:rsidRDefault="008642DB" w:rsidP="00C7375F">
                    <w:pPr>
                      <w:pStyle w:val="Brdtext"/>
                    </w:pPr>
                    <w:sdt>
                      <w:sdtPr>
                        <w:alias w:val="BilageEtikett"/>
                        <w:tag w:val="BilageEtikett"/>
                        <w:id w:val="-892261301"/>
                        <w:lock w:val="sdtContentLocked"/>
                        <w:dataBinding w:prefixMappings="xmlns:ns0='http://rkdhs/mallar/lagstiftning/Prop/Prop.xsd'" w:xpath="/ns0:dokumentvärden[1]/ns0:bilagor[1]/ns0:bilaga[3]/@bilageetikett" w:storeItemID="{068625C3-B546-44A5-B525-B7CC092E5AD6}"/>
                        <w:text/>
                      </w:sdtPr>
                      <w:sdtEndPr/>
                      <w:sdtContent>
                        <w:r w:rsidR="0037200F">
                          <w:t>Bilaga</w:t>
                        </w:r>
                      </w:sdtContent>
                    </w:sdt>
                    <w:r w:rsidR="0037200F">
                      <w:t xml:space="preserve"> 6</w:t>
                    </w:r>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4B95D" w14:textId="77777777" w:rsidR="0037200F" w:rsidRDefault="0037200F" w:rsidP="00EE1584">
    <w:pPr>
      <w:pStyle w:val="Brdtext"/>
    </w:pPr>
    <w:r>
      <w:rPr>
        <w:noProof/>
        <w:lang w:eastAsia="sv-SE"/>
      </w:rPr>
      <mc:AlternateContent>
        <mc:Choice Requires="wps">
          <w:drawing>
            <wp:anchor distT="0" distB="0" distL="0" distR="0" simplePos="0" relativeHeight="251658335" behindDoc="0" locked="0" layoutInCell="1" allowOverlap="0" wp14:anchorId="35D1239C" wp14:editId="334FDF28">
              <wp:simplePos x="0" y="0"/>
              <wp:positionH relativeFrom="page">
                <wp:posOffset>4421505</wp:posOffset>
              </wp:positionH>
              <wp:positionV relativeFrom="page">
                <wp:posOffset>450215</wp:posOffset>
              </wp:positionV>
              <wp:extent cx="1141200" cy="121920"/>
              <wp:effectExtent l="0" t="0" r="1905" b="0"/>
              <wp:wrapSquare wrapText="bothSides"/>
              <wp:docPr id="185171469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816CD4" w14:textId="1038875D" w:rsidR="0037200F" w:rsidRDefault="00382920" w:rsidP="00A118D8">
                          <w:pPr>
                            <w:pStyle w:val="Brdtext"/>
                            <w:jc w:val="left"/>
                          </w:pPr>
                          <w:sdt>
                            <w:sdtPr>
                              <w:alias w:val="NummerEtikett"/>
                              <w:tag w:val="NummerEtikett"/>
                              <w:id w:val="1336884109"/>
                              <w:lock w:val="sdtContentLocked"/>
                              <w:dataBinding w:prefixMappings="xmlns:ns0='http://rkdhs/mallar/lagstiftning/Prop/Prop.xsd'" w:xpath="/ns0:dokumentvärden[1]/ns0:dokumentnummer[1]/@etikett" w:storeItemID="{068625C3-B546-44A5-B525-B7CC092E5AD6}"/>
                              <w:text/>
                            </w:sdtPr>
                            <w:sdtEndPr/>
                            <w:sdtContent>
                              <w:r w:rsidR="0037200F">
                                <w:t>Prop.</w:t>
                              </w:r>
                            </w:sdtContent>
                          </w:sdt>
                          <w:r w:rsidR="0037200F">
                            <w:t xml:space="preserve"> </w:t>
                          </w:r>
                          <w:sdt>
                            <w:sdtPr>
                              <w:alias w:val="Nummer"/>
                              <w:tag w:val="Nummer"/>
                              <w:id w:val="-743869660"/>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4138DEAD" w14:textId="2A97FE15" w:rsidR="0037200F" w:rsidRPr="00C7375F" w:rsidRDefault="00382920" w:rsidP="00C7375F">
                          <w:pPr>
                            <w:pStyle w:val="Brdtext"/>
                          </w:pPr>
                          <w:sdt>
                            <w:sdtPr>
                              <w:alias w:val="BilageEtikett"/>
                              <w:tag w:val="BilageEtikett"/>
                              <w:id w:val="667450758"/>
                              <w:lock w:val="sdtContentLocked"/>
                              <w:dataBinding w:prefixMappings="xmlns:ns0='http://rkdhs/mallar/lagstiftning/Prop/Prop.xsd'" w:xpath="/ns0:dokumentvärden[1]/ns0:bilagor[1]/ns0:bilaga[3]/@bilageetikett" w:storeItemID="{068625C3-B546-44A5-B525-B7CC092E5AD6}"/>
                              <w:text/>
                            </w:sdtPr>
                            <w:sdtEndPr/>
                            <w:sdtContent>
                              <w:r w:rsidR="0037200F">
                                <w:t>Bilaga</w:t>
                              </w:r>
                            </w:sdtContent>
                          </w:sdt>
                          <w:r w:rsidR="0037200F">
                            <w:t xml:space="preserve">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35D1239C" id="_x0000_t202" coordsize="21600,21600" o:spt="202" path="m,l,21600r21600,l21600,xe">
              <v:stroke joinstyle="miter"/>
              <v:path gradientshapeok="t" o:connecttype="rect"/>
            </v:shapetype>
            <v:shape id="_x0000_s1108" type="#_x0000_t202" style="position:absolute;left:0;text-align:left;margin-left:348.15pt;margin-top:35.45pt;width:89.85pt;height:9.6pt;z-index:2516583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dWaT5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5816CD4" w14:textId="1038875D" w:rsidR="0037200F" w:rsidRDefault="008642DB" w:rsidP="00A118D8">
                    <w:pPr>
                      <w:pStyle w:val="Brdtext"/>
                      <w:jc w:val="left"/>
                    </w:pPr>
                    <w:sdt>
                      <w:sdtPr>
                        <w:alias w:val="NummerEtikett"/>
                        <w:tag w:val="NummerEtikett"/>
                        <w:id w:val="1336884109"/>
                        <w:lock w:val="sdtContentLocked"/>
                        <w:dataBinding w:prefixMappings="xmlns:ns0='http://rkdhs/mallar/lagstiftning/Prop/Prop.xsd'" w:xpath="/ns0:dokumentvärden[1]/ns0:dokumentnummer[1]/@etikett" w:storeItemID="{068625C3-B546-44A5-B525-B7CC092E5AD6}"/>
                        <w:text/>
                      </w:sdtPr>
                      <w:sdtEndPr/>
                      <w:sdtContent>
                        <w:r w:rsidR="0037200F">
                          <w:t>Prop.</w:t>
                        </w:r>
                      </w:sdtContent>
                    </w:sdt>
                    <w:r w:rsidR="0037200F">
                      <w:t xml:space="preserve"> </w:t>
                    </w:r>
                    <w:sdt>
                      <w:sdtPr>
                        <w:alias w:val="Nummer"/>
                        <w:tag w:val="Nummer"/>
                        <w:id w:val="-743869660"/>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4138DEAD" w14:textId="2A97FE15" w:rsidR="0037200F" w:rsidRPr="00C7375F" w:rsidRDefault="008642DB" w:rsidP="00C7375F">
                    <w:pPr>
                      <w:pStyle w:val="Brdtext"/>
                    </w:pPr>
                    <w:sdt>
                      <w:sdtPr>
                        <w:alias w:val="BilageEtikett"/>
                        <w:tag w:val="BilageEtikett"/>
                        <w:id w:val="667450758"/>
                        <w:lock w:val="sdtContentLocked"/>
                        <w:dataBinding w:prefixMappings="xmlns:ns0='http://rkdhs/mallar/lagstiftning/Prop/Prop.xsd'" w:xpath="/ns0:dokumentvärden[1]/ns0:bilagor[1]/ns0:bilaga[3]/@bilageetikett" w:storeItemID="{068625C3-B546-44A5-B525-B7CC092E5AD6}"/>
                        <w:text/>
                      </w:sdtPr>
                      <w:sdtEndPr/>
                      <w:sdtContent>
                        <w:r w:rsidR="0037200F">
                          <w:t>Bilaga</w:t>
                        </w:r>
                      </w:sdtContent>
                    </w:sdt>
                    <w:r w:rsidR="0037200F">
                      <w:t xml:space="preserve"> 6</w:t>
                    </w:r>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1608A" w14:textId="77777777" w:rsidR="0037200F" w:rsidRDefault="0037200F" w:rsidP="00EE1584">
    <w:pPr>
      <w:pStyle w:val="Brdtext"/>
    </w:pP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9867D" w14:textId="77777777" w:rsidR="0037200F" w:rsidRDefault="0037200F" w:rsidP="00664D04">
    <w:pPr>
      <w:pStyle w:val="Brdtext"/>
    </w:pPr>
    <w:r>
      <w:rPr>
        <w:noProof/>
        <w:lang w:eastAsia="sv-SE"/>
      </w:rPr>
      <mc:AlternateContent>
        <mc:Choice Requires="wps">
          <w:drawing>
            <wp:anchor distT="0" distB="0" distL="0" distR="0" simplePos="0" relativeHeight="251658333" behindDoc="0" locked="0" layoutInCell="1" allowOverlap="0" wp14:anchorId="6B290F6E" wp14:editId="2141E0A1">
              <wp:simplePos x="0" y="0"/>
              <wp:positionH relativeFrom="page">
                <wp:posOffset>373380</wp:posOffset>
              </wp:positionH>
              <wp:positionV relativeFrom="page">
                <wp:posOffset>442595</wp:posOffset>
              </wp:positionV>
              <wp:extent cx="1141200" cy="121920"/>
              <wp:effectExtent l="0" t="0" r="1905" b="0"/>
              <wp:wrapSquare wrapText="bothSides"/>
              <wp:docPr id="1337939904"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F94964" w14:textId="6BED4106" w:rsidR="0037200F" w:rsidRDefault="00382920" w:rsidP="00664D04">
                          <w:pPr>
                            <w:pStyle w:val="Brdtext"/>
                            <w:jc w:val="left"/>
                          </w:pPr>
                          <w:sdt>
                            <w:sdtPr>
                              <w:alias w:val="NummerEtikett"/>
                              <w:tag w:val="NummerEtikett"/>
                              <w:id w:val="1975558124"/>
                              <w:lock w:val="sdtContentLocked"/>
                              <w:dataBinding w:prefixMappings="xmlns:ns0='http://rkdhs/mallar/lagstiftning/Prop/Prop.xsd'" w:xpath="/ns0:dokumentvärden[1]/ns0:dokumentnummer[1]/@etikett" w:storeItemID="{068625C3-B546-44A5-B525-B7CC092E5AD6}"/>
                              <w:text/>
                            </w:sdtPr>
                            <w:sdtEndPr/>
                            <w:sdtContent>
                              <w:r w:rsidR="0037200F">
                                <w:t>Prop.</w:t>
                              </w:r>
                            </w:sdtContent>
                          </w:sdt>
                          <w:r w:rsidR="0037200F">
                            <w:t xml:space="preserve"> </w:t>
                          </w:r>
                          <w:sdt>
                            <w:sdtPr>
                              <w:alias w:val="Nummer"/>
                              <w:tag w:val="Nummer"/>
                              <w:id w:val="-2006735767"/>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5E813268" w14:textId="192CDC68" w:rsidR="0037200F" w:rsidRPr="00C7375F" w:rsidRDefault="00382920" w:rsidP="00C7375F">
                          <w:pPr>
                            <w:pStyle w:val="Brdtext"/>
                          </w:pPr>
                          <w:sdt>
                            <w:sdtPr>
                              <w:alias w:val="BilageEtikett"/>
                              <w:tag w:val="BilageEtikett"/>
                              <w:id w:val="-2049064266"/>
                              <w:lock w:val="sdtContentLocked"/>
                              <w:dataBinding w:prefixMappings="xmlns:ns0='http://rkdhs/mallar/lagstiftning/Prop/Prop.xsd'" w:xpath="/ns0:dokumentvärden[1]/ns0:bilagor[1]/ns0:bilaga[3]/@bilageetikett" w:storeItemID="{068625C3-B546-44A5-B525-B7CC092E5AD6}"/>
                              <w:text/>
                            </w:sdtPr>
                            <w:sdtEndPr/>
                            <w:sdtContent>
                              <w:r w:rsidR="0037200F">
                                <w:t>Bilaga</w:t>
                              </w:r>
                            </w:sdtContent>
                          </w:sdt>
                          <w:r w:rsidR="0037200F">
                            <w:t xml:space="preserve"> </w:t>
                          </w:r>
                          <w:sdt>
                            <w:sdtPr>
                              <w:alias w:val="BilageNummer"/>
                              <w:tag w:val="BilageNummer"/>
                              <w:id w:val="833266530"/>
                              <w:lock w:val="sdtContentLocked"/>
                              <w:dataBinding w:prefixMappings="xmlns:ns0='http://rkdhs/mallar/lagstiftning/Prop/Prop.xsd'" w:xpath="/ns0:dokumentvärden[1]/ns0:bilagor[1]/ns0:bilaga[3]/@bilagenummer" w:storeItemID="{068625C3-B546-44A5-B525-B7CC092E5AD6}"/>
                              <w:text/>
                            </w:sdtPr>
                            <w:sdtEndPr/>
                            <w:sdtContent>
                              <w:r w:rsidR="0037200F">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B290F6E" id="_x0000_t202" coordsize="21600,21600" o:spt="202" path="m,l,21600r21600,l21600,xe">
              <v:stroke joinstyle="miter"/>
              <v:path gradientshapeok="t" o:connecttype="rect"/>
            </v:shapetype>
            <v:shape id="_x0000_s1112" type="#_x0000_t202" style="position:absolute;left:0;text-align:left;margin-left:29.4pt;margin-top:34.85pt;width:89.85pt;height:9.6pt;z-index:2516583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AujTw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8F94964" w14:textId="6BED4106" w:rsidR="0037200F" w:rsidRDefault="008642DB" w:rsidP="00664D04">
                    <w:pPr>
                      <w:pStyle w:val="Brdtext"/>
                      <w:jc w:val="left"/>
                    </w:pPr>
                    <w:sdt>
                      <w:sdtPr>
                        <w:alias w:val="NummerEtikett"/>
                        <w:tag w:val="NummerEtikett"/>
                        <w:id w:val="1975558124"/>
                        <w:lock w:val="sdtContentLocked"/>
                        <w:dataBinding w:prefixMappings="xmlns:ns0='http://rkdhs/mallar/lagstiftning/Prop/Prop.xsd'" w:xpath="/ns0:dokumentvärden[1]/ns0:dokumentnummer[1]/@etikett" w:storeItemID="{068625C3-B546-44A5-B525-B7CC092E5AD6}"/>
                        <w:text/>
                      </w:sdtPr>
                      <w:sdtEndPr/>
                      <w:sdtContent>
                        <w:r w:rsidR="0037200F">
                          <w:t>Prop.</w:t>
                        </w:r>
                      </w:sdtContent>
                    </w:sdt>
                    <w:r w:rsidR="0037200F">
                      <w:t xml:space="preserve"> </w:t>
                    </w:r>
                    <w:sdt>
                      <w:sdtPr>
                        <w:alias w:val="Nummer"/>
                        <w:tag w:val="Nummer"/>
                        <w:id w:val="-2006735767"/>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5E813268" w14:textId="192CDC68" w:rsidR="0037200F" w:rsidRPr="00C7375F" w:rsidRDefault="008642DB" w:rsidP="00C7375F">
                    <w:pPr>
                      <w:pStyle w:val="Brdtext"/>
                    </w:pPr>
                    <w:sdt>
                      <w:sdtPr>
                        <w:alias w:val="BilageEtikett"/>
                        <w:tag w:val="BilageEtikett"/>
                        <w:id w:val="-2049064266"/>
                        <w:lock w:val="sdtContentLocked"/>
                        <w:dataBinding w:prefixMappings="xmlns:ns0='http://rkdhs/mallar/lagstiftning/Prop/Prop.xsd'" w:xpath="/ns0:dokumentvärden[1]/ns0:bilagor[1]/ns0:bilaga[3]/@bilageetikett" w:storeItemID="{068625C3-B546-44A5-B525-B7CC092E5AD6}"/>
                        <w:text/>
                      </w:sdtPr>
                      <w:sdtEndPr/>
                      <w:sdtContent>
                        <w:r w:rsidR="0037200F">
                          <w:t>Bilaga</w:t>
                        </w:r>
                      </w:sdtContent>
                    </w:sdt>
                    <w:r w:rsidR="0037200F">
                      <w:t xml:space="preserve"> </w:t>
                    </w:r>
                    <w:sdt>
                      <w:sdtPr>
                        <w:alias w:val="BilageNummer"/>
                        <w:tag w:val="BilageNummer"/>
                        <w:id w:val="833266530"/>
                        <w:lock w:val="sdtContentLocked"/>
                        <w:dataBinding w:prefixMappings="xmlns:ns0='http://rkdhs/mallar/lagstiftning/Prop/Prop.xsd'" w:xpath="/ns0:dokumentvärden[1]/ns0:bilagor[1]/ns0:bilaga[3]/@bilagenummer" w:storeItemID="{068625C3-B546-44A5-B525-B7CC092E5AD6}"/>
                        <w:text/>
                      </w:sdtPr>
                      <w:sdtEndPr/>
                      <w:sdtContent>
                        <w:r w:rsidR="0037200F">
                          <w:t>3</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4F6ED" w14:textId="77777777" w:rsidR="0037200F" w:rsidRDefault="0037200F" w:rsidP="00EE1584">
    <w:pPr>
      <w:pStyle w:val="Brdtext"/>
    </w:pPr>
    <w:r>
      <w:rPr>
        <w:noProof/>
        <w:lang w:eastAsia="sv-SE"/>
      </w:rPr>
      <mc:AlternateContent>
        <mc:Choice Requires="wps">
          <w:drawing>
            <wp:anchor distT="0" distB="0" distL="0" distR="0" simplePos="0" relativeHeight="251658336" behindDoc="0" locked="0" layoutInCell="1" allowOverlap="0" wp14:anchorId="77534917" wp14:editId="5127F7EF">
              <wp:simplePos x="0" y="0"/>
              <wp:positionH relativeFrom="page">
                <wp:posOffset>4421505</wp:posOffset>
              </wp:positionH>
              <wp:positionV relativeFrom="page">
                <wp:posOffset>450215</wp:posOffset>
              </wp:positionV>
              <wp:extent cx="1141200" cy="121920"/>
              <wp:effectExtent l="0" t="0" r="1905" b="0"/>
              <wp:wrapSquare wrapText="bothSides"/>
              <wp:docPr id="760785587"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27DC1E" w14:textId="49AEC94D" w:rsidR="0037200F" w:rsidRDefault="00382920" w:rsidP="00A118D8">
                          <w:pPr>
                            <w:pStyle w:val="Brdtext"/>
                            <w:jc w:val="left"/>
                          </w:pPr>
                          <w:sdt>
                            <w:sdtPr>
                              <w:alias w:val="NummerEtikett"/>
                              <w:tag w:val="NummerEtikett"/>
                              <w:id w:val="-1982995085"/>
                              <w:lock w:val="sdtContentLocked"/>
                              <w:dataBinding w:prefixMappings="xmlns:ns0='http://rkdhs/mallar/lagstiftning/Prop/Prop.xsd'" w:xpath="/ns0:dokumentvärden[1]/ns0:dokumentnummer[1]/@etikett" w:storeItemID="{068625C3-B546-44A5-B525-B7CC092E5AD6}"/>
                              <w:text/>
                            </w:sdtPr>
                            <w:sdtEndPr/>
                            <w:sdtContent>
                              <w:r w:rsidR="0037200F">
                                <w:t>Prop.</w:t>
                              </w:r>
                            </w:sdtContent>
                          </w:sdt>
                          <w:r w:rsidR="0037200F">
                            <w:t xml:space="preserve"> </w:t>
                          </w:r>
                          <w:sdt>
                            <w:sdtPr>
                              <w:alias w:val="Nummer"/>
                              <w:tag w:val="Nummer"/>
                              <w:id w:val="-530413844"/>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64342D22" w14:textId="51991C5C" w:rsidR="0037200F" w:rsidRPr="00C7375F" w:rsidRDefault="00382920" w:rsidP="00C7375F">
                          <w:pPr>
                            <w:pStyle w:val="Brdtext"/>
                          </w:pPr>
                          <w:sdt>
                            <w:sdtPr>
                              <w:alias w:val="BilageEtikett"/>
                              <w:tag w:val="BilageEtikett"/>
                              <w:id w:val="219938192"/>
                              <w:lock w:val="sdtContentLocked"/>
                              <w:dataBinding w:prefixMappings="xmlns:ns0='http://rkdhs/mallar/lagstiftning/Prop/Prop.xsd'" w:xpath="/ns0:dokumentvärden[1]/ns0:bilagor[1]/ns0:bilaga[3]/@bilageetikett" w:storeItemID="{068625C3-B546-44A5-B525-B7CC092E5AD6}"/>
                              <w:text/>
                            </w:sdtPr>
                            <w:sdtEndPr/>
                            <w:sdtContent>
                              <w:r w:rsidR="0037200F">
                                <w:t>Bilaga</w:t>
                              </w:r>
                            </w:sdtContent>
                          </w:sdt>
                          <w:r w:rsidR="0037200F">
                            <w:t xml:space="preserve">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7534917" id="_x0000_t202" coordsize="21600,21600" o:spt="202" path="m,l,21600r21600,l21600,xe">
              <v:stroke joinstyle="miter"/>
              <v:path gradientshapeok="t" o:connecttype="rect"/>
            </v:shapetype>
            <v:shape id="_x0000_s1113" type="#_x0000_t202" style="position:absolute;left:0;text-align:left;margin-left:348.15pt;margin-top:35.45pt;width:89.85pt;height:9.6pt;z-index:251658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tz7q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027DC1E" w14:textId="49AEC94D" w:rsidR="0037200F" w:rsidRDefault="008642DB" w:rsidP="00A118D8">
                    <w:pPr>
                      <w:pStyle w:val="Brdtext"/>
                      <w:jc w:val="left"/>
                    </w:pPr>
                    <w:sdt>
                      <w:sdtPr>
                        <w:alias w:val="NummerEtikett"/>
                        <w:tag w:val="NummerEtikett"/>
                        <w:id w:val="-1982995085"/>
                        <w:lock w:val="sdtContentLocked"/>
                        <w:dataBinding w:prefixMappings="xmlns:ns0='http://rkdhs/mallar/lagstiftning/Prop/Prop.xsd'" w:xpath="/ns0:dokumentvärden[1]/ns0:dokumentnummer[1]/@etikett" w:storeItemID="{068625C3-B546-44A5-B525-B7CC092E5AD6}"/>
                        <w:text/>
                      </w:sdtPr>
                      <w:sdtEndPr/>
                      <w:sdtContent>
                        <w:r w:rsidR="0037200F">
                          <w:t>Prop.</w:t>
                        </w:r>
                      </w:sdtContent>
                    </w:sdt>
                    <w:r w:rsidR="0037200F">
                      <w:t xml:space="preserve"> </w:t>
                    </w:r>
                    <w:sdt>
                      <w:sdtPr>
                        <w:alias w:val="Nummer"/>
                        <w:tag w:val="Nummer"/>
                        <w:id w:val="-530413844"/>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64342D22" w14:textId="51991C5C" w:rsidR="0037200F" w:rsidRPr="00C7375F" w:rsidRDefault="008642DB" w:rsidP="00C7375F">
                    <w:pPr>
                      <w:pStyle w:val="Brdtext"/>
                    </w:pPr>
                    <w:sdt>
                      <w:sdtPr>
                        <w:alias w:val="BilageEtikett"/>
                        <w:tag w:val="BilageEtikett"/>
                        <w:id w:val="219938192"/>
                        <w:lock w:val="sdtContentLocked"/>
                        <w:dataBinding w:prefixMappings="xmlns:ns0='http://rkdhs/mallar/lagstiftning/Prop/Prop.xsd'" w:xpath="/ns0:dokumentvärden[1]/ns0:bilagor[1]/ns0:bilaga[3]/@bilageetikett" w:storeItemID="{068625C3-B546-44A5-B525-B7CC092E5AD6}"/>
                        <w:text/>
                      </w:sdtPr>
                      <w:sdtEndPr/>
                      <w:sdtContent>
                        <w:r w:rsidR="0037200F">
                          <w:t>Bilaga</w:t>
                        </w:r>
                      </w:sdtContent>
                    </w:sdt>
                    <w:r w:rsidR="0037200F">
                      <w:t xml:space="preserve"> 6</w:t>
                    </w:r>
                  </w:p>
                </w:txbxContent>
              </v:textbox>
              <w10:wrap type="square" anchorx="page" anchory="page"/>
            </v:shape>
          </w:pict>
        </mc:Fallback>
      </mc:AlternateContent>
    </w: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71866" w14:textId="77777777" w:rsidR="00244011" w:rsidRDefault="00244011" w:rsidP="00664D04">
    <w:pPr>
      <w:pStyle w:val="Brdtext"/>
    </w:pPr>
    <w:r>
      <w:rPr>
        <w:noProof/>
        <w:lang w:eastAsia="sv-SE"/>
      </w:rPr>
      <mc:AlternateContent>
        <mc:Choice Requires="wps">
          <w:drawing>
            <wp:anchor distT="0" distB="0" distL="0" distR="0" simplePos="0" relativeHeight="25165828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F7B83B" w14:textId="13A97BE9" w:rsidR="00244011" w:rsidRDefault="00382920" w:rsidP="00664D04">
                          <w:pPr>
                            <w:pStyle w:val="Brdtext"/>
                            <w:jc w:val="left"/>
                          </w:pPr>
                          <w:sdt>
                            <w:sdtPr>
                              <w:alias w:val="NummerEtikett"/>
                              <w:tag w:val="NummerEtikett"/>
                              <w:id w:val="-2033797229"/>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569583159"/>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35F6CFB9" w14:textId="0D696939" w:rsidR="00A159A7" w:rsidRPr="00C7375F" w:rsidRDefault="00382920" w:rsidP="00C7375F">
                          <w:pPr>
                            <w:pStyle w:val="Brdtext"/>
                          </w:pPr>
                          <w:sdt>
                            <w:sdtPr>
                              <w:alias w:val="BilageEtikett"/>
                              <w:tag w:val="BilageEtikett"/>
                              <w:id w:val="-1323955724"/>
                              <w:lock w:val="sdtContentLocked"/>
                              <w:dataBinding w:prefixMappings="xmlns:ns0='http://rkdhs/mallar/lagstiftning/Prop/Prop.xsd'" w:xpath="/ns0:dokumentvärden[1]/ns0:bilagor[1]/ns0:bilaga[7]/@bilageetikett" w:storeItemID="{068625C3-B546-44A5-B525-B7CC092E5AD6}"/>
                              <w:text/>
                            </w:sdtPr>
                            <w:sdtEndPr/>
                            <w:sdtContent>
                              <w:r w:rsidR="00A159A7">
                                <w:t>Bilaga</w:t>
                              </w:r>
                            </w:sdtContent>
                          </w:sdt>
                          <w:r w:rsidR="00A159A7">
                            <w:t xml:space="preserve"> </w:t>
                          </w:r>
                          <w:sdt>
                            <w:sdtPr>
                              <w:alias w:val="BilageNummer"/>
                              <w:tag w:val="BilageNummer"/>
                              <w:id w:val="593595884"/>
                              <w:lock w:val="sdtContentLocked"/>
                              <w:dataBinding w:prefixMappings="xmlns:ns0='http://rkdhs/mallar/lagstiftning/Prop/Prop.xsd'" w:xpath="/ns0:dokumentvärden[1]/ns0:bilagor[1]/ns0:bilaga[7]/@bilagenummer" w:storeItemID="{068625C3-B546-44A5-B525-B7CC092E5AD6}"/>
                              <w:text/>
                            </w:sdtPr>
                            <w:sdtEndPr/>
                            <w:sdtContent>
                              <w:r w:rsidR="00A159A7">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7" type="#_x0000_t202" style="position:absolute;left:0;text-align:left;margin-left:29.4pt;margin-top:34.85pt;width:89.85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7PxeQIAAG0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Z+k1sWrFZQ7IoaHbmaCkzcVdW8hAt4LT0NCDafBxzv6aANUfeglztbg&#10;f792H/HEXdJy1tDQFTz82givODPfLLF6ko/HcUrTYXz2iYjE/Klmdaqxm/oKiBI5rRgnkxjxaPai&#10;9lA/0n6Yx6ikElZS7ILjXrzCbhXQfpFqPk8gmksncGGXTkbXscyRmw/to/CuJzAS9W9hP55i+oLH&#10;HTZaBjffIHExkfxY1b4BNNOJ+/3+iUvj9JxQxy0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Ffez8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1DF7B83B" w14:textId="13A97BE9" w:rsidR="00244011" w:rsidRDefault="008642DB" w:rsidP="00664D04">
                    <w:pPr>
                      <w:pStyle w:val="Brdtext"/>
                      <w:jc w:val="left"/>
                    </w:pPr>
                    <w:sdt>
                      <w:sdtPr>
                        <w:alias w:val="NummerEtikett"/>
                        <w:tag w:val="NummerEtikett"/>
                        <w:id w:val="-2033797229"/>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569583159"/>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35F6CFB9" w14:textId="0D696939" w:rsidR="00A159A7" w:rsidRPr="00C7375F" w:rsidRDefault="008642DB" w:rsidP="00C7375F">
                    <w:pPr>
                      <w:pStyle w:val="Brdtext"/>
                    </w:pPr>
                    <w:sdt>
                      <w:sdtPr>
                        <w:alias w:val="BilageEtikett"/>
                        <w:tag w:val="BilageEtikett"/>
                        <w:id w:val="-1323955724"/>
                        <w:lock w:val="sdtContentLocked"/>
                        <w:dataBinding w:prefixMappings="xmlns:ns0='http://rkdhs/mallar/lagstiftning/Prop/Prop.xsd'" w:xpath="/ns0:dokumentvärden[1]/ns0:bilagor[1]/ns0:bilaga[7]/@bilageetikett" w:storeItemID="{068625C3-B546-44A5-B525-B7CC092E5AD6}"/>
                        <w:text/>
                      </w:sdtPr>
                      <w:sdtEndPr/>
                      <w:sdtContent>
                        <w:r w:rsidR="00A159A7">
                          <w:t>Bilaga</w:t>
                        </w:r>
                      </w:sdtContent>
                    </w:sdt>
                    <w:r w:rsidR="00A159A7">
                      <w:t xml:space="preserve"> </w:t>
                    </w:r>
                    <w:sdt>
                      <w:sdtPr>
                        <w:alias w:val="BilageNummer"/>
                        <w:tag w:val="BilageNummer"/>
                        <w:id w:val="593595884"/>
                        <w:lock w:val="sdtContentLocked"/>
                        <w:dataBinding w:prefixMappings="xmlns:ns0='http://rkdhs/mallar/lagstiftning/Prop/Prop.xsd'" w:xpath="/ns0:dokumentvärden[1]/ns0:bilagor[1]/ns0:bilaga[7]/@bilagenummer" w:storeItemID="{068625C3-B546-44A5-B525-B7CC092E5AD6}"/>
                        <w:text/>
                      </w:sdtPr>
                      <w:sdtEndPr/>
                      <w:sdtContent>
                        <w:r w:rsidR="00A159A7">
                          <w:t>7</w:t>
                        </w:r>
                      </w:sdtContent>
                    </w:sdt>
                  </w:p>
                </w:txbxContent>
              </v:textbox>
              <w10:wrap type="square" anchorx="page" anchory="page"/>
            </v:shape>
          </w:pict>
        </mc:Fallback>
      </mc:AlternateContent>
    </w: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0FCA7" w14:textId="77777777" w:rsidR="00244011" w:rsidRDefault="00244011" w:rsidP="00EE1584">
    <w:pPr>
      <w:pStyle w:val="Brdtext"/>
    </w:pPr>
    <w:r>
      <w:rPr>
        <w:noProof/>
        <w:lang w:eastAsia="sv-SE"/>
      </w:rPr>
      <mc:AlternateContent>
        <mc:Choice Requires="wps">
          <w:drawing>
            <wp:anchor distT="0" distB="0" distL="0" distR="0" simplePos="0" relativeHeight="25165829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70F903" w14:textId="70636C3D" w:rsidR="00244011" w:rsidRDefault="00382920" w:rsidP="00A118D8">
                          <w:pPr>
                            <w:pStyle w:val="Brdtext"/>
                            <w:jc w:val="left"/>
                          </w:pPr>
                          <w:sdt>
                            <w:sdtPr>
                              <w:alias w:val="NummerEtikett"/>
                              <w:tag w:val="NummerEtikett"/>
                              <w:id w:val="505101261"/>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2014177230"/>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201B7038" w14:textId="4D94EDB9" w:rsidR="00A159A7" w:rsidRPr="00C7375F" w:rsidRDefault="00382920" w:rsidP="00C7375F">
                          <w:pPr>
                            <w:pStyle w:val="Brdtext"/>
                          </w:pPr>
                          <w:sdt>
                            <w:sdtPr>
                              <w:alias w:val="BilageEtikett"/>
                              <w:tag w:val="BilageEtikett"/>
                              <w:id w:val="-1353107005"/>
                              <w:lock w:val="sdtContentLocked"/>
                              <w:dataBinding w:prefixMappings="xmlns:ns0='http://rkdhs/mallar/lagstiftning/Prop/Prop.xsd'" w:xpath="/ns0:dokumentvärden[1]/ns0:bilagor[1]/ns0:bilaga[7]/@bilageetikett" w:storeItemID="{068625C3-B546-44A5-B525-B7CC092E5AD6}"/>
                              <w:text/>
                            </w:sdtPr>
                            <w:sdtEndPr/>
                            <w:sdtContent>
                              <w:r w:rsidR="00A159A7">
                                <w:t>Bilaga</w:t>
                              </w:r>
                            </w:sdtContent>
                          </w:sdt>
                          <w:r w:rsidR="00A159A7">
                            <w:t xml:space="preserve"> </w:t>
                          </w:r>
                          <w:sdt>
                            <w:sdtPr>
                              <w:alias w:val="BilageNummer"/>
                              <w:tag w:val="BilageNummer"/>
                              <w:id w:val="891005203"/>
                              <w:lock w:val="sdtContentLocked"/>
                              <w:dataBinding w:prefixMappings="xmlns:ns0='http://rkdhs/mallar/lagstiftning/Prop/Prop.xsd'" w:xpath="/ns0:dokumentvärden[1]/ns0:bilagor[1]/ns0:bilaga[7]/@bilagenummer" w:storeItemID="{068625C3-B546-44A5-B525-B7CC092E5AD6}"/>
                              <w:text/>
                            </w:sdtPr>
                            <w:sdtEndPr/>
                            <w:sdtContent>
                              <w:r w:rsidR="00A159A7">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8" type="#_x0000_t202" style="position:absolute;left:0;text-align:left;margin-left:348.15pt;margin-top:35.45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wk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jkwYAXljojhoZuZ4ORNRd1biID3wtOQUMNp8PGODm2A0Ide4mwN/vdr&#10;/6M9cZe0nDU0dAUPvzbCK87MN0usnuTjcZzSdBmffSIiMX+qWZ1q7Ka+AqJETivGySRGezR7UXuo&#10;H2k/zGNWUgkrKXfBcS9eYbcKaL9INZ8nI5pLJ3Bhl07G0BHmyM2H9lF41xMYifq3sB9PMX3B4842&#10;egY33yBxMZE8At2h2jeAZjpxv98/cWmc3pPVcUvOng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akX8J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E70F903" w14:textId="70636C3D" w:rsidR="00244011" w:rsidRDefault="008642DB" w:rsidP="00A118D8">
                    <w:pPr>
                      <w:pStyle w:val="Brdtext"/>
                      <w:jc w:val="left"/>
                    </w:pPr>
                    <w:sdt>
                      <w:sdtPr>
                        <w:alias w:val="NummerEtikett"/>
                        <w:tag w:val="NummerEtikett"/>
                        <w:id w:val="505101261"/>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2014177230"/>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p w14:paraId="201B7038" w14:textId="4D94EDB9" w:rsidR="00A159A7" w:rsidRPr="00C7375F" w:rsidRDefault="008642DB" w:rsidP="00C7375F">
                    <w:pPr>
                      <w:pStyle w:val="Brdtext"/>
                    </w:pPr>
                    <w:sdt>
                      <w:sdtPr>
                        <w:alias w:val="BilageEtikett"/>
                        <w:tag w:val="BilageEtikett"/>
                        <w:id w:val="-1353107005"/>
                        <w:lock w:val="sdtContentLocked"/>
                        <w:dataBinding w:prefixMappings="xmlns:ns0='http://rkdhs/mallar/lagstiftning/Prop/Prop.xsd'" w:xpath="/ns0:dokumentvärden[1]/ns0:bilagor[1]/ns0:bilaga[7]/@bilageetikett" w:storeItemID="{068625C3-B546-44A5-B525-B7CC092E5AD6}"/>
                        <w:text/>
                      </w:sdtPr>
                      <w:sdtEndPr/>
                      <w:sdtContent>
                        <w:r w:rsidR="00A159A7">
                          <w:t>Bilaga</w:t>
                        </w:r>
                      </w:sdtContent>
                    </w:sdt>
                    <w:r w:rsidR="00A159A7">
                      <w:t xml:space="preserve"> </w:t>
                    </w:r>
                    <w:sdt>
                      <w:sdtPr>
                        <w:alias w:val="BilageNummer"/>
                        <w:tag w:val="BilageNummer"/>
                        <w:id w:val="891005203"/>
                        <w:lock w:val="sdtContentLocked"/>
                        <w:dataBinding w:prefixMappings="xmlns:ns0='http://rkdhs/mallar/lagstiftning/Prop/Prop.xsd'" w:xpath="/ns0:dokumentvärden[1]/ns0:bilagor[1]/ns0:bilaga[7]/@bilagenummer" w:storeItemID="{068625C3-B546-44A5-B525-B7CC092E5AD6}"/>
                        <w:text/>
                      </w:sdtPr>
                      <w:sdtEndPr/>
                      <w:sdtContent>
                        <w:r w:rsidR="00A159A7">
                          <w:t>7</w:t>
                        </w:r>
                      </w:sdtContent>
                    </w:sdt>
                  </w:p>
                </w:txbxContent>
              </v:textbox>
              <w10:wrap type="square" anchorx="page" anchory="page"/>
            </v:shape>
          </w:pict>
        </mc:Fallback>
      </mc:AlternateContent>
    </w: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15E2C" w14:textId="77777777" w:rsidR="00244011" w:rsidRDefault="00244011" w:rsidP="00EE1584">
    <w:pPr>
      <w:pStyle w:val="Brdtext"/>
    </w:pP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546B0" w14:textId="77777777" w:rsidR="00244011" w:rsidRDefault="00244011" w:rsidP="00664D04">
    <w:pPr>
      <w:pStyle w:val="Brdtext"/>
    </w:pPr>
    <w:r>
      <w:rPr>
        <w:noProof/>
        <w:lang w:eastAsia="sv-SE"/>
      </w:rPr>
      <mc:AlternateContent>
        <mc:Choice Requires="wps">
          <w:drawing>
            <wp:anchor distT="0" distB="0" distL="0" distR="0" simplePos="0" relativeHeight="25165831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9C93D5" w14:textId="12CD5E3D" w:rsidR="00244011" w:rsidRPr="00756E21" w:rsidRDefault="00382920" w:rsidP="00664D04">
                          <w:pPr>
                            <w:pStyle w:val="Brdtext"/>
                            <w:jc w:val="left"/>
                          </w:pPr>
                          <w:sdt>
                            <w:sdtPr>
                              <w:alias w:val="NummerEtikett"/>
                              <w:tag w:val="NummerEtikett"/>
                              <w:id w:val="968863990"/>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850994109"/>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2" type="#_x0000_t202" style="position:absolute;left:0;text-align:left;margin-left:29.4pt;margin-top:35.55pt;width:89.85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CDHegIAAG0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LeM2AF5Y6I4aGbmeDkoqLu3YiA98LTkFDDafDxjg5tgNCHXuJsDf73&#10;a/+jPXGXtJw1NHQFD782wivOzDdLrJ7ko1Gc0nQZjT8RkZg/1axONXZTXwFRIqcV42QSoz2avag9&#10;1I+0H+YxK6mElZS74LgXr7BbBbRfpJrPkxHNpRN4Y5dOxtAR5sjNh/ZReNcTGIn6t7AfTzF9wePO&#10;NnoGN98gcTGRPALdodo3gGY6cb/fP3FpnN6T1XFLzp4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BSAIMd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079C93D5" w14:textId="12CD5E3D" w:rsidR="00244011" w:rsidRPr="00756E21" w:rsidRDefault="008642DB" w:rsidP="00664D04">
                    <w:pPr>
                      <w:pStyle w:val="Brdtext"/>
                      <w:jc w:val="left"/>
                    </w:pPr>
                    <w:sdt>
                      <w:sdtPr>
                        <w:alias w:val="NummerEtikett"/>
                        <w:tag w:val="NummerEtikett"/>
                        <w:id w:val="968863990"/>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850994109"/>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txbxContent>
              </v:textbox>
              <w10:wrap type="square" anchorx="page" anchory="page"/>
            </v:shape>
          </w:pict>
        </mc:Fallback>
      </mc:AlternateContent>
    </w: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70CA4" w14:textId="77777777" w:rsidR="00244011" w:rsidRDefault="00244011" w:rsidP="00EE1584">
    <w:pPr>
      <w:pStyle w:val="Brdtext"/>
    </w:pPr>
    <w:r>
      <w:rPr>
        <w:noProof/>
        <w:lang w:eastAsia="sv-SE"/>
      </w:rPr>
      <mc:AlternateContent>
        <mc:Choice Requires="wps">
          <w:drawing>
            <wp:anchor distT="0" distB="0" distL="0" distR="0" simplePos="0" relativeHeight="25165831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28FDC7" w14:textId="41781FC8" w:rsidR="00244011" w:rsidRPr="00756E21" w:rsidRDefault="00382920" w:rsidP="00A118D8">
                          <w:pPr>
                            <w:pStyle w:val="Brdtext"/>
                            <w:jc w:val="left"/>
                          </w:pPr>
                          <w:sdt>
                            <w:sdtPr>
                              <w:alias w:val="NummerEtikett"/>
                              <w:tag w:val="NummerEtikett"/>
                              <w:id w:val="389620392"/>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804854752"/>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3" type="#_x0000_t202" style="position:absolute;left:0;text-align:left;margin-left:348pt;margin-top:36pt;width:89.85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FjegIAAG0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EFn072DFhBuSNieOhmJjh5XVH3bkTAe+FpSKjhNPh4R4c2QOhDL3G2Bv/7&#10;tf/RnrhLWs4aGrqCh18b4RVn5pslVk/z8ThOabqMzz4RkZg/1axONXZTXwJRIqcV42QSoz2avag9&#10;1I+0HxYxK6mElZS74LgXL7FbBbRfpFoskhHNpRN4Y5dOxtAR5sjNh/ZReNcTGIn6t7AfTzF7wePO&#10;NnoGt9ggcTGRPALdodo3gGY6cb/fP3FpnN6T1XFLzp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UUIFj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3C28FDC7" w14:textId="41781FC8" w:rsidR="00244011" w:rsidRPr="00756E21" w:rsidRDefault="008642DB" w:rsidP="00A118D8">
                    <w:pPr>
                      <w:pStyle w:val="Brdtext"/>
                      <w:jc w:val="left"/>
                    </w:pPr>
                    <w:sdt>
                      <w:sdtPr>
                        <w:alias w:val="NummerEtikett"/>
                        <w:tag w:val="NummerEtikett"/>
                        <w:id w:val="389620392"/>
                        <w:lock w:val="sdtContentLocked"/>
                        <w:dataBinding w:prefixMappings="xmlns:ns0='http://rkdhs/mallar/lagstiftning/Prop/Prop.xsd'" w:xpath="/ns0:dokumentvärden[1]/ns0:dokumentnummer[1]/@etikett" w:storeItemID="{068625C3-B546-44A5-B525-B7CC092E5AD6}"/>
                        <w:text/>
                      </w:sdtPr>
                      <w:sdtEndPr/>
                      <w:sdtContent>
                        <w:r w:rsidR="00A159A7">
                          <w:t>Prop.</w:t>
                        </w:r>
                      </w:sdtContent>
                    </w:sdt>
                    <w:r w:rsidR="00244011">
                      <w:t xml:space="preserve"> </w:t>
                    </w:r>
                    <w:sdt>
                      <w:sdtPr>
                        <w:alias w:val="Nummer"/>
                        <w:tag w:val="Nummer"/>
                        <w:id w:val="-804854752"/>
                        <w:lock w:val="sdtContentLocked"/>
                        <w:dataBinding w:prefixMappings="xmlns:ns0='http://rkdhs/mallar/lagstiftning/Prop/Prop.xsd'" w:xpath="/ns0:dokumentvärden[1]/ns0:dokumentnummer[1]" w:storeItemID="{068625C3-B546-44A5-B525-B7CC092E5AD6}"/>
                        <w:text/>
                      </w:sdtPr>
                      <w:sdtEndPr/>
                      <w:sdtContent>
                        <w:r w:rsidR="00A203A3">
                          <w:t>2026/27:12</w:t>
                        </w:r>
                      </w:sdtContent>
                    </w:sdt>
                  </w:p>
                </w:txbxContent>
              </v:textbox>
              <w10:wrap type="square" anchorx="page" anchory="page"/>
            </v:shape>
          </w:pict>
        </mc:Fallback>
      </mc:AlternateContent>
    </w: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F2095"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531A9522"/>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1B064D1"/>
    <w:multiLevelType w:val="multilevel"/>
    <w:tmpl w:val="4B9E585A"/>
    <w:numStyleLink w:val="RKnummerlista"/>
  </w:abstractNum>
  <w:abstractNum w:abstractNumId="3" w15:restartNumberingAfterBreak="0">
    <w:nsid w:val="026161C1"/>
    <w:multiLevelType w:val="multilevel"/>
    <w:tmpl w:val="089CCD3C"/>
    <w:numStyleLink w:val="RKpunktlistaram"/>
  </w:abstractNum>
  <w:abstractNum w:abstractNumId="4"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045727E5"/>
    <w:multiLevelType w:val="multilevel"/>
    <w:tmpl w:val="2EB89F6E"/>
    <w:numStyleLink w:val="RKrubrik1-4"/>
  </w:abstractNum>
  <w:abstractNum w:abstractNumId="6"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7" w15:restartNumberingAfterBreak="0">
    <w:nsid w:val="06441E01"/>
    <w:multiLevelType w:val="multilevel"/>
    <w:tmpl w:val="07E8A37C"/>
    <w:numStyleLink w:val="RKstrecklistaram"/>
  </w:abstractNum>
  <w:abstractNum w:abstractNumId="8"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0C484E05"/>
    <w:multiLevelType w:val="multilevel"/>
    <w:tmpl w:val="85CA2C1E"/>
    <w:numStyleLink w:val="RKpunktlista"/>
  </w:abstractNum>
  <w:abstractNum w:abstractNumId="10"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1"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2E05610"/>
    <w:multiLevelType w:val="hybridMultilevel"/>
    <w:tmpl w:val="4184EAEA"/>
    <w:lvl w:ilvl="0" w:tplc="4D9846B0">
      <w:start w:val="1"/>
      <w:numFmt w:val="decimal"/>
      <w:lvlText w:val="%1."/>
      <w:lvlJc w:val="left"/>
      <w:pPr>
        <w:ind w:left="530" w:hanging="360"/>
      </w:pPr>
      <w:rPr>
        <w:rFonts w:hint="default"/>
      </w:rPr>
    </w:lvl>
    <w:lvl w:ilvl="1" w:tplc="041D0019" w:tentative="1">
      <w:start w:val="1"/>
      <w:numFmt w:val="lowerLetter"/>
      <w:lvlText w:val="%2."/>
      <w:lvlJc w:val="left"/>
      <w:pPr>
        <w:ind w:left="1250" w:hanging="360"/>
      </w:pPr>
    </w:lvl>
    <w:lvl w:ilvl="2" w:tplc="041D001B" w:tentative="1">
      <w:start w:val="1"/>
      <w:numFmt w:val="lowerRoman"/>
      <w:lvlText w:val="%3."/>
      <w:lvlJc w:val="right"/>
      <w:pPr>
        <w:ind w:left="1970" w:hanging="180"/>
      </w:pPr>
    </w:lvl>
    <w:lvl w:ilvl="3" w:tplc="041D000F" w:tentative="1">
      <w:start w:val="1"/>
      <w:numFmt w:val="decimal"/>
      <w:lvlText w:val="%4."/>
      <w:lvlJc w:val="left"/>
      <w:pPr>
        <w:ind w:left="2690" w:hanging="360"/>
      </w:pPr>
    </w:lvl>
    <w:lvl w:ilvl="4" w:tplc="041D0019" w:tentative="1">
      <w:start w:val="1"/>
      <w:numFmt w:val="lowerLetter"/>
      <w:lvlText w:val="%5."/>
      <w:lvlJc w:val="left"/>
      <w:pPr>
        <w:ind w:left="3410" w:hanging="360"/>
      </w:pPr>
    </w:lvl>
    <w:lvl w:ilvl="5" w:tplc="041D001B" w:tentative="1">
      <w:start w:val="1"/>
      <w:numFmt w:val="lowerRoman"/>
      <w:lvlText w:val="%6."/>
      <w:lvlJc w:val="right"/>
      <w:pPr>
        <w:ind w:left="4130" w:hanging="180"/>
      </w:pPr>
    </w:lvl>
    <w:lvl w:ilvl="6" w:tplc="041D000F" w:tentative="1">
      <w:start w:val="1"/>
      <w:numFmt w:val="decimal"/>
      <w:lvlText w:val="%7."/>
      <w:lvlJc w:val="left"/>
      <w:pPr>
        <w:ind w:left="4850" w:hanging="360"/>
      </w:pPr>
    </w:lvl>
    <w:lvl w:ilvl="7" w:tplc="041D0019" w:tentative="1">
      <w:start w:val="1"/>
      <w:numFmt w:val="lowerLetter"/>
      <w:lvlText w:val="%8."/>
      <w:lvlJc w:val="left"/>
      <w:pPr>
        <w:ind w:left="5570" w:hanging="360"/>
      </w:pPr>
    </w:lvl>
    <w:lvl w:ilvl="8" w:tplc="041D001B" w:tentative="1">
      <w:start w:val="1"/>
      <w:numFmt w:val="lowerRoman"/>
      <w:lvlText w:val="%9."/>
      <w:lvlJc w:val="right"/>
      <w:pPr>
        <w:ind w:left="6290" w:hanging="180"/>
      </w:pPr>
    </w:lvl>
  </w:abstractNum>
  <w:abstractNum w:abstractNumId="13"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4"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5"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6" w15:restartNumberingAfterBreak="0">
    <w:nsid w:val="1D324031"/>
    <w:multiLevelType w:val="multilevel"/>
    <w:tmpl w:val="77F4358A"/>
    <w:numStyleLink w:val="RKnumreradlistaram"/>
  </w:abstractNum>
  <w:abstractNum w:abstractNumId="17" w15:restartNumberingAfterBreak="0">
    <w:nsid w:val="1EAD06AE"/>
    <w:multiLevelType w:val="multilevel"/>
    <w:tmpl w:val="07E8A37C"/>
    <w:numStyleLink w:val="RKstrecklistaram"/>
  </w:abstractNum>
  <w:abstractNum w:abstractNumId="18"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9" w15:restartNumberingAfterBreak="0">
    <w:nsid w:val="24F04E30"/>
    <w:multiLevelType w:val="multilevel"/>
    <w:tmpl w:val="07E8A37C"/>
    <w:numStyleLink w:val="RKstrecklistaram"/>
  </w:abstractNum>
  <w:abstractNum w:abstractNumId="20"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15:restartNumberingAfterBreak="0">
    <w:nsid w:val="2A1355EC"/>
    <w:multiLevelType w:val="multilevel"/>
    <w:tmpl w:val="77F4358A"/>
    <w:numStyleLink w:val="RKnumreradlistaram"/>
  </w:abstractNum>
  <w:abstractNum w:abstractNumId="22"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4"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5"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6" w15:restartNumberingAfterBreak="0">
    <w:nsid w:val="3FD21564"/>
    <w:multiLevelType w:val="multilevel"/>
    <w:tmpl w:val="85CA2C1E"/>
    <w:numStyleLink w:val="RKpunktlista"/>
  </w:abstractNum>
  <w:abstractNum w:abstractNumId="27"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8" w15:restartNumberingAfterBreak="0">
    <w:nsid w:val="43612E31"/>
    <w:multiLevelType w:val="multilevel"/>
    <w:tmpl w:val="089CCD3C"/>
    <w:numStyleLink w:val="RKpunktlistaram"/>
  </w:abstractNum>
  <w:abstractNum w:abstractNumId="29" w15:restartNumberingAfterBreak="0">
    <w:nsid w:val="45A626CA"/>
    <w:multiLevelType w:val="multilevel"/>
    <w:tmpl w:val="4B9E585A"/>
    <w:numStyleLink w:val="RKnummerlista"/>
  </w:abstractNum>
  <w:abstractNum w:abstractNumId="30" w15:restartNumberingAfterBreak="0">
    <w:nsid w:val="489C4783"/>
    <w:multiLevelType w:val="multilevel"/>
    <w:tmpl w:val="70D898A8"/>
    <w:numStyleLink w:val="RKstrecklista"/>
  </w:abstractNum>
  <w:abstractNum w:abstractNumId="31" w15:restartNumberingAfterBreak="0">
    <w:nsid w:val="4CD01921"/>
    <w:multiLevelType w:val="multilevel"/>
    <w:tmpl w:val="089CCD3C"/>
    <w:numStyleLink w:val="RKpunktlistaram"/>
  </w:abstractNum>
  <w:abstractNum w:abstractNumId="32" w15:restartNumberingAfterBreak="0">
    <w:nsid w:val="53191FCC"/>
    <w:multiLevelType w:val="multilevel"/>
    <w:tmpl w:val="77F4358A"/>
    <w:numStyleLink w:val="RKnumreradlistaram"/>
  </w:abstractNum>
  <w:abstractNum w:abstractNumId="33"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4" w15:restartNumberingAfterBreak="0">
    <w:nsid w:val="58FE4B62"/>
    <w:multiLevelType w:val="multilevel"/>
    <w:tmpl w:val="77F4358A"/>
    <w:numStyleLink w:val="RKnumreradlistaram"/>
  </w:abstractNum>
  <w:abstractNum w:abstractNumId="35" w15:restartNumberingAfterBreak="0">
    <w:nsid w:val="59A00B31"/>
    <w:multiLevelType w:val="multilevel"/>
    <w:tmpl w:val="4B9E585A"/>
    <w:numStyleLink w:val="RKnummerlista"/>
  </w:abstractNum>
  <w:abstractNum w:abstractNumId="36" w15:restartNumberingAfterBreak="0">
    <w:nsid w:val="603A5610"/>
    <w:multiLevelType w:val="multilevel"/>
    <w:tmpl w:val="85CA2C1E"/>
    <w:numStyleLink w:val="RKpunktlista"/>
  </w:abstractNum>
  <w:abstractNum w:abstractNumId="37" w15:restartNumberingAfterBreak="0">
    <w:nsid w:val="621E5655"/>
    <w:multiLevelType w:val="multilevel"/>
    <w:tmpl w:val="85CA2C1E"/>
    <w:numStyleLink w:val="RKpunktlista"/>
  </w:abstractNum>
  <w:abstractNum w:abstractNumId="38" w15:restartNumberingAfterBreak="0">
    <w:nsid w:val="62A7665E"/>
    <w:multiLevelType w:val="multilevel"/>
    <w:tmpl w:val="70D898A8"/>
    <w:numStyleLink w:val="RKstrecklista"/>
  </w:abstractNum>
  <w:abstractNum w:abstractNumId="39" w15:restartNumberingAfterBreak="0">
    <w:nsid w:val="6D1E7806"/>
    <w:multiLevelType w:val="multilevel"/>
    <w:tmpl w:val="70D898A8"/>
    <w:numStyleLink w:val="RKstrecklista"/>
  </w:abstractNum>
  <w:abstractNum w:abstractNumId="40" w15:restartNumberingAfterBreak="0">
    <w:nsid w:val="755223B5"/>
    <w:multiLevelType w:val="multilevel"/>
    <w:tmpl w:val="70D898A8"/>
    <w:numStyleLink w:val="RKstrecklista"/>
  </w:abstractNum>
  <w:num w:numId="1" w16cid:durableId="60911509">
    <w:abstractNumId w:val="15"/>
  </w:num>
  <w:num w:numId="2" w16cid:durableId="1229926071">
    <w:abstractNumId w:val="13"/>
  </w:num>
  <w:num w:numId="3" w16cid:durableId="73554473">
    <w:abstractNumId w:val="14"/>
  </w:num>
  <w:num w:numId="4" w16cid:durableId="734428684">
    <w:abstractNumId w:val="11"/>
  </w:num>
  <w:num w:numId="5" w16cid:durableId="868490676">
    <w:abstractNumId w:val="1"/>
  </w:num>
  <w:num w:numId="6" w16cid:durableId="597104048">
    <w:abstractNumId w:val="10"/>
  </w:num>
  <w:num w:numId="7" w16cid:durableId="836459267">
    <w:abstractNumId w:val="4"/>
  </w:num>
  <w:num w:numId="8" w16cid:durableId="1151796365">
    <w:abstractNumId w:val="25"/>
  </w:num>
  <w:num w:numId="9" w16cid:durableId="127417020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3"/>
  </w:num>
  <w:num w:numId="11" w16cid:durableId="1676959670">
    <w:abstractNumId w:val="23"/>
  </w:num>
  <w:num w:numId="12" w16cid:durableId="524560718">
    <w:abstractNumId w:val="2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8"/>
  </w:num>
  <w:num w:numId="14" w16cid:durableId="163718040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20"/>
  </w:num>
  <w:num w:numId="16" w16cid:durableId="1558323982">
    <w:abstractNumId w:val="29"/>
  </w:num>
  <w:num w:numId="17" w16cid:durableId="1309016888">
    <w:abstractNumId w:val="34"/>
  </w:num>
  <w:num w:numId="18" w16cid:durableId="1464157065">
    <w:abstractNumId w:val="9"/>
  </w:num>
  <w:num w:numId="19" w16cid:durableId="2077051901">
    <w:abstractNumId w:val="40"/>
  </w:num>
  <w:num w:numId="20" w16cid:durableId="901908029">
    <w:abstractNumId w:val="38"/>
  </w:num>
  <w:num w:numId="21" w16cid:durableId="1898121741">
    <w:abstractNumId w:val="16"/>
  </w:num>
  <w:num w:numId="22" w16cid:durableId="696854227">
    <w:abstractNumId w:val="22"/>
  </w:num>
  <w:num w:numId="23" w16cid:durableId="982778859">
    <w:abstractNumId w:val="18"/>
  </w:num>
  <w:num w:numId="24" w16cid:durableId="2102407660">
    <w:abstractNumId w:val="5"/>
  </w:num>
  <w:num w:numId="25" w16cid:durableId="556403597">
    <w:abstractNumId w:val="24"/>
  </w:num>
  <w:num w:numId="26" w16cid:durableId="847603360">
    <w:abstractNumId w:val="35"/>
  </w:num>
  <w:num w:numId="27" w16cid:durableId="1846094413">
    <w:abstractNumId w:val="2"/>
    <w:lvlOverride w:ilvl="1">
      <w:lvl w:ilvl="1">
        <w:start w:val="1"/>
        <w:numFmt w:val="decimal"/>
        <w:pStyle w:val="Numreradlista"/>
        <w:lvlText w:val="%2."/>
        <w:lvlJc w:val="left"/>
        <w:pPr>
          <w:ind w:left="284" w:hanging="284"/>
        </w:pPr>
        <w:rPr>
          <w:rFonts w:hint="default"/>
        </w:rPr>
      </w:lvl>
    </w:lvlOverride>
  </w:num>
  <w:num w:numId="28" w16cid:durableId="1269047988">
    <w:abstractNumId w:val="32"/>
  </w:num>
  <w:num w:numId="29" w16cid:durableId="1151949666">
    <w:abstractNumId w:val="21"/>
  </w:num>
  <w:num w:numId="30" w16cid:durableId="815949773">
    <w:abstractNumId w:val="26"/>
  </w:num>
  <w:num w:numId="31" w16cid:durableId="1037857484">
    <w:abstractNumId w:val="36"/>
  </w:num>
  <w:num w:numId="32" w16cid:durableId="1915698394">
    <w:abstractNumId w:val="37"/>
  </w:num>
  <w:num w:numId="33" w16cid:durableId="1593665405">
    <w:abstractNumId w:val="39"/>
  </w:num>
  <w:num w:numId="34" w16cid:durableId="178811758">
    <w:abstractNumId w:val="27"/>
  </w:num>
  <w:num w:numId="35" w16cid:durableId="316424554">
    <w:abstractNumId w:val="31"/>
  </w:num>
  <w:num w:numId="36" w16cid:durableId="1025905477">
    <w:abstractNumId w:val="28"/>
  </w:num>
  <w:num w:numId="37" w16cid:durableId="4476604">
    <w:abstractNumId w:val="7"/>
  </w:num>
  <w:num w:numId="38" w16cid:durableId="402145859">
    <w:abstractNumId w:val="6"/>
  </w:num>
  <w:num w:numId="39" w16cid:durableId="1232156023">
    <w:abstractNumId w:val="3"/>
  </w:num>
  <w:num w:numId="40" w16cid:durableId="1796826326">
    <w:abstractNumId w:val="19"/>
  </w:num>
  <w:num w:numId="41" w16cid:durableId="1454207087">
    <w:abstractNumId w:val="30"/>
  </w:num>
  <w:num w:numId="42" w16cid:durableId="2104447184">
    <w:abstractNumId w:val="17"/>
  </w:num>
  <w:num w:numId="43" w16cid:durableId="1849058214">
    <w:abstractNumId w:val="0"/>
  </w:num>
  <w:num w:numId="44" w16cid:durableId="2130195066">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mirrorMargins/>
  <w:attachedTemplate r:id="rId1"/>
  <w:defaultTabStop w:val="1304"/>
  <w:hyphenationZone w:val="425"/>
  <w:evenAndOddHeaders/>
  <w:characterSpacingControl w:val="doNotCompress"/>
  <w:hdrShapeDefaults>
    <o:shapedefaults v:ext="edit" spidmax="2050"/>
  </w:hdrShapeDefaults>
  <w:footnotePr>
    <w:numRestart w:val="eachSect"/>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64D"/>
    <w:rsid w:val="000020AE"/>
    <w:rsid w:val="000023F8"/>
    <w:rsid w:val="00002B83"/>
    <w:rsid w:val="0000464C"/>
    <w:rsid w:val="000067CB"/>
    <w:rsid w:val="00006E32"/>
    <w:rsid w:val="000070E2"/>
    <w:rsid w:val="0000783D"/>
    <w:rsid w:val="000079D6"/>
    <w:rsid w:val="00007FF0"/>
    <w:rsid w:val="000106C3"/>
    <w:rsid w:val="00010A05"/>
    <w:rsid w:val="000112FE"/>
    <w:rsid w:val="00012639"/>
    <w:rsid w:val="000127E8"/>
    <w:rsid w:val="000127FF"/>
    <w:rsid w:val="000140A3"/>
    <w:rsid w:val="00015FAD"/>
    <w:rsid w:val="000163C7"/>
    <w:rsid w:val="00017E3D"/>
    <w:rsid w:val="000211BF"/>
    <w:rsid w:val="00022517"/>
    <w:rsid w:val="000225C5"/>
    <w:rsid w:val="00022E34"/>
    <w:rsid w:val="00025171"/>
    <w:rsid w:val="0002546F"/>
    <w:rsid w:val="000276E3"/>
    <w:rsid w:val="00027A92"/>
    <w:rsid w:val="00030CD5"/>
    <w:rsid w:val="00032E6D"/>
    <w:rsid w:val="00033F18"/>
    <w:rsid w:val="0003453D"/>
    <w:rsid w:val="00037060"/>
    <w:rsid w:val="000376B7"/>
    <w:rsid w:val="00040A0F"/>
    <w:rsid w:val="00040E32"/>
    <w:rsid w:val="00041418"/>
    <w:rsid w:val="0004193C"/>
    <w:rsid w:val="000423CD"/>
    <w:rsid w:val="00043AB1"/>
    <w:rsid w:val="00043EAE"/>
    <w:rsid w:val="00043EBE"/>
    <w:rsid w:val="00046417"/>
    <w:rsid w:val="000472CF"/>
    <w:rsid w:val="00047664"/>
    <w:rsid w:val="000507AF"/>
    <w:rsid w:val="00050D71"/>
    <w:rsid w:val="00055486"/>
    <w:rsid w:val="00060F24"/>
    <w:rsid w:val="0006123C"/>
    <w:rsid w:val="000616B0"/>
    <w:rsid w:val="00061989"/>
    <w:rsid w:val="000631A9"/>
    <w:rsid w:val="00064964"/>
    <w:rsid w:val="00064A0B"/>
    <w:rsid w:val="00064DC2"/>
    <w:rsid w:val="00064E8C"/>
    <w:rsid w:val="00064F84"/>
    <w:rsid w:val="0006562D"/>
    <w:rsid w:val="000668E5"/>
    <w:rsid w:val="00067524"/>
    <w:rsid w:val="0006752E"/>
    <w:rsid w:val="00067C8F"/>
    <w:rsid w:val="000709C7"/>
    <w:rsid w:val="00070C13"/>
    <w:rsid w:val="00070DFE"/>
    <w:rsid w:val="00071E27"/>
    <w:rsid w:val="00072689"/>
    <w:rsid w:val="000749B2"/>
    <w:rsid w:val="00075F2D"/>
    <w:rsid w:val="000761F8"/>
    <w:rsid w:val="00080634"/>
    <w:rsid w:val="000810D3"/>
    <w:rsid w:val="000818B6"/>
    <w:rsid w:val="0008203A"/>
    <w:rsid w:val="00082315"/>
    <w:rsid w:val="0008571A"/>
    <w:rsid w:val="00085ABB"/>
    <w:rsid w:val="00085AEF"/>
    <w:rsid w:val="00085EFF"/>
    <w:rsid w:val="00086309"/>
    <w:rsid w:val="0008730F"/>
    <w:rsid w:val="000879B3"/>
    <w:rsid w:val="00087E3B"/>
    <w:rsid w:val="00090176"/>
    <w:rsid w:val="00090EB8"/>
    <w:rsid w:val="000927CE"/>
    <w:rsid w:val="0009544E"/>
    <w:rsid w:val="00096CFD"/>
    <w:rsid w:val="000978DE"/>
    <w:rsid w:val="000A104C"/>
    <w:rsid w:val="000A1209"/>
    <w:rsid w:val="000A207F"/>
    <w:rsid w:val="000A40DD"/>
    <w:rsid w:val="000A442B"/>
    <w:rsid w:val="000A45F1"/>
    <w:rsid w:val="000A6027"/>
    <w:rsid w:val="000A6489"/>
    <w:rsid w:val="000A66BE"/>
    <w:rsid w:val="000A67DB"/>
    <w:rsid w:val="000A6F2D"/>
    <w:rsid w:val="000B09E8"/>
    <w:rsid w:val="000B142C"/>
    <w:rsid w:val="000B1DE5"/>
    <w:rsid w:val="000B3DDA"/>
    <w:rsid w:val="000B46C9"/>
    <w:rsid w:val="000B50BD"/>
    <w:rsid w:val="000B5CFE"/>
    <w:rsid w:val="000B6BC2"/>
    <w:rsid w:val="000B7DEE"/>
    <w:rsid w:val="000C0142"/>
    <w:rsid w:val="000C0772"/>
    <w:rsid w:val="000C39A1"/>
    <w:rsid w:val="000C57FB"/>
    <w:rsid w:val="000C5CDD"/>
    <w:rsid w:val="000C65E9"/>
    <w:rsid w:val="000C70D5"/>
    <w:rsid w:val="000C7233"/>
    <w:rsid w:val="000C7A37"/>
    <w:rsid w:val="000D3249"/>
    <w:rsid w:val="000D3B66"/>
    <w:rsid w:val="000D401B"/>
    <w:rsid w:val="000D4574"/>
    <w:rsid w:val="000D5033"/>
    <w:rsid w:val="000D76D3"/>
    <w:rsid w:val="000D7888"/>
    <w:rsid w:val="000E083A"/>
    <w:rsid w:val="000E246A"/>
    <w:rsid w:val="000E3623"/>
    <w:rsid w:val="000E67B7"/>
    <w:rsid w:val="000E6A30"/>
    <w:rsid w:val="000E6E81"/>
    <w:rsid w:val="000E7DA9"/>
    <w:rsid w:val="000F39E7"/>
    <w:rsid w:val="000F4281"/>
    <w:rsid w:val="000F4DD6"/>
    <w:rsid w:val="000F6853"/>
    <w:rsid w:val="000F73EB"/>
    <w:rsid w:val="00100C20"/>
    <w:rsid w:val="001011E7"/>
    <w:rsid w:val="001028C5"/>
    <w:rsid w:val="0010328A"/>
    <w:rsid w:val="00103E97"/>
    <w:rsid w:val="00107129"/>
    <w:rsid w:val="0011017E"/>
    <w:rsid w:val="00110C85"/>
    <w:rsid w:val="001120C8"/>
    <w:rsid w:val="00113CC6"/>
    <w:rsid w:val="00115516"/>
    <w:rsid w:val="00116299"/>
    <w:rsid w:val="00116509"/>
    <w:rsid w:val="001166EB"/>
    <w:rsid w:val="00117393"/>
    <w:rsid w:val="0012094D"/>
    <w:rsid w:val="00120F5B"/>
    <w:rsid w:val="00122565"/>
    <w:rsid w:val="00122DD3"/>
    <w:rsid w:val="00123258"/>
    <w:rsid w:val="0012360F"/>
    <w:rsid w:val="001240F8"/>
    <w:rsid w:val="00124518"/>
    <w:rsid w:val="00124896"/>
    <w:rsid w:val="00125F18"/>
    <w:rsid w:val="00127637"/>
    <w:rsid w:val="00127836"/>
    <w:rsid w:val="00131416"/>
    <w:rsid w:val="00131972"/>
    <w:rsid w:val="0013209D"/>
    <w:rsid w:val="0013464D"/>
    <w:rsid w:val="00135052"/>
    <w:rsid w:val="00135343"/>
    <w:rsid w:val="00136552"/>
    <w:rsid w:val="00142BC9"/>
    <w:rsid w:val="00142EC1"/>
    <w:rsid w:val="00144361"/>
    <w:rsid w:val="001456A0"/>
    <w:rsid w:val="00151B77"/>
    <w:rsid w:val="00152100"/>
    <w:rsid w:val="00152749"/>
    <w:rsid w:val="00152BB9"/>
    <w:rsid w:val="001531B4"/>
    <w:rsid w:val="0015387E"/>
    <w:rsid w:val="001540C2"/>
    <w:rsid w:val="00154457"/>
    <w:rsid w:val="00154727"/>
    <w:rsid w:val="00155500"/>
    <w:rsid w:val="00155910"/>
    <w:rsid w:val="00155D20"/>
    <w:rsid w:val="00157242"/>
    <w:rsid w:val="00157EF7"/>
    <w:rsid w:val="00162650"/>
    <w:rsid w:val="00162BB7"/>
    <w:rsid w:val="00163D57"/>
    <w:rsid w:val="00166139"/>
    <w:rsid w:val="0016737F"/>
    <w:rsid w:val="0017070E"/>
    <w:rsid w:val="001730C8"/>
    <w:rsid w:val="00173712"/>
    <w:rsid w:val="001738E1"/>
    <w:rsid w:val="00174E46"/>
    <w:rsid w:val="00175565"/>
    <w:rsid w:val="00175A45"/>
    <w:rsid w:val="00176E54"/>
    <w:rsid w:val="001776A9"/>
    <w:rsid w:val="00181D6B"/>
    <w:rsid w:val="00181DAB"/>
    <w:rsid w:val="00182824"/>
    <w:rsid w:val="00184DAF"/>
    <w:rsid w:val="00185AD6"/>
    <w:rsid w:val="00186929"/>
    <w:rsid w:val="0019074D"/>
    <w:rsid w:val="00190DC8"/>
    <w:rsid w:val="00191ECE"/>
    <w:rsid w:val="00191F97"/>
    <w:rsid w:val="00192BB8"/>
    <w:rsid w:val="00194844"/>
    <w:rsid w:val="0019485E"/>
    <w:rsid w:val="00194C95"/>
    <w:rsid w:val="00195571"/>
    <w:rsid w:val="001A0B29"/>
    <w:rsid w:val="001A0FB9"/>
    <w:rsid w:val="001A11B1"/>
    <w:rsid w:val="001A1566"/>
    <w:rsid w:val="001A465E"/>
    <w:rsid w:val="001A4767"/>
    <w:rsid w:val="001A5048"/>
    <w:rsid w:val="001A68EA"/>
    <w:rsid w:val="001A6F8C"/>
    <w:rsid w:val="001A6FAB"/>
    <w:rsid w:val="001A77FE"/>
    <w:rsid w:val="001B12E4"/>
    <w:rsid w:val="001B2B30"/>
    <w:rsid w:val="001B7CDA"/>
    <w:rsid w:val="001C07FA"/>
    <w:rsid w:val="001C0D83"/>
    <w:rsid w:val="001C2D5E"/>
    <w:rsid w:val="001C318A"/>
    <w:rsid w:val="001C4647"/>
    <w:rsid w:val="001C504D"/>
    <w:rsid w:val="001C72A3"/>
    <w:rsid w:val="001C72AD"/>
    <w:rsid w:val="001D0157"/>
    <w:rsid w:val="001D0638"/>
    <w:rsid w:val="001D1007"/>
    <w:rsid w:val="001D1B20"/>
    <w:rsid w:val="001D2B7C"/>
    <w:rsid w:val="001D2DC8"/>
    <w:rsid w:val="001D3465"/>
    <w:rsid w:val="001D4287"/>
    <w:rsid w:val="001D5734"/>
    <w:rsid w:val="001D58A0"/>
    <w:rsid w:val="001D5A63"/>
    <w:rsid w:val="001D5FD1"/>
    <w:rsid w:val="001D6EB2"/>
    <w:rsid w:val="001D77B3"/>
    <w:rsid w:val="001D7D3E"/>
    <w:rsid w:val="001E47B2"/>
    <w:rsid w:val="001E572D"/>
    <w:rsid w:val="001F289C"/>
    <w:rsid w:val="001F2DF5"/>
    <w:rsid w:val="001F2DF6"/>
    <w:rsid w:val="001F4F43"/>
    <w:rsid w:val="001F5CE5"/>
    <w:rsid w:val="001F6DD8"/>
    <w:rsid w:val="001F7749"/>
    <w:rsid w:val="001F782A"/>
    <w:rsid w:val="002001F8"/>
    <w:rsid w:val="00200920"/>
    <w:rsid w:val="00202578"/>
    <w:rsid w:val="00202CE1"/>
    <w:rsid w:val="00203904"/>
    <w:rsid w:val="00203FAB"/>
    <w:rsid w:val="0020543F"/>
    <w:rsid w:val="0020603C"/>
    <w:rsid w:val="002075A5"/>
    <w:rsid w:val="002100B8"/>
    <w:rsid w:val="00211E15"/>
    <w:rsid w:val="00211F9A"/>
    <w:rsid w:val="00212DC3"/>
    <w:rsid w:val="002132D5"/>
    <w:rsid w:val="002132E2"/>
    <w:rsid w:val="00226BC1"/>
    <w:rsid w:val="00226DF8"/>
    <w:rsid w:val="002306B7"/>
    <w:rsid w:val="00232F89"/>
    <w:rsid w:val="00233574"/>
    <w:rsid w:val="00233E31"/>
    <w:rsid w:val="002343AB"/>
    <w:rsid w:val="00235765"/>
    <w:rsid w:val="002367E5"/>
    <w:rsid w:val="00237089"/>
    <w:rsid w:val="00237406"/>
    <w:rsid w:val="0024007E"/>
    <w:rsid w:val="002405D8"/>
    <w:rsid w:val="00244011"/>
    <w:rsid w:val="00244369"/>
    <w:rsid w:val="00244610"/>
    <w:rsid w:val="00244906"/>
    <w:rsid w:val="002462D0"/>
    <w:rsid w:val="00246BAF"/>
    <w:rsid w:val="00247B33"/>
    <w:rsid w:val="0025118D"/>
    <w:rsid w:val="00251280"/>
    <w:rsid w:val="00252C4D"/>
    <w:rsid w:val="002555DC"/>
    <w:rsid w:val="00255A03"/>
    <w:rsid w:val="002562AA"/>
    <w:rsid w:val="00256940"/>
    <w:rsid w:val="002603EF"/>
    <w:rsid w:val="002615F8"/>
    <w:rsid w:val="002625A8"/>
    <w:rsid w:val="00263274"/>
    <w:rsid w:val="00263817"/>
    <w:rsid w:val="002648C0"/>
    <w:rsid w:val="002675C4"/>
    <w:rsid w:val="0027005D"/>
    <w:rsid w:val="00270433"/>
    <w:rsid w:val="00274660"/>
    <w:rsid w:val="0027558C"/>
    <w:rsid w:val="00275821"/>
    <w:rsid w:val="00281814"/>
    <w:rsid w:val="002818CA"/>
    <w:rsid w:val="002828DE"/>
    <w:rsid w:val="00283745"/>
    <w:rsid w:val="002854F7"/>
    <w:rsid w:val="002858DF"/>
    <w:rsid w:val="002859A1"/>
    <w:rsid w:val="002859D2"/>
    <w:rsid w:val="00285A6F"/>
    <w:rsid w:val="00286C42"/>
    <w:rsid w:val="00287045"/>
    <w:rsid w:val="00291389"/>
    <w:rsid w:val="0029293D"/>
    <w:rsid w:val="00292E0F"/>
    <w:rsid w:val="00293993"/>
    <w:rsid w:val="00294B19"/>
    <w:rsid w:val="00294B2F"/>
    <w:rsid w:val="00295225"/>
    <w:rsid w:val="00295C59"/>
    <w:rsid w:val="00297A80"/>
    <w:rsid w:val="002A0517"/>
    <w:rsid w:val="002A0537"/>
    <w:rsid w:val="002A1E80"/>
    <w:rsid w:val="002A2948"/>
    <w:rsid w:val="002A402D"/>
    <w:rsid w:val="002A5188"/>
    <w:rsid w:val="002A550B"/>
    <w:rsid w:val="002A62F7"/>
    <w:rsid w:val="002B01BF"/>
    <w:rsid w:val="002B02B0"/>
    <w:rsid w:val="002B0512"/>
    <w:rsid w:val="002B12FD"/>
    <w:rsid w:val="002B2DC5"/>
    <w:rsid w:val="002B3DFE"/>
    <w:rsid w:val="002B4AE3"/>
    <w:rsid w:val="002B5466"/>
    <w:rsid w:val="002B59B2"/>
    <w:rsid w:val="002B7EB5"/>
    <w:rsid w:val="002B7F5E"/>
    <w:rsid w:val="002C14EF"/>
    <w:rsid w:val="002C1EBF"/>
    <w:rsid w:val="002C22B4"/>
    <w:rsid w:val="002C283C"/>
    <w:rsid w:val="002C3352"/>
    <w:rsid w:val="002C3627"/>
    <w:rsid w:val="002C3664"/>
    <w:rsid w:val="002C49A5"/>
    <w:rsid w:val="002C5275"/>
    <w:rsid w:val="002C5DE5"/>
    <w:rsid w:val="002C61DC"/>
    <w:rsid w:val="002D09C9"/>
    <w:rsid w:val="002D2DBA"/>
    <w:rsid w:val="002D2ED8"/>
    <w:rsid w:val="002D4D5F"/>
    <w:rsid w:val="002D6A16"/>
    <w:rsid w:val="002D6BCA"/>
    <w:rsid w:val="002E1384"/>
    <w:rsid w:val="002E219E"/>
    <w:rsid w:val="002E3750"/>
    <w:rsid w:val="002E50EF"/>
    <w:rsid w:val="002E5227"/>
    <w:rsid w:val="002E57AD"/>
    <w:rsid w:val="002E5F6A"/>
    <w:rsid w:val="002E60D4"/>
    <w:rsid w:val="002E616B"/>
    <w:rsid w:val="002E7108"/>
    <w:rsid w:val="002E731E"/>
    <w:rsid w:val="002E7485"/>
    <w:rsid w:val="002F007E"/>
    <w:rsid w:val="002F073E"/>
    <w:rsid w:val="002F18B7"/>
    <w:rsid w:val="002F1F5D"/>
    <w:rsid w:val="002F434A"/>
    <w:rsid w:val="002F44CD"/>
    <w:rsid w:val="002F4A14"/>
    <w:rsid w:val="002F4DD9"/>
    <w:rsid w:val="002F6577"/>
    <w:rsid w:val="002F75C7"/>
    <w:rsid w:val="00300863"/>
    <w:rsid w:val="00301F1C"/>
    <w:rsid w:val="00302E79"/>
    <w:rsid w:val="00303044"/>
    <w:rsid w:val="00303444"/>
    <w:rsid w:val="00304C25"/>
    <w:rsid w:val="00305174"/>
    <w:rsid w:val="00307091"/>
    <w:rsid w:val="0031012B"/>
    <w:rsid w:val="00312E5A"/>
    <w:rsid w:val="003166F1"/>
    <w:rsid w:val="003173F1"/>
    <w:rsid w:val="00317CC4"/>
    <w:rsid w:val="00320345"/>
    <w:rsid w:val="00320896"/>
    <w:rsid w:val="00320DD4"/>
    <w:rsid w:val="00326875"/>
    <w:rsid w:val="003268E2"/>
    <w:rsid w:val="003277B0"/>
    <w:rsid w:val="00327E6C"/>
    <w:rsid w:val="00330991"/>
    <w:rsid w:val="00331149"/>
    <w:rsid w:val="003320A5"/>
    <w:rsid w:val="00332455"/>
    <w:rsid w:val="00332DE2"/>
    <w:rsid w:val="00333B24"/>
    <w:rsid w:val="00334133"/>
    <w:rsid w:val="00334411"/>
    <w:rsid w:val="003347EE"/>
    <w:rsid w:val="00334840"/>
    <w:rsid w:val="00335F68"/>
    <w:rsid w:val="003376FD"/>
    <w:rsid w:val="00337D3D"/>
    <w:rsid w:val="0034001E"/>
    <w:rsid w:val="003404E3"/>
    <w:rsid w:val="00340ABB"/>
    <w:rsid w:val="00341B7F"/>
    <w:rsid w:val="0034291C"/>
    <w:rsid w:val="00342D4D"/>
    <w:rsid w:val="003439D2"/>
    <w:rsid w:val="00344E28"/>
    <w:rsid w:val="0034641E"/>
    <w:rsid w:val="00346500"/>
    <w:rsid w:val="00347335"/>
    <w:rsid w:val="0034791C"/>
    <w:rsid w:val="003504BA"/>
    <w:rsid w:val="00351E66"/>
    <w:rsid w:val="00351FD3"/>
    <w:rsid w:val="0035246D"/>
    <w:rsid w:val="0035347F"/>
    <w:rsid w:val="0035356C"/>
    <w:rsid w:val="0035469C"/>
    <w:rsid w:val="00355582"/>
    <w:rsid w:val="003566DF"/>
    <w:rsid w:val="00357E84"/>
    <w:rsid w:val="003605D4"/>
    <w:rsid w:val="00360677"/>
    <w:rsid w:val="003612EA"/>
    <w:rsid w:val="003614F3"/>
    <w:rsid w:val="00361ABA"/>
    <w:rsid w:val="00362009"/>
    <w:rsid w:val="00362B62"/>
    <w:rsid w:val="00365207"/>
    <w:rsid w:val="00365F12"/>
    <w:rsid w:val="003678A8"/>
    <w:rsid w:val="0037021E"/>
    <w:rsid w:val="00371D07"/>
    <w:rsid w:val="0037200F"/>
    <w:rsid w:val="0037316C"/>
    <w:rsid w:val="003748E8"/>
    <w:rsid w:val="00376669"/>
    <w:rsid w:val="00376842"/>
    <w:rsid w:val="00376913"/>
    <w:rsid w:val="00376D8A"/>
    <w:rsid w:val="0037794D"/>
    <w:rsid w:val="003803B6"/>
    <w:rsid w:val="00381652"/>
    <w:rsid w:val="00381C02"/>
    <w:rsid w:val="00381E95"/>
    <w:rsid w:val="00382920"/>
    <w:rsid w:val="00384A36"/>
    <w:rsid w:val="003851A0"/>
    <w:rsid w:val="0038525D"/>
    <w:rsid w:val="00385C7A"/>
    <w:rsid w:val="00385DB9"/>
    <w:rsid w:val="00386A84"/>
    <w:rsid w:val="00386D12"/>
    <w:rsid w:val="0038735C"/>
    <w:rsid w:val="003901BA"/>
    <w:rsid w:val="00390A6D"/>
    <w:rsid w:val="00391A58"/>
    <w:rsid w:val="00391B25"/>
    <w:rsid w:val="00392D33"/>
    <w:rsid w:val="00393C53"/>
    <w:rsid w:val="00393F3A"/>
    <w:rsid w:val="00394CA5"/>
    <w:rsid w:val="003970A7"/>
    <w:rsid w:val="00397521"/>
    <w:rsid w:val="003A1544"/>
    <w:rsid w:val="003A24A3"/>
    <w:rsid w:val="003A300C"/>
    <w:rsid w:val="003A375F"/>
    <w:rsid w:val="003A3D63"/>
    <w:rsid w:val="003A5738"/>
    <w:rsid w:val="003B024C"/>
    <w:rsid w:val="003B034D"/>
    <w:rsid w:val="003B0E1D"/>
    <w:rsid w:val="003B0EF7"/>
    <w:rsid w:val="003B26C6"/>
    <w:rsid w:val="003B3108"/>
    <w:rsid w:val="003B3D54"/>
    <w:rsid w:val="003B40D5"/>
    <w:rsid w:val="003B4713"/>
    <w:rsid w:val="003B60B0"/>
    <w:rsid w:val="003B682B"/>
    <w:rsid w:val="003B735E"/>
    <w:rsid w:val="003C0194"/>
    <w:rsid w:val="003C10EC"/>
    <w:rsid w:val="003C3B14"/>
    <w:rsid w:val="003C3EE3"/>
    <w:rsid w:val="003C63E6"/>
    <w:rsid w:val="003C7054"/>
    <w:rsid w:val="003D00C3"/>
    <w:rsid w:val="003D02E8"/>
    <w:rsid w:val="003D0E6F"/>
    <w:rsid w:val="003D197D"/>
    <w:rsid w:val="003D4293"/>
    <w:rsid w:val="003D43FC"/>
    <w:rsid w:val="003D54BD"/>
    <w:rsid w:val="003D565A"/>
    <w:rsid w:val="003D6631"/>
    <w:rsid w:val="003D742A"/>
    <w:rsid w:val="003E1270"/>
    <w:rsid w:val="003E2E9A"/>
    <w:rsid w:val="003E2F6E"/>
    <w:rsid w:val="003E3144"/>
    <w:rsid w:val="003E3D11"/>
    <w:rsid w:val="003E4276"/>
    <w:rsid w:val="003E444F"/>
    <w:rsid w:val="003E7913"/>
    <w:rsid w:val="003F1854"/>
    <w:rsid w:val="003F2744"/>
    <w:rsid w:val="003F2D90"/>
    <w:rsid w:val="003F3D8A"/>
    <w:rsid w:val="003F4079"/>
    <w:rsid w:val="003F41E7"/>
    <w:rsid w:val="003F4295"/>
    <w:rsid w:val="003F5D74"/>
    <w:rsid w:val="003F6CBA"/>
    <w:rsid w:val="004046FA"/>
    <w:rsid w:val="004063AE"/>
    <w:rsid w:val="00412264"/>
    <w:rsid w:val="00412DE0"/>
    <w:rsid w:val="004145F7"/>
    <w:rsid w:val="00414A77"/>
    <w:rsid w:val="0041544D"/>
    <w:rsid w:val="004158C3"/>
    <w:rsid w:val="00415CBC"/>
    <w:rsid w:val="00416B27"/>
    <w:rsid w:val="004223A8"/>
    <w:rsid w:val="0042347A"/>
    <w:rsid w:val="00425174"/>
    <w:rsid w:val="0042549F"/>
    <w:rsid w:val="0042561B"/>
    <w:rsid w:val="0042584F"/>
    <w:rsid w:val="00432371"/>
    <w:rsid w:val="00433E61"/>
    <w:rsid w:val="004346D9"/>
    <w:rsid w:val="004400EA"/>
    <w:rsid w:val="00440E18"/>
    <w:rsid w:val="00441361"/>
    <w:rsid w:val="0044190C"/>
    <w:rsid w:val="00443771"/>
    <w:rsid w:val="00444A2A"/>
    <w:rsid w:val="004457A0"/>
    <w:rsid w:val="00445801"/>
    <w:rsid w:val="00446747"/>
    <w:rsid w:val="00446D1E"/>
    <w:rsid w:val="00450482"/>
    <w:rsid w:val="004506DF"/>
    <w:rsid w:val="00451C3E"/>
    <w:rsid w:val="00451DAB"/>
    <w:rsid w:val="00452D09"/>
    <w:rsid w:val="00452D99"/>
    <w:rsid w:val="00454D1F"/>
    <w:rsid w:val="00455B61"/>
    <w:rsid w:val="00456EE9"/>
    <w:rsid w:val="00460E75"/>
    <w:rsid w:val="00460EDC"/>
    <w:rsid w:val="0046155F"/>
    <w:rsid w:val="00461571"/>
    <w:rsid w:val="004616D1"/>
    <w:rsid w:val="0046242F"/>
    <w:rsid w:val="00463D8E"/>
    <w:rsid w:val="00465E66"/>
    <w:rsid w:val="00465E8A"/>
    <w:rsid w:val="00466DC3"/>
    <w:rsid w:val="004679DB"/>
    <w:rsid w:val="004727BD"/>
    <w:rsid w:val="00472DD8"/>
    <w:rsid w:val="004734CD"/>
    <w:rsid w:val="004738C6"/>
    <w:rsid w:val="00473D6B"/>
    <w:rsid w:val="004744B9"/>
    <w:rsid w:val="00474983"/>
    <w:rsid w:val="00475C75"/>
    <w:rsid w:val="004765BC"/>
    <w:rsid w:val="00477ABF"/>
    <w:rsid w:val="00477B7A"/>
    <w:rsid w:val="00482FDA"/>
    <w:rsid w:val="004846D9"/>
    <w:rsid w:val="00484FCB"/>
    <w:rsid w:val="00485EB4"/>
    <w:rsid w:val="00487BE9"/>
    <w:rsid w:val="00490ACA"/>
    <w:rsid w:val="004917D3"/>
    <w:rsid w:val="00492388"/>
    <w:rsid w:val="00492A9E"/>
    <w:rsid w:val="00493ABB"/>
    <w:rsid w:val="00496C9F"/>
    <w:rsid w:val="004A0277"/>
    <w:rsid w:val="004A12B9"/>
    <w:rsid w:val="004A1715"/>
    <w:rsid w:val="004A2636"/>
    <w:rsid w:val="004A3AF7"/>
    <w:rsid w:val="004A4093"/>
    <w:rsid w:val="004A4900"/>
    <w:rsid w:val="004A4D23"/>
    <w:rsid w:val="004A4FA1"/>
    <w:rsid w:val="004A5AB0"/>
    <w:rsid w:val="004A5C38"/>
    <w:rsid w:val="004B1107"/>
    <w:rsid w:val="004B19BB"/>
    <w:rsid w:val="004B260D"/>
    <w:rsid w:val="004B326B"/>
    <w:rsid w:val="004B45DA"/>
    <w:rsid w:val="004B4A51"/>
    <w:rsid w:val="004B5C2E"/>
    <w:rsid w:val="004B6A37"/>
    <w:rsid w:val="004B771E"/>
    <w:rsid w:val="004C080C"/>
    <w:rsid w:val="004C1714"/>
    <w:rsid w:val="004C2134"/>
    <w:rsid w:val="004C3AEF"/>
    <w:rsid w:val="004C5FFA"/>
    <w:rsid w:val="004C6EBB"/>
    <w:rsid w:val="004C7068"/>
    <w:rsid w:val="004C70F2"/>
    <w:rsid w:val="004C7E5B"/>
    <w:rsid w:val="004D1751"/>
    <w:rsid w:val="004D21C8"/>
    <w:rsid w:val="004D6155"/>
    <w:rsid w:val="004D6B20"/>
    <w:rsid w:val="004D6D83"/>
    <w:rsid w:val="004D7475"/>
    <w:rsid w:val="004D7663"/>
    <w:rsid w:val="004D7A3D"/>
    <w:rsid w:val="004E0277"/>
    <w:rsid w:val="004E0619"/>
    <w:rsid w:val="004E31CB"/>
    <w:rsid w:val="004E40D8"/>
    <w:rsid w:val="004E62A0"/>
    <w:rsid w:val="004E62AB"/>
    <w:rsid w:val="004F013F"/>
    <w:rsid w:val="004F29B2"/>
    <w:rsid w:val="004F2FEC"/>
    <w:rsid w:val="004F3154"/>
    <w:rsid w:val="004F4804"/>
    <w:rsid w:val="004F4AC3"/>
    <w:rsid w:val="004F6825"/>
    <w:rsid w:val="00500B7A"/>
    <w:rsid w:val="005016EE"/>
    <w:rsid w:val="0050181A"/>
    <w:rsid w:val="00501BF4"/>
    <w:rsid w:val="00501E01"/>
    <w:rsid w:val="00502D49"/>
    <w:rsid w:val="00503111"/>
    <w:rsid w:val="0050341B"/>
    <w:rsid w:val="005039A8"/>
    <w:rsid w:val="00504493"/>
    <w:rsid w:val="00504ADE"/>
    <w:rsid w:val="00504FB2"/>
    <w:rsid w:val="0050504B"/>
    <w:rsid w:val="00506827"/>
    <w:rsid w:val="00506A6B"/>
    <w:rsid w:val="0050742E"/>
    <w:rsid w:val="0051085D"/>
    <w:rsid w:val="00510DD2"/>
    <w:rsid w:val="00511BE7"/>
    <w:rsid w:val="0051351F"/>
    <w:rsid w:val="00513F14"/>
    <w:rsid w:val="00515EC7"/>
    <w:rsid w:val="00515F3B"/>
    <w:rsid w:val="00516961"/>
    <w:rsid w:val="00516CB8"/>
    <w:rsid w:val="005177B8"/>
    <w:rsid w:val="00520141"/>
    <w:rsid w:val="005216E9"/>
    <w:rsid w:val="00522FE7"/>
    <w:rsid w:val="00523102"/>
    <w:rsid w:val="00523A74"/>
    <w:rsid w:val="00523BDA"/>
    <w:rsid w:val="00524D83"/>
    <w:rsid w:val="0052501B"/>
    <w:rsid w:val="00525560"/>
    <w:rsid w:val="0052640B"/>
    <w:rsid w:val="00527341"/>
    <w:rsid w:val="00530481"/>
    <w:rsid w:val="00530C64"/>
    <w:rsid w:val="005311C5"/>
    <w:rsid w:val="00533460"/>
    <w:rsid w:val="0053355B"/>
    <w:rsid w:val="00533B5E"/>
    <w:rsid w:val="005343BD"/>
    <w:rsid w:val="00535212"/>
    <w:rsid w:val="005358B1"/>
    <w:rsid w:val="00536700"/>
    <w:rsid w:val="00537022"/>
    <w:rsid w:val="00537049"/>
    <w:rsid w:val="00540DF7"/>
    <w:rsid w:val="00540F75"/>
    <w:rsid w:val="0054196B"/>
    <w:rsid w:val="00541FF0"/>
    <w:rsid w:val="005420FD"/>
    <w:rsid w:val="005429E7"/>
    <w:rsid w:val="00542DDB"/>
    <w:rsid w:val="00542F82"/>
    <w:rsid w:val="005438C7"/>
    <w:rsid w:val="00544938"/>
    <w:rsid w:val="005469E0"/>
    <w:rsid w:val="0054734B"/>
    <w:rsid w:val="00547B2F"/>
    <w:rsid w:val="00547DED"/>
    <w:rsid w:val="00552632"/>
    <w:rsid w:val="00552E8C"/>
    <w:rsid w:val="0055365B"/>
    <w:rsid w:val="005543A8"/>
    <w:rsid w:val="00554EA3"/>
    <w:rsid w:val="00555155"/>
    <w:rsid w:val="0055517A"/>
    <w:rsid w:val="00556424"/>
    <w:rsid w:val="00557012"/>
    <w:rsid w:val="00560411"/>
    <w:rsid w:val="00561761"/>
    <w:rsid w:val="00561D74"/>
    <w:rsid w:val="0056408F"/>
    <w:rsid w:val="0056410E"/>
    <w:rsid w:val="00564D4D"/>
    <w:rsid w:val="005652A9"/>
    <w:rsid w:val="0056567C"/>
    <w:rsid w:val="005667DA"/>
    <w:rsid w:val="005677E8"/>
    <w:rsid w:val="00570850"/>
    <w:rsid w:val="005722ED"/>
    <w:rsid w:val="00573F33"/>
    <w:rsid w:val="00574162"/>
    <w:rsid w:val="00574282"/>
    <w:rsid w:val="00574E59"/>
    <w:rsid w:val="00574F50"/>
    <w:rsid w:val="005754A9"/>
    <w:rsid w:val="00575FE4"/>
    <w:rsid w:val="00580616"/>
    <w:rsid w:val="00581F1D"/>
    <w:rsid w:val="00584AA5"/>
    <w:rsid w:val="00584FCD"/>
    <w:rsid w:val="00585318"/>
    <w:rsid w:val="005870F4"/>
    <w:rsid w:val="00587230"/>
    <w:rsid w:val="00591D2B"/>
    <w:rsid w:val="005926A7"/>
    <w:rsid w:val="00592EED"/>
    <w:rsid w:val="005958A4"/>
    <w:rsid w:val="00595AD9"/>
    <w:rsid w:val="00596365"/>
    <w:rsid w:val="0059676D"/>
    <w:rsid w:val="005A0098"/>
    <w:rsid w:val="005A1F4A"/>
    <w:rsid w:val="005A1F65"/>
    <w:rsid w:val="005A2C12"/>
    <w:rsid w:val="005A305D"/>
    <w:rsid w:val="005A3B52"/>
    <w:rsid w:val="005A3B8A"/>
    <w:rsid w:val="005A5038"/>
    <w:rsid w:val="005A72C8"/>
    <w:rsid w:val="005A7E9D"/>
    <w:rsid w:val="005A7EB1"/>
    <w:rsid w:val="005B0AFF"/>
    <w:rsid w:val="005B386E"/>
    <w:rsid w:val="005B3EC6"/>
    <w:rsid w:val="005B4274"/>
    <w:rsid w:val="005B49A2"/>
    <w:rsid w:val="005B4DA3"/>
    <w:rsid w:val="005B5282"/>
    <w:rsid w:val="005C0FDC"/>
    <w:rsid w:val="005C11AF"/>
    <w:rsid w:val="005C206F"/>
    <w:rsid w:val="005C2277"/>
    <w:rsid w:val="005C2CE9"/>
    <w:rsid w:val="005C2E5B"/>
    <w:rsid w:val="005C5DD2"/>
    <w:rsid w:val="005C6983"/>
    <w:rsid w:val="005C6C9E"/>
    <w:rsid w:val="005C772A"/>
    <w:rsid w:val="005C7B6B"/>
    <w:rsid w:val="005D08B0"/>
    <w:rsid w:val="005D0A10"/>
    <w:rsid w:val="005D0CEF"/>
    <w:rsid w:val="005D31A4"/>
    <w:rsid w:val="005D39B4"/>
    <w:rsid w:val="005D3B15"/>
    <w:rsid w:val="005E1131"/>
    <w:rsid w:val="005E20A9"/>
    <w:rsid w:val="005E3665"/>
    <w:rsid w:val="005E3C60"/>
    <w:rsid w:val="005E3C87"/>
    <w:rsid w:val="005E4FEF"/>
    <w:rsid w:val="005E59E7"/>
    <w:rsid w:val="005E5E8D"/>
    <w:rsid w:val="005E7780"/>
    <w:rsid w:val="005E7D39"/>
    <w:rsid w:val="005F0070"/>
    <w:rsid w:val="005F089D"/>
    <w:rsid w:val="005F11F1"/>
    <w:rsid w:val="005F121F"/>
    <w:rsid w:val="005F13BA"/>
    <w:rsid w:val="005F26D3"/>
    <w:rsid w:val="005F2844"/>
    <w:rsid w:val="005F2DB3"/>
    <w:rsid w:val="005F37BD"/>
    <w:rsid w:val="005F48D9"/>
    <w:rsid w:val="005F4B42"/>
    <w:rsid w:val="005F4D3D"/>
    <w:rsid w:val="005F4EBB"/>
    <w:rsid w:val="005F57C7"/>
    <w:rsid w:val="005F7386"/>
    <w:rsid w:val="005F7CF4"/>
    <w:rsid w:val="00601BA2"/>
    <w:rsid w:val="00602FF7"/>
    <w:rsid w:val="006042E5"/>
    <w:rsid w:val="00604FEF"/>
    <w:rsid w:val="0060650E"/>
    <w:rsid w:val="006115D2"/>
    <w:rsid w:val="00613168"/>
    <w:rsid w:val="0061599D"/>
    <w:rsid w:val="00616C81"/>
    <w:rsid w:val="00617215"/>
    <w:rsid w:val="0061750F"/>
    <w:rsid w:val="00617D56"/>
    <w:rsid w:val="006229CE"/>
    <w:rsid w:val="00623AF1"/>
    <w:rsid w:val="00624D76"/>
    <w:rsid w:val="00624FD6"/>
    <w:rsid w:val="00625CA4"/>
    <w:rsid w:val="00626B7E"/>
    <w:rsid w:val="00626C63"/>
    <w:rsid w:val="006275A2"/>
    <w:rsid w:val="006306C3"/>
    <w:rsid w:val="0063276A"/>
    <w:rsid w:val="00633010"/>
    <w:rsid w:val="00634144"/>
    <w:rsid w:val="006342EB"/>
    <w:rsid w:val="00634C6C"/>
    <w:rsid w:val="006357B2"/>
    <w:rsid w:val="0063670B"/>
    <w:rsid w:val="00636CB7"/>
    <w:rsid w:val="00640C08"/>
    <w:rsid w:val="00642867"/>
    <w:rsid w:val="0064389E"/>
    <w:rsid w:val="00643C05"/>
    <w:rsid w:val="00644577"/>
    <w:rsid w:val="0064460D"/>
    <w:rsid w:val="00644BCF"/>
    <w:rsid w:val="00645E46"/>
    <w:rsid w:val="0064723F"/>
    <w:rsid w:val="00650A95"/>
    <w:rsid w:val="00650A99"/>
    <w:rsid w:val="00650F92"/>
    <w:rsid w:val="00651F89"/>
    <w:rsid w:val="0065293C"/>
    <w:rsid w:val="00652B2E"/>
    <w:rsid w:val="00652B80"/>
    <w:rsid w:val="00652CF2"/>
    <w:rsid w:val="0065303F"/>
    <w:rsid w:val="006562D9"/>
    <w:rsid w:val="00657926"/>
    <w:rsid w:val="00660C1E"/>
    <w:rsid w:val="00660D10"/>
    <w:rsid w:val="00661A02"/>
    <w:rsid w:val="006638BF"/>
    <w:rsid w:val="006642A4"/>
    <w:rsid w:val="00664D04"/>
    <w:rsid w:val="0066533B"/>
    <w:rsid w:val="00667FC2"/>
    <w:rsid w:val="00670FDB"/>
    <w:rsid w:val="006717F4"/>
    <w:rsid w:val="00671E04"/>
    <w:rsid w:val="006737AA"/>
    <w:rsid w:val="006744D1"/>
    <w:rsid w:val="00674574"/>
    <w:rsid w:val="0067459C"/>
    <w:rsid w:val="00674952"/>
    <w:rsid w:val="0067565A"/>
    <w:rsid w:val="00675780"/>
    <w:rsid w:val="00676699"/>
    <w:rsid w:val="00676752"/>
    <w:rsid w:val="006810B5"/>
    <w:rsid w:val="00684993"/>
    <w:rsid w:val="00684F41"/>
    <w:rsid w:val="0068579B"/>
    <w:rsid w:val="00686822"/>
    <w:rsid w:val="00690B64"/>
    <w:rsid w:val="00690E30"/>
    <w:rsid w:val="006923D1"/>
    <w:rsid w:val="00692D42"/>
    <w:rsid w:val="006949B8"/>
    <w:rsid w:val="006A0759"/>
    <w:rsid w:val="006A1769"/>
    <w:rsid w:val="006A2EEC"/>
    <w:rsid w:val="006A407B"/>
    <w:rsid w:val="006A5CFE"/>
    <w:rsid w:val="006A6DAB"/>
    <w:rsid w:val="006A6FF1"/>
    <w:rsid w:val="006A734B"/>
    <w:rsid w:val="006B062B"/>
    <w:rsid w:val="006B170F"/>
    <w:rsid w:val="006B2030"/>
    <w:rsid w:val="006B2C4A"/>
    <w:rsid w:val="006B2E43"/>
    <w:rsid w:val="006B30BA"/>
    <w:rsid w:val="006B4D3E"/>
    <w:rsid w:val="006B6F5C"/>
    <w:rsid w:val="006C0DB6"/>
    <w:rsid w:val="006C3A50"/>
    <w:rsid w:val="006C3AFC"/>
    <w:rsid w:val="006C40CC"/>
    <w:rsid w:val="006C671A"/>
    <w:rsid w:val="006D232A"/>
    <w:rsid w:val="006D4A59"/>
    <w:rsid w:val="006D4C91"/>
    <w:rsid w:val="006D5558"/>
    <w:rsid w:val="006D5E3A"/>
    <w:rsid w:val="006D6F79"/>
    <w:rsid w:val="006D7134"/>
    <w:rsid w:val="006E0779"/>
    <w:rsid w:val="006E0B12"/>
    <w:rsid w:val="006E1814"/>
    <w:rsid w:val="006E234F"/>
    <w:rsid w:val="006E29EB"/>
    <w:rsid w:val="006E345B"/>
    <w:rsid w:val="006E34F6"/>
    <w:rsid w:val="006E4743"/>
    <w:rsid w:val="006E5A48"/>
    <w:rsid w:val="006E5BA0"/>
    <w:rsid w:val="006E5EB5"/>
    <w:rsid w:val="006E63F5"/>
    <w:rsid w:val="006E682F"/>
    <w:rsid w:val="006E6E6A"/>
    <w:rsid w:val="006F1889"/>
    <w:rsid w:val="006F2296"/>
    <w:rsid w:val="006F2BEB"/>
    <w:rsid w:val="006F3273"/>
    <w:rsid w:val="006F38A9"/>
    <w:rsid w:val="006F4745"/>
    <w:rsid w:val="006F75AD"/>
    <w:rsid w:val="007020D6"/>
    <w:rsid w:val="007022DA"/>
    <w:rsid w:val="007030C4"/>
    <w:rsid w:val="007064DA"/>
    <w:rsid w:val="00707196"/>
    <w:rsid w:val="0071064A"/>
    <w:rsid w:val="00710C4B"/>
    <w:rsid w:val="007120B9"/>
    <w:rsid w:val="00712EDD"/>
    <w:rsid w:val="00714017"/>
    <w:rsid w:val="00714DF2"/>
    <w:rsid w:val="007159FE"/>
    <w:rsid w:val="0071636A"/>
    <w:rsid w:val="00716995"/>
    <w:rsid w:val="00717567"/>
    <w:rsid w:val="00721AF6"/>
    <w:rsid w:val="00725247"/>
    <w:rsid w:val="0072736D"/>
    <w:rsid w:val="007328B5"/>
    <w:rsid w:val="00732E60"/>
    <w:rsid w:val="00734D90"/>
    <w:rsid w:val="00735F7E"/>
    <w:rsid w:val="0073712F"/>
    <w:rsid w:val="0073723C"/>
    <w:rsid w:val="00737922"/>
    <w:rsid w:val="00737CD5"/>
    <w:rsid w:val="00737FF7"/>
    <w:rsid w:val="007428B6"/>
    <w:rsid w:val="00742B42"/>
    <w:rsid w:val="0074624D"/>
    <w:rsid w:val="00751306"/>
    <w:rsid w:val="00751C59"/>
    <w:rsid w:val="007524F1"/>
    <w:rsid w:val="007525EB"/>
    <w:rsid w:val="00753EFC"/>
    <w:rsid w:val="007554DB"/>
    <w:rsid w:val="00756E53"/>
    <w:rsid w:val="00756EAD"/>
    <w:rsid w:val="0076064F"/>
    <w:rsid w:val="007610AA"/>
    <w:rsid w:val="0076288F"/>
    <w:rsid w:val="00762CDA"/>
    <w:rsid w:val="00763879"/>
    <w:rsid w:val="00763A3D"/>
    <w:rsid w:val="007648F2"/>
    <w:rsid w:val="007654AE"/>
    <w:rsid w:val="00766774"/>
    <w:rsid w:val="007672AA"/>
    <w:rsid w:val="007705A3"/>
    <w:rsid w:val="00771646"/>
    <w:rsid w:val="00771887"/>
    <w:rsid w:val="00773311"/>
    <w:rsid w:val="00773619"/>
    <w:rsid w:val="00774590"/>
    <w:rsid w:val="007747FD"/>
    <w:rsid w:val="0077500F"/>
    <w:rsid w:val="007751D7"/>
    <w:rsid w:val="007754D6"/>
    <w:rsid w:val="00775653"/>
    <w:rsid w:val="00776458"/>
    <w:rsid w:val="0077691A"/>
    <w:rsid w:val="00777AB3"/>
    <w:rsid w:val="00781161"/>
    <w:rsid w:val="00782104"/>
    <w:rsid w:val="00782679"/>
    <w:rsid w:val="00782D59"/>
    <w:rsid w:val="00787BEC"/>
    <w:rsid w:val="00791898"/>
    <w:rsid w:val="00792377"/>
    <w:rsid w:val="00792750"/>
    <w:rsid w:val="0079507B"/>
    <w:rsid w:val="00796BEF"/>
    <w:rsid w:val="007A040D"/>
    <w:rsid w:val="007A0AC8"/>
    <w:rsid w:val="007A2097"/>
    <w:rsid w:val="007A4089"/>
    <w:rsid w:val="007A4E13"/>
    <w:rsid w:val="007A5509"/>
    <w:rsid w:val="007A621D"/>
    <w:rsid w:val="007A77EB"/>
    <w:rsid w:val="007B1143"/>
    <w:rsid w:val="007B31DD"/>
    <w:rsid w:val="007B384A"/>
    <w:rsid w:val="007B4A2C"/>
    <w:rsid w:val="007B4C0D"/>
    <w:rsid w:val="007B5163"/>
    <w:rsid w:val="007B67EA"/>
    <w:rsid w:val="007B6F67"/>
    <w:rsid w:val="007B7BDA"/>
    <w:rsid w:val="007C1483"/>
    <w:rsid w:val="007C15BE"/>
    <w:rsid w:val="007C451C"/>
    <w:rsid w:val="007C58A1"/>
    <w:rsid w:val="007C5D4B"/>
    <w:rsid w:val="007C6631"/>
    <w:rsid w:val="007C6E37"/>
    <w:rsid w:val="007C720D"/>
    <w:rsid w:val="007C7305"/>
    <w:rsid w:val="007C7C48"/>
    <w:rsid w:val="007D045C"/>
    <w:rsid w:val="007D056A"/>
    <w:rsid w:val="007D0BD8"/>
    <w:rsid w:val="007D11FA"/>
    <w:rsid w:val="007D25ED"/>
    <w:rsid w:val="007D2BAC"/>
    <w:rsid w:val="007D4629"/>
    <w:rsid w:val="007D59C2"/>
    <w:rsid w:val="007D5C1A"/>
    <w:rsid w:val="007D6511"/>
    <w:rsid w:val="007D77CA"/>
    <w:rsid w:val="007E06E3"/>
    <w:rsid w:val="007E0916"/>
    <w:rsid w:val="007E0BF8"/>
    <w:rsid w:val="007E0E1B"/>
    <w:rsid w:val="007E44F8"/>
    <w:rsid w:val="007E6EC9"/>
    <w:rsid w:val="007E70C6"/>
    <w:rsid w:val="007E794A"/>
    <w:rsid w:val="007F5652"/>
    <w:rsid w:val="007F57BD"/>
    <w:rsid w:val="007F666A"/>
    <w:rsid w:val="007F6985"/>
    <w:rsid w:val="007F6F98"/>
    <w:rsid w:val="007F71CC"/>
    <w:rsid w:val="00800C5D"/>
    <w:rsid w:val="00803208"/>
    <w:rsid w:val="008054AE"/>
    <w:rsid w:val="00805EE9"/>
    <w:rsid w:val="00806287"/>
    <w:rsid w:val="00807EED"/>
    <w:rsid w:val="0081031E"/>
    <w:rsid w:val="00811E52"/>
    <w:rsid w:val="00813897"/>
    <w:rsid w:val="008141FF"/>
    <w:rsid w:val="00814243"/>
    <w:rsid w:val="0081433A"/>
    <w:rsid w:val="00814DE7"/>
    <w:rsid w:val="008162D7"/>
    <w:rsid w:val="00816ACB"/>
    <w:rsid w:val="00817621"/>
    <w:rsid w:val="0081778B"/>
    <w:rsid w:val="008212D3"/>
    <w:rsid w:val="00821AAA"/>
    <w:rsid w:val="00823968"/>
    <w:rsid w:val="00825182"/>
    <w:rsid w:val="008252D3"/>
    <w:rsid w:val="00826DB2"/>
    <w:rsid w:val="00830045"/>
    <w:rsid w:val="0083056F"/>
    <w:rsid w:val="00830602"/>
    <w:rsid w:val="00830F06"/>
    <w:rsid w:val="008321F8"/>
    <w:rsid w:val="0083271C"/>
    <w:rsid w:val="00834815"/>
    <w:rsid w:val="00834884"/>
    <w:rsid w:val="00834AB2"/>
    <w:rsid w:val="00835C4B"/>
    <w:rsid w:val="00840217"/>
    <w:rsid w:val="00841949"/>
    <w:rsid w:val="00841EDC"/>
    <w:rsid w:val="00842B1B"/>
    <w:rsid w:val="0084409F"/>
    <w:rsid w:val="008444DC"/>
    <w:rsid w:val="008449F4"/>
    <w:rsid w:val="00845702"/>
    <w:rsid w:val="00845EB5"/>
    <w:rsid w:val="00845FF9"/>
    <w:rsid w:val="008463D8"/>
    <w:rsid w:val="008478BB"/>
    <w:rsid w:val="00851B97"/>
    <w:rsid w:val="008524DA"/>
    <w:rsid w:val="00853C1F"/>
    <w:rsid w:val="008548FD"/>
    <w:rsid w:val="0085650B"/>
    <w:rsid w:val="008568B8"/>
    <w:rsid w:val="0085711F"/>
    <w:rsid w:val="0086167A"/>
    <w:rsid w:val="00862380"/>
    <w:rsid w:val="00862387"/>
    <w:rsid w:val="0086305C"/>
    <w:rsid w:val="00863AA1"/>
    <w:rsid w:val="00863C1F"/>
    <w:rsid w:val="00863FAF"/>
    <w:rsid w:val="008642DB"/>
    <w:rsid w:val="00866631"/>
    <w:rsid w:val="00867156"/>
    <w:rsid w:val="00870985"/>
    <w:rsid w:val="008716A9"/>
    <w:rsid w:val="00871ACE"/>
    <w:rsid w:val="0087444A"/>
    <w:rsid w:val="0087615E"/>
    <w:rsid w:val="00876795"/>
    <w:rsid w:val="00880B7C"/>
    <w:rsid w:val="0088247E"/>
    <w:rsid w:val="00882820"/>
    <w:rsid w:val="00882A18"/>
    <w:rsid w:val="008831C1"/>
    <w:rsid w:val="008839B8"/>
    <w:rsid w:val="00884D66"/>
    <w:rsid w:val="008857B8"/>
    <w:rsid w:val="0088643C"/>
    <w:rsid w:val="00887281"/>
    <w:rsid w:val="00890058"/>
    <w:rsid w:val="00890F70"/>
    <w:rsid w:val="008912B5"/>
    <w:rsid w:val="00891DFB"/>
    <w:rsid w:val="008937E3"/>
    <w:rsid w:val="0089399D"/>
    <w:rsid w:val="00894D00"/>
    <w:rsid w:val="00895795"/>
    <w:rsid w:val="00896588"/>
    <w:rsid w:val="00897225"/>
    <w:rsid w:val="00897BD6"/>
    <w:rsid w:val="008A1418"/>
    <w:rsid w:val="008A15D6"/>
    <w:rsid w:val="008A1705"/>
    <w:rsid w:val="008A34F0"/>
    <w:rsid w:val="008A4405"/>
    <w:rsid w:val="008A48C1"/>
    <w:rsid w:val="008A5B90"/>
    <w:rsid w:val="008B1C1B"/>
    <w:rsid w:val="008B2598"/>
    <w:rsid w:val="008B3A70"/>
    <w:rsid w:val="008B3D66"/>
    <w:rsid w:val="008B4128"/>
    <w:rsid w:val="008B48D7"/>
    <w:rsid w:val="008B48E3"/>
    <w:rsid w:val="008B5238"/>
    <w:rsid w:val="008B5B8D"/>
    <w:rsid w:val="008B6805"/>
    <w:rsid w:val="008B6943"/>
    <w:rsid w:val="008B7EEB"/>
    <w:rsid w:val="008C0DCA"/>
    <w:rsid w:val="008C0E82"/>
    <w:rsid w:val="008C1818"/>
    <w:rsid w:val="008C3800"/>
    <w:rsid w:val="008C3A43"/>
    <w:rsid w:val="008C514C"/>
    <w:rsid w:val="008C6FA5"/>
    <w:rsid w:val="008C728F"/>
    <w:rsid w:val="008C74FA"/>
    <w:rsid w:val="008D0255"/>
    <w:rsid w:val="008D5418"/>
    <w:rsid w:val="008D669E"/>
    <w:rsid w:val="008D73A4"/>
    <w:rsid w:val="008D7A9B"/>
    <w:rsid w:val="008E1047"/>
    <w:rsid w:val="008E11FA"/>
    <w:rsid w:val="008E3691"/>
    <w:rsid w:val="008E434C"/>
    <w:rsid w:val="008E5A0D"/>
    <w:rsid w:val="008E643A"/>
    <w:rsid w:val="008E6B09"/>
    <w:rsid w:val="008E6BFF"/>
    <w:rsid w:val="008F0226"/>
    <w:rsid w:val="008F0389"/>
    <w:rsid w:val="008F0733"/>
    <w:rsid w:val="008F169B"/>
    <w:rsid w:val="008F1D3F"/>
    <w:rsid w:val="008F2013"/>
    <w:rsid w:val="008F3CCC"/>
    <w:rsid w:val="008F3D60"/>
    <w:rsid w:val="008F4DD8"/>
    <w:rsid w:val="008F567B"/>
    <w:rsid w:val="008F5C7C"/>
    <w:rsid w:val="008F611A"/>
    <w:rsid w:val="008F61C6"/>
    <w:rsid w:val="008F6391"/>
    <w:rsid w:val="008F6B1F"/>
    <w:rsid w:val="008F78AE"/>
    <w:rsid w:val="008F7951"/>
    <w:rsid w:val="008F7D99"/>
    <w:rsid w:val="00900786"/>
    <w:rsid w:val="009009F0"/>
    <w:rsid w:val="00900A87"/>
    <w:rsid w:val="00900F92"/>
    <w:rsid w:val="009015E4"/>
    <w:rsid w:val="0090164E"/>
    <w:rsid w:val="00901A4E"/>
    <w:rsid w:val="009026BB"/>
    <w:rsid w:val="00903B3F"/>
    <w:rsid w:val="00904C12"/>
    <w:rsid w:val="00905226"/>
    <w:rsid w:val="00906FC8"/>
    <w:rsid w:val="00906FDE"/>
    <w:rsid w:val="0091172E"/>
    <w:rsid w:val="00912B1B"/>
    <w:rsid w:val="00914A74"/>
    <w:rsid w:val="00915BF3"/>
    <w:rsid w:val="009161B5"/>
    <w:rsid w:val="00920097"/>
    <w:rsid w:val="009205B3"/>
    <w:rsid w:val="00921693"/>
    <w:rsid w:val="009225FC"/>
    <w:rsid w:val="00922E83"/>
    <w:rsid w:val="00927F21"/>
    <w:rsid w:val="0093096C"/>
    <w:rsid w:val="00930F96"/>
    <w:rsid w:val="0093145D"/>
    <w:rsid w:val="009321A1"/>
    <w:rsid w:val="00932F55"/>
    <w:rsid w:val="009332C5"/>
    <w:rsid w:val="00936B1B"/>
    <w:rsid w:val="00940F05"/>
    <w:rsid w:val="009415C3"/>
    <w:rsid w:val="00941A6F"/>
    <w:rsid w:val="0094324D"/>
    <w:rsid w:val="00945E83"/>
    <w:rsid w:val="0094671B"/>
    <w:rsid w:val="00947731"/>
    <w:rsid w:val="00951955"/>
    <w:rsid w:val="0095218A"/>
    <w:rsid w:val="00952694"/>
    <w:rsid w:val="00952B1B"/>
    <w:rsid w:val="00952C26"/>
    <w:rsid w:val="00952E1E"/>
    <w:rsid w:val="00953D04"/>
    <w:rsid w:val="00955249"/>
    <w:rsid w:val="00956169"/>
    <w:rsid w:val="00956BCE"/>
    <w:rsid w:val="00956F5D"/>
    <w:rsid w:val="00957788"/>
    <w:rsid w:val="00960FDF"/>
    <w:rsid w:val="009611EF"/>
    <w:rsid w:val="00961202"/>
    <w:rsid w:val="00962E69"/>
    <w:rsid w:val="00965E6D"/>
    <w:rsid w:val="00966847"/>
    <w:rsid w:val="00967069"/>
    <w:rsid w:val="00967784"/>
    <w:rsid w:val="00970A06"/>
    <w:rsid w:val="00972E1D"/>
    <w:rsid w:val="00975EA3"/>
    <w:rsid w:val="00977DEF"/>
    <w:rsid w:val="00980016"/>
    <w:rsid w:val="00981CF6"/>
    <w:rsid w:val="00982A5C"/>
    <w:rsid w:val="00982B5C"/>
    <w:rsid w:val="009831A0"/>
    <w:rsid w:val="00984CA6"/>
    <w:rsid w:val="00984F44"/>
    <w:rsid w:val="00985E53"/>
    <w:rsid w:val="00985FDE"/>
    <w:rsid w:val="00987008"/>
    <w:rsid w:val="009874F7"/>
    <w:rsid w:val="00990567"/>
    <w:rsid w:val="00992104"/>
    <w:rsid w:val="00992578"/>
    <w:rsid w:val="009940CD"/>
    <w:rsid w:val="0099442F"/>
    <w:rsid w:val="009955C2"/>
    <w:rsid w:val="00996323"/>
    <w:rsid w:val="0099641B"/>
    <w:rsid w:val="00997B76"/>
    <w:rsid w:val="009A437A"/>
    <w:rsid w:val="009A4473"/>
    <w:rsid w:val="009A46D7"/>
    <w:rsid w:val="009A4C6F"/>
    <w:rsid w:val="009A4FDE"/>
    <w:rsid w:val="009A51D0"/>
    <w:rsid w:val="009A7547"/>
    <w:rsid w:val="009A7B86"/>
    <w:rsid w:val="009B0D4B"/>
    <w:rsid w:val="009B2078"/>
    <w:rsid w:val="009B4F1F"/>
    <w:rsid w:val="009B5989"/>
    <w:rsid w:val="009B5BF5"/>
    <w:rsid w:val="009B7324"/>
    <w:rsid w:val="009B7332"/>
    <w:rsid w:val="009B7E58"/>
    <w:rsid w:val="009C02EC"/>
    <w:rsid w:val="009C0F31"/>
    <w:rsid w:val="009C2B67"/>
    <w:rsid w:val="009C38E8"/>
    <w:rsid w:val="009C4A8F"/>
    <w:rsid w:val="009C5051"/>
    <w:rsid w:val="009C52B1"/>
    <w:rsid w:val="009C5B50"/>
    <w:rsid w:val="009C61A6"/>
    <w:rsid w:val="009C6229"/>
    <w:rsid w:val="009C6980"/>
    <w:rsid w:val="009D1AD6"/>
    <w:rsid w:val="009D2753"/>
    <w:rsid w:val="009D322E"/>
    <w:rsid w:val="009D6A5E"/>
    <w:rsid w:val="009D6D04"/>
    <w:rsid w:val="009D7B25"/>
    <w:rsid w:val="009D7EF0"/>
    <w:rsid w:val="009E2B6C"/>
    <w:rsid w:val="009E3DF0"/>
    <w:rsid w:val="009E4E58"/>
    <w:rsid w:val="009E5009"/>
    <w:rsid w:val="009E5222"/>
    <w:rsid w:val="009F03B6"/>
    <w:rsid w:val="009F2A14"/>
    <w:rsid w:val="009F2AC6"/>
    <w:rsid w:val="009F2DFA"/>
    <w:rsid w:val="009F38FB"/>
    <w:rsid w:val="009F6656"/>
    <w:rsid w:val="00A028CF"/>
    <w:rsid w:val="00A0477F"/>
    <w:rsid w:val="00A06E65"/>
    <w:rsid w:val="00A07E12"/>
    <w:rsid w:val="00A1167F"/>
    <w:rsid w:val="00A118D8"/>
    <w:rsid w:val="00A11C77"/>
    <w:rsid w:val="00A13A71"/>
    <w:rsid w:val="00A159A7"/>
    <w:rsid w:val="00A16100"/>
    <w:rsid w:val="00A16183"/>
    <w:rsid w:val="00A177C7"/>
    <w:rsid w:val="00A203A3"/>
    <w:rsid w:val="00A20FD6"/>
    <w:rsid w:val="00A2108E"/>
    <w:rsid w:val="00A21645"/>
    <w:rsid w:val="00A22920"/>
    <w:rsid w:val="00A22B78"/>
    <w:rsid w:val="00A22EB1"/>
    <w:rsid w:val="00A2330A"/>
    <w:rsid w:val="00A23A48"/>
    <w:rsid w:val="00A23D4E"/>
    <w:rsid w:val="00A263A9"/>
    <w:rsid w:val="00A2670B"/>
    <w:rsid w:val="00A26CBA"/>
    <w:rsid w:val="00A2751A"/>
    <w:rsid w:val="00A27C03"/>
    <w:rsid w:val="00A30AE8"/>
    <w:rsid w:val="00A32406"/>
    <w:rsid w:val="00A32BF1"/>
    <w:rsid w:val="00A36380"/>
    <w:rsid w:val="00A36B00"/>
    <w:rsid w:val="00A40190"/>
    <w:rsid w:val="00A401C4"/>
    <w:rsid w:val="00A4086F"/>
    <w:rsid w:val="00A41715"/>
    <w:rsid w:val="00A41EA9"/>
    <w:rsid w:val="00A422A1"/>
    <w:rsid w:val="00A42CB6"/>
    <w:rsid w:val="00A46AD1"/>
    <w:rsid w:val="00A476E3"/>
    <w:rsid w:val="00A51260"/>
    <w:rsid w:val="00A51BC6"/>
    <w:rsid w:val="00A5239E"/>
    <w:rsid w:val="00A532BA"/>
    <w:rsid w:val="00A538A3"/>
    <w:rsid w:val="00A54A76"/>
    <w:rsid w:val="00A6041D"/>
    <w:rsid w:val="00A619C5"/>
    <w:rsid w:val="00A630BA"/>
    <w:rsid w:val="00A63F1A"/>
    <w:rsid w:val="00A640C6"/>
    <w:rsid w:val="00A643CF"/>
    <w:rsid w:val="00A64CB9"/>
    <w:rsid w:val="00A6555E"/>
    <w:rsid w:val="00A661F0"/>
    <w:rsid w:val="00A700CA"/>
    <w:rsid w:val="00A7087B"/>
    <w:rsid w:val="00A71651"/>
    <w:rsid w:val="00A7165A"/>
    <w:rsid w:val="00A72C89"/>
    <w:rsid w:val="00A738F0"/>
    <w:rsid w:val="00A73FCD"/>
    <w:rsid w:val="00A75EE2"/>
    <w:rsid w:val="00A76360"/>
    <w:rsid w:val="00A77512"/>
    <w:rsid w:val="00A80877"/>
    <w:rsid w:val="00A82617"/>
    <w:rsid w:val="00A82AB5"/>
    <w:rsid w:val="00A851EA"/>
    <w:rsid w:val="00A8548C"/>
    <w:rsid w:val="00A856B5"/>
    <w:rsid w:val="00A858C5"/>
    <w:rsid w:val="00A8707F"/>
    <w:rsid w:val="00A92C96"/>
    <w:rsid w:val="00A93215"/>
    <w:rsid w:val="00A932B0"/>
    <w:rsid w:val="00A937DF"/>
    <w:rsid w:val="00A94369"/>
    <w:rsid w:val="00A950D5"/>
    <w:rsid w:val="00A972BF"/>
    <w:rsid w:val="00A97C29"/>
    <w:rsid w:val="00AA00A4"/>
    <w:rsid w:val="00AA0405"/>
    <w:rsid w:val="00AA1ADD"/>
    <w:rsid w:val="00AA1AF4"/>
    <w:rsid w:val="00AA2014"/>
    <w:rsid w:val="00AA2A75"/>
    <w:rsid w:val="00AA2E14"/>
    <w:rsid w:val="00AA5DA5"/>
    <w:rsid w:val="00AA7C73"/>
    <w:rsid w:val="00AB1E68"/>
    <w:rsid w:val="00AB1E78"/>
    <w:rsid w:val="00AB35DF"/>
    <w:rsid w:val="00AB67EF"/>
    <w:rsid w:val="00AB7491"/>
    <w:rsid w:val="00AC034E"/>
    <w:rsid w:val="00AC0393"/>
    <w:rsid w:val="00AC259F"/>
    <w:rsid w:val="00AC2AAE"/>
    <w:rsid w:val="00AC3E3B"/>
    <w:rsid w:val="00AC4011"/>
    <w:rsid w:val="00AC41DC"/>
    <w:rsid w:val="00AC484C"/>
    <w:rsid w:val="00AC5FAF"/>
    <w:rsid w:val="00AC64FC"/>
    <w:rsid w:val="00AC786D"/>
    <w:rsid w:val="00AC7ED0"/>
    <w:rsid w:val="00AD041D"/>
    <w:rsid w:val="00AD126F"/>
    <w:rsid w:val="00AD1717"/>
    <w:rsid w:val="00AD1723"/>
    <w:rsid w:val="00AD6662"/>
    <w:rsid w:val="00AD70A4"/>
    <w:rsid w:val="00AE121A"/>
    <w:rsid w:val="00AE2D34"/>
    <w:rsid w:val="00AE3E29"/>
    <w:rsid w:val="00AE3FE2"/>
    <w:rsid w:val="00AE41F9"/>
    <w:rsid w:val="00AE553C"/>
    <w:rsid w:val="00AE5E0D"/>
    <w:rsid w:val="00AE628A"/>
    <w:rsid w:val="00AE6683"/>
    <w:rsid w:val="00AE6BD7"/>
    <w:rsid w:val="00AE7F8D"/>
    <w:rsid w:val="00AF0274"/>
    <w:rsid w:val="00AF1194"/>
    <w:rsid w:val="00AF1B77"/>
    <w:rsid w:val="00AF283E"/>
    <w:rsid w:val="00AF2C80"/>
    <w:rsid w:val="00AF3394"/>
    <w:rsid w:val="00AF4655"/>
    <w:rsid w:val="00AF49D7"/>
    <w:rsid w:val="00AF4F58"/>
    <w:rsid w:val="00AF509E"/>
    <w:rsid w:val="00AF74D4"/>
    <w:rsid w:val="00AF7BE2"/>
    <w:rsid w:val="00B00BC5"/>
    <w:rsid w:val="00B0103B"/>
    <w:rsid w:val="00B0163B"/>
    <w:rsid w:val="00B027A3"/>
    <w:rsid w:val="00B029CE"/>
    <w:rsid w:val="00B035E1"/>
    <w:rsid w:val="00B03D17"/>
    <w:rsid w:val="00B04D10"/>
    <w:rsid w:val="00B0539F"/>
    <w:rsid w:val="00B070AB"/>
    <w:rsid w:val="00B07126"/>
    <w:rsid w:val="00B071FE"/>
    <w:rsid w:val="00B07256"/>
    <w:rsid w:val="00B07A32"/>
    <w:rsid w:val="00B11B8A"/>
    <w:rsid w:val="00B12D5C"/>
    <w:rsid w:val="00B15AFA"/>
    <w:rsid w:val="00B20499"/>
    <w:rsid w:val="00B20699"/>
    <w:rsid w:val="00B20FA6"/>
    <w:rsid w:val="00B21971"/>
    <w:rsid w:val="00B21F89"/>
    <w:rsid w:val="00B22069"/>
    <w:rsid w:val="00B22699"/>
    <w:rsid w:val="00B26049"/>
    <w:rsid w:val="00B272CA"/>
    <w:rsid w:val="00B32167"/>
    <w:rsid w:val="00B32193"/>
    <w:rsid w:val="00B33174"/>
    <w:rsid w:val="00B34773"/>
    <w:rsid w:val="00B36F45"/>
    <w:rsid w:val="00B376EF"/>
    <w:rsid w:val="00B40CA5"/>
    <w:rsid w:val="00B40CD1"/>
    <w:rsid w:val="00B425C2"/>
    <w:rsid w:val="00B42712"/>
    <w:rsid w:val="00B439B9"/>
    <w:rsid w:val="00B43E6A"/>
    <w:rsid w:val="00B444D4"/>
    <w:rsid w:val="00B45AD0"/>
    <w:rsid w:val="00B45C6C"/>
    <w:rsid w:val="00B45F70"/>
    <w:rsid w:val="00B47003"/>
    <w:rsid w:val="00B50200"/>
    <w:rsid w:val="00B5094A"/>
    <w:rsid w:val="00B50A9C"/>
    <w:rsid w:val="00B50C12"/>
    <w:rsid w:val="00B50DBD"/>
    <w:rsid w:val="00B5245F"/>
    <w:rsid w:val="00B52913"/>
    <w:rsid w:val="00B53E6A"/>
    <w:rsid w:val="00B613B5"/>
    <w:rsid w:val="00B61F4F"/>
    <w:rsid w:val="00B62B66"/>
    <w:rsid w:val="00B6470E"/>
    <w:rsid w:val="00B64FC4"/>
    <w:rsid w:val="00B6621F"/>
    <w:rsid w:val="00B66357"/>
    <w:rsid w:val="00B669F3"/>
    <w:rsid w:val="00B66E91"/>
    <w:rsid w:val="00B70AF3"/>
    <w:rsid w:val="00B70F61"/>
    <w:rsid w:val="00B711B7"/>
    <w:rsid w:val="00B72B1A"/>
    <w:rsid w:val="00B72B28"/>
    <w:rsid w:val="00B73202"/>
    <w:rsid w:val="00B73B3F"/>
    <w:rsid w:val="00B74A8F"/>
    <w:rsid w:val="00B76245"/>
    <w:rsid w:val="00B7625D"/>
    <w:rsid w:val="00B76533"/>
    <w:rsid w:val="00B820B3"/>
    <w:rsid w:val="00B82B71"/>
    <w:rsid w:val="00B82EAC"/>
    <w:rsid w:val="00B82EB4"/>
    <w:rsid w:val="00B849B0"/>
    <w:rsid w:val="00B84BDA"/>
    <w:rsid w:val="00B85065"/>
    <w:rsid w:val="00B86D89"/>
    <w:rsid w:val="00B87498"/>
    <w:rsid w:val="00B918DF"/>
    <w:rsid w:val="00B91972"/>
    <w:rsid w:val="00B92174"/>
    <w:rsid w:val="00B92D32"/>
    <w:rsid w:val="00B937F4"/>
    <w:rsid w:val="00B9461D"/>
    <w:rsid w:val="00B964D2"/>
    <w:rsid w:val="00B97935"/>
    <w:rsid w:val="00BA0572"/>
    <w:rsid w:val="00BA0DF4"/>
    <w:rsid w:val="00BA21F2"/>
    <w:rsid w:val="00BA6701"/>
    <w:rsid w:val="00BA6A67"/>
    <w:rsid w:val="00BA6BBD"/>
    <w:rsid w:val="00BA6DA2"/>
    <w:rsid w:val="00BA760C"/>
    <w:rsid w:val="00BA79AD"/>
    <w:rsid w:val="00BB1623"/>
    <w:rsid w:val="00BB2931"/>
    <w:rsid w:val="00BB3F51"/>
    <w:rsid w:val="00BB4010"/>
    <w:rsid w:val="00BB5952"/>
    <w:rsid w:val="00BC0372"/>
    <w:rsid w:val="00BC06AC"/>
    <w:rsid w:val="00BC2840"/>
    <w:rsid w:val="00BC4B2B"/>
    <w:rsid w:val="00BC4EBF"/>
    <w:rsid w:val="00BC5342"/>
    <w:rsid w:val="00BC6456"/>
    <w:rsid w:val="00BC764D"/>
    <w:rsid w:val="00BD0305"/>
    <w:rsid w:val="00BD0368"/>
    <w:rsid w:val="00BD1001"/>
    <w:rsid w:val="00BD13FB"/>
    <w:rsid w:val="00BD1624"/>
    <w:rsid w:val="00BD3326"/>
    <w:rsid w:val="00BD4EE3"/>
    <w:rsid w:val="00BD6947"/>
    <w:rsid w:val="00BD794E"/>
    <w:rsid w:val="00BD7BA6"/>
    <w:rsid w:val="00BE06C0"/>
    <w:rsid w:val="00BE103D"/>
    <w:rsid w:val="00BE585A"/>
    <w:rsid w:val="00BE5986"/>
    <w:rsid w:val="00BE673F"/>
    <w:rsid w:val="00BE67A7"/>
    <w:rsid w:val="00BE6926"/>
    <w:rsid w:val="00BF3866"/>
    <w:rsid w:val="00BF3F5D"/>
    <w:rsid w:val="00BF40F4"/>
    <w:rsid w:val="00BF449B"/>
    <w:rsid w:val="00BF5AFD"/>
    <w:rsid w:val="00BF5F66"/>
    <w:rsid w:val="00BF6F5D"/>
    <w:rsid w:val="00BF78E1"/>
    <w:rsid w:val="00BF7B67"/>
    <w:rsid w:val="00C00B3F"/>
    <w:rsid w:val="00C015F7"/>
    <w:rsid w:val="00C02465"/>
    <w:rsid w:val="00C024CA"/>
    <w:rsid w:val="00C026B4"/>
    <w:rsid w:val="00C02731"/>
    <w:rsid w:val="00C040A7"/>
    <w:rsid w:val="00C0514A"/>
    <w:rsid w:val="00C055E3"/>
    <w:rsid w:val="00C05B93"/>
    <w:rsid w:val="00C06174"/>
    <w:rsid w:val="00C06FAC"/>
    <w:rsid w:val="00C06FD5"/>
    <w:rsid w:val="00C107F3"/>
    <w:rsid w:val="00C11155"/>
    <w:rsid w:val="00C13602"/>
    <w:rsid w:val="00C13B63"/>
    <w:rsid w:val="00C17119"/>
    <w:rsid w:val="00C17775"/>
    <w:rsid w:val="00C22958"/>
    <w:rsid w:val="00C24C3D"/>
    <w:rsid w:val="00C250F3"/>
    <w:rsid w:val="00C27194"/>
    <w:rsid w:val="00C274BA"/>
    <w:rsid w:val="00C3066C"/>
    <w:rsid w:val="00C30E6D"/>
    <w:rsid w:val="00C310BB"/>
    <w:rsid w:val="00C3241F"/>
    <w:rsid w:val="00C3691B"/>
    <w:rsid w:val="00C36C37"/>
    <w:rsid w:val="00C36C44"/>
    <w:rsid w:val="00C417D8"/>
    <w:rsid w:val="00C42667"/>
    <w:rsid w:val="00C43E1B"/>
    <w:rsid w:val="00C46293"/>
    <w:rsid w:val="00C472CA"/>
    <w:rsid w:val="00C47A3F"/>
    <w:rsid w:val="00C47A8A"/>
    <w:rsid w:val="00C50065"/>
    <w:rsid w:val="00C506C8"/>
    <w:rsid w:val="00C50AF5"/>
    <w:rsid w:val="00C511B9"/>
    <w:rsid w:val="00C513B7"/>
    <w:rsid w:val="00C52591"/>
    <w:rsid w:val="00C531A6"/>
    <w:rsid w:val="00C544DB"/>
    <w:rsid w:val="00C54F93"/>
    <w:rsid w:val="00C5514A"/>
    <w:rsid w:val="00C55E92"/>
    <w:rsid w:val="00C5602E"/>
    <w:rsid w:val="00C57856"/>
    <w:rsid w:val="00C57BA3"/>
    <w:rsid w:val="00C57E30"/>
    <w:rsid w:val="00C60629"/>
    <w:rsid w:val="00C613B4"/>
    <w:rsid w:val="00C61818"/>
    <w:rsid w:val="00C6224D"/>
    <w:rsid w:val="00C622DB"/>
    <w:rsid w:val="00C63543"/>
    <w:rsid w:val="00C6365E"/>
    <w:rsid w:val="00C641F1"/>
    <w:rsid w:val="00C66E88"/>
    <w:rsid w:val="00C67150"/>
    <w:rsid w:val="00C675A2"/>
    <w:rsid w:val="00C70289"/>
    <w:rsid w:val="00C71644"/>
    <w:rsid w:val="00C716D6"/>
    <w:rsid w:val="00C74273"/>
    <w:rsid w:val="00C746D2"/>
    <w:rsid w:val="00C7486B"/>
    <w:rsid w:val="00C7583F"/>
    <w:rsid w:val="00C75B2E"/>
    <w:rsid w:val="00C75D97"/>
    <w:rsid w:val="00C76EC8"/>
    <w:rsid w:val="00C77616"/>
    <w:rsid w:val="00C779B1"/>
    <w:rsid w:val="00C77C20"/>
    <w:rsid w:val="00C80BA6"/>
    <w:rsid w:val="00C8146A"/>
    <w:rsid w:val="00C814D9"/>
    <w:rsid w:val="00C8425B"/>
    <w:rsid w:val="00C850E9"/>
    <w:rsid w:val="00C87D89"/>
    <w:rsid w:val="00C92EDF"/>
    <w:rsid w:val="00C95097"/>
    <w:rsid w:val="00C95AD1"/>
    <w:rsid w:val="00C9756A"/>
    <w:rsid w:val="00C97D54"/>
    <w:rsid w:val="00C97DE3"/>
    <w:rsid w:val="00C97F02"/>
    <w:rsid w:val="00CA161B"/>
    <w:rsid w:val="00CA1B36"/>
    <w:rsid w:val="00CA61C5"/>
    <w:rsid w:val="00CA644F"/>
    <w:rsid w:val="00CA71C5"/>
    <w:rsid w:val="00CB3A4B"/>
    <w:rsid w:val="00CB4618"/>
    <w:rsid w:val="00CB5C3E"/>
    <w:rsid w:val="00CB67B4"/>
    <w:rsid w:val="00CB7EC3"/>
    <w:rsid w:val="00CC0E18"/>
    <w:rsid w:val="00CC3895"/>
    <w:rsid w:val="00CC3AA1"/>
    <w:rsid w:val="00CC4333"/>
    <w:rsid w:val="00CC464E"/>
    <w:rsid w:val="00CC5AFE"/>
    <w:rsid w:val="00CC7C70"/>
    <w:rsid w:val="00CC7E2B"/>
    <w:rsid w:val="00CD0128"/>
    <w:rsid w:val="00CD3194"/>
    <w:rsid w:val="00CD368D"/>
    <w:rsid w:val="00CD3AC3"/>
    <w:rsid w:val="00CD41FA"/>
    <w:rsid w:val="00CD5B07"/>
    <w:rsid w:val="00CD662D"/>
    <w:rsid w:val="00CD6F0D"/>
    <w:rsid w:val="00CD6F7B"/>
    <w:rsid w:val="00CE00D0"/>
    <w:rsid w:val="00CE0113"/>
    <w:rsid w:val="00CE2447"/>
    <w:rsid w:val="00CE3CBF"/>
    <w:rsid w:val="00CE49BC"/>
    <w:rsid w:val="00CE500F"/>
    <w:rsid w:val="00CE501F"/>
    <w:rsid w:val="00CE5186"/>
    <w:rsid w:val="00CE593C"/>
    <w:rsid w:val="00CE5F1A"/>
    <w:rsid w:val="00CE78DA"/>
    <w:rsid w:val="00CF0598"/>
    <w:rsid w:val="00CF1B4B"/>
    <w:rsid w:val="00CF1CB5"/>
    <w:rsid w:val="00CF2A97"/>
    <w:rsid w:val="00CF2B9C"/>
    <w:rsid w:val="00CF3744"/>
    <w:rsid w:val="00CF4095"/>
    <w:rsid w:val="00CF5D57"/>
    <w:rsid w:val="00CF6D0B"/>
    <w:rsid w:val="00CF7A19"/>
    <w:rsid w:val="00D00BFD"/>
    <w:rsid w:val="00D035FC"/>
    <w:rsid w:val="00D04A06"/>
    <w:rsid w:val="00D04A47"/>
    <w:rsid w:val="00D04EC3"/>
    <w:rsid w:val="00D060E4"/>
    <w:rsid w:val="00D06A43"/>
    <w:rsid w:val="00D110E1"/>
    <w:rsid w:val="00D135EA"/>
    <w:rsid w:val="00D13609"/>
    <w:rsid w:val="00D143D5"/>
    <w:rsid w:val="00D15421"/>
    <w:rsid w:val="00D16524"/>
    <w:rsid w:val="00D16814"/>
    <w:rsid w:val="00D16BC6"/>
    <w:rsid w:val="00D16DF6"/>
    <w:rsid w:val="00D234BA"/>
    <w:rsid w:val="00D234BE"/>
    <w:rsid w:val="00D24CEA"/>
    <w:rsid w:val="00D276B2"/>
    <w:rsid w:val="00D27743"/>
    <w:rsid w:val="00D307FC"/>
    <w:rsid w:val="00D3311B"/>
    <w:rsid w:val="00D332B5"/>
    <w:rsid w:val="00D35ABF"/>
    <w:rsid w:val="00D36803"/>
    <w:rsid w:val="00D371FB"/>
    <w:rsid w:val="00D41A7F"/>
    <w:rsid w:val="00D420AE"/>
    <w:rsid w:val="00D42F0C"/>
    <w:rsid w:val="00D43DE6"/>
    <w:rsid w:val="00D446B9"/>
    <w:rsid w:val="00D44716"/>
    <w:rsid w:val="00D45C67"/>
    <w:rsid w:val="00D45CC4"/>
    <w:rsid w:val="00D45DEE"/>
    <w:rsid w:val="00D465BF"/>
    <w:rsid w:val="00D4686F"/>
    <w:rsid w:val="00D477A5"/>
    <w:rsid w:val="00D50784"/>
    <w:rsid w:val="00D516A1"/>
    <w:rsid w:val="00D51C77"/>
    <w:rsid w:val="00D51E13"/>
    <w:rsid w:val="00D53197"/>
    <w:rsid w:val="00D57760"/>
    <w:rsid w:val="00D6010F"/>
    <w:rsid w:val="00D608F9"/>
    <w:rsid w:val="00D60AE5"/>
    <w:rsid w:val="00D628D2"/>
    <w:rsid w:val="00D649CA"/>
    <w:rsid w:val="00D6644B"/>
    <w:rsid w:val="00D66604"/>
    <w:rsid w:val="00D6686D"/>
    <w:rsid w:val="00D670F3"/>
    <w:rsid w:val="00D75981"/>
    <w:rsid w:val="00D76215"/>
    <w:rsid w:val="00D76584"/>
    <w:rsid w:val="00D767AC"/>
    <w:rsid w:val="00D80A14"/>
    <w:rsid w:val="00D80B18"/>
    <w:rsid w:val="00D828B2"/>
    <w:rsid w:val="00D82BB5"/>
    <w:rsid w:val="00D8316A"/>
    <w:rsid w:val="00D837F8"/>
    <w:rsid w:val="00D84CCA"/>
    <w:rsid w:val="00D8528B"/>
    <w:rsid w:val="00D901EC"/>
    <w:rsid w:val="00D915AA"/>
    <w:rsid w:val="00D9256D"/>
    <w:rsid w:val="00D92C98"/>
    <w:rsid w:val="00D9410D"/>
    <w:rsid w:val="00D947BA"/>
    <w:rsid w:val="00D95A02"/>
    <w:rsid w:val="00D97ABD"/>
    <w:rsid w:val="00DA1085"/>
    <w:rsid w:val="00DA47D4"/>
    <w:rsid w:val="00DA524D"/>
    <w:rsid w:val="00DA612D"/>
    <w:rsid w:val="00DA61B9"/>
    <w:rsid w:val="00DB0B60"/>
    <w:rsid w:val="00DB21B0"/>
    <w:rsid w:val="00DB3C2B"/>
    <w:rsid w:val="00DB4840"/>
    <w:rsid w:val="00DB4BE8"/>
    <w:rsid w:val="00DB5937"/>
    <w:rsid w:val="00DB62B9"/>
    <w:rsid w:val="00DC02F6"/>
    <w:rsid w:val="00DC2740"/>
    <w:rsid w:val="00DC39D4"/>
    <w:rsid w:val="00DC55EB"/>
    <w:rsid w:val="00DC6D1D"/>
    <w:rsid w:val="00DC7103"/>
    <w:rsid w:val="00DD054F"/>
    <w:rsid w:val="00DD144D"/>
    <w:rsid w:val="00DD1584"/>
    <w:rsid w:val="00DD26CE"/>
    <w:rsid w:val="00DD2E4B"/>
    <w:rsid w:val="00DD38EE"/>
    <w:rsid w:val="00DD53B9"/>
    <w:rsid w:val="00DD5791"/>
    <w:rsid w:val="00DD6E11"/>
    <w:rsid w:val="00DD706C"/>
    <w:rsid w:val="00DD7177"/>
    <w:rsid w:val="00DE0020"/>
    <w:rsid w:val="00DE2066"/>
    <w:rsid w:val="00DE4A8A"/>
    <w:rsid w:val="00DE5596"/>
    <w:rsid w:val="00DE581C"/>
    <w:rsid w:val="00DE62BC"/>
    <w:rsid w:val="00DE6481"/>
    <w:rsid w:val="00DF17E0"/>
    <w:rsid w:val="00DF209C"/>
    <w:rsid w:val="00DF224C"/>
    <w:rsid w:val="00DF24BC"/>
    <w:rsid w:val="00DF24EB"/>
    <w:rsid w:val="00DF3BF6"/>
    <w:rsid w:val="00DF43D3"/>
    <w:rsid w:val="00DF4515"/>
    <w:rsid w:val="00DF5E55"/>
    <w:rsid w:val="00E01018"/>
    <w:rsid w:val="00E014AD"/>
    <w:rsid w:val="00E01F14"/>
    <w:rsid w:val="00E0339B"/>
    <w:rsid w:val="00E04CA0"/>
    <w:rsid w:val="00E05B09"/>
    <w:rsid w:val="00E063DB"/>
    <w:rsid w:val="00E07DD1"/>
    <w:rsid w:val="00E10562"/>
    <w:rsid w:val="00E10645"/>
    <w:rsid w:val="00E13C56"/>
    <w:rsid w:val="00E14F76"/>
    <w:rsid w:val="00E15A22"/>
    <w:rsid w:val="00E169B3"/>
    <w:rsid w:val="00E177C8"/>
    <w:rsid w:val="00E21E70"/>
    <w:rsid w:val="00E21F13"/>
    <w:rsid w:val="00E22AC9"/>
    <w:rsid w:val="00E22D9E"/>
    <w:rsid w:val="00E24CE3"/>
    <w:rsid w:val="00E253D8"/>
    <w:rsid w:val="00E2570A"/>
    <w:rsid w:val="00E257CC"/>
    <w:rsid w:val="00E26288"/>
    <w:rsid w:val="00E271D1"/>
    <w:rsid w:val="00E2734F"/>
    <w:rsid w:val="00E27D37"/>
    <w:rsid w:val="00E319A4"/>
    <w:rsid w:val="00E32855"/>
    <w:rsid w:val="00E36D73"/>
    <w:rsid w:val="00E371B7"/>
    <w:rsid w:val="00E40EFC"/>
    <w:rsid w:val="00E42F83"/>
    <w:rsid w:val="00E444B8"/>
    <w:rsid w:val="00E444C3"/>
    <w:rsid w:val="00E44F5C"/>
    <w:rsid w:val="00E45F05"/>
    <w:rsid w:val="00E46004"/>
    <w:rsid w:val="00E465F6"/>
    <w:rsid w:val="00E506D8"/>
    <w:rsid w:val="00E5181E"/>
    <w:rsid w:val="00E52261"/>
    <w:rsid w:val="00E52A1B"/>
    <w:rsid w:val="00E52A31"/>
    <w:rsid w:val="00E540A2"/>
    <w:rsid w:val="00E55E6B"/>
    <w:rsid w:val="00E56004"/>
    <w:rsid w:val="00E5649D"/>
    <w:rsid w:val="00E57C43"/>
    <w:rsid w:val="00E604CF"/>
    <w:rsid w:val="00E60A1D"/>
    <w:rsid w:val="00E613CE"/>
    <w:rsid w:val="00E62E83"/>
    <w:rsid w:val="00E63484"/>
    <w:rsid w:val="00E63C71"/>
    <w:rsid w:val="00E65874"/>
    <w:rsid w:val="00E65AEE"/>
    <w:rsid w:val="00E66E16"/>
    <w:rsid w:val="00E672A6"/>
    <w:rsid w:val="00E678BE"/>
    <w:rsid w:val="00E705B1"/>
    <w:rsid w:val="00E71D2A"/>
    <w:rsid w:val="00E71FC9"/>
    <w:rsid w:val="00E72942"/>
    <w:rsid w:val="00E73E40"/>
    <w:rsid w:val="00E752E2"/>
    <w:rsid w:val="00E75A67"/>
    <w:rsid w:val="00E76270"/>
    <w:rsid w:val="00E77951"/>
    <w:rsid w:val="00E77BE5"/>
    <w:rsid w:val="00E80DA0"/>
    <w:rsid w:val="00E818DF"/>
    <w:rsid w:val="00E81F6B"/>
    <w:rsid w:val="00E820E1"/>
    <w:rsid w:val="00E823D2"/>
    <w:rsid w:val="00E90753"/>
    <w:rsid w:val="00E93706"/>
    <w:rsid w:val="00E944A5"/>
    <w:rsid w:val="00E96EAC"/>
    <w:rsid w:val="00EA0234"/>
    <w:rsid w:val="00EA1787"/>
    <w:rsid w:val="00EA1F6C"/>
    <w:rsid w:val="00EA4366"/>
    <w:rsid w:val="00EA6D43"/>
    <w:rsid w:val="00EA7762"/>
    <w:rsid w:val="00EB0B2F"/>
    <w:rsid w:val="00EB1233"/>
    <w:rsid w:val="00EB14FB"/>
    <w:rsid w:val="00EB1DB7"/>
    <w:rsid w:val="00EB205C"/>
    <w:rsid w:val="00EB2528"/>
    <w:rsid w:val="00EB2C68"/>
    <w:rsid w:val="00EB3F27"/>
    <w:rsid w:val="00EB5719"/>
    <w:rsid w:val="00EB5787"/>
    <w:rsid w:val="00EB6A35"/>
    <w:rsid w:val="00EC157B"/>
    <w:rsid w:val="00EC1BF9"/>
    <w:rsid w:val="00EC1CEA"/>
    <w:rsid w:val="00EC3063"/>
    <w:rsid w:val="00EC3DC1"/>
    <w:rsid w:val="00EC442C"/>
    <w:rsid w:val="00ED5748"/>
    <w:rsid w:val="00ED633C"/>
    <w:rsid w:val="00EE0546"/>
    <w:rsid w:val="00EE1584"/>
    <w:rsid w:val="00EE1AB0"/>
    <w:rsid w:val="00EE5DA5"/>
    <w:rsid w:val="00EE63B2"/>
    <w:rsid w:val="00EF014C"/>
    <w:rsid w:val="00EF0902"/>
    <w:rsid w:val="00EF34A0"/>
    <w:rsid w:val="00EF37DD"/>
    <w:rsid w:val="00EF4F11"/>
    <w:rsid w:val="00EF4F3F"/>
    <w:rsid w:val="00EF5A13"/>
    <w:rsid w:val="00EF74DE"/>
    <w:rsid w:val="00F0070E"/>
    <w:rsid w:val="00F007F3"/>
    <w:rsid w:val="00F00901"/>
    <w:rsid w:val="00F00C64"/>
    <w:rsid w:val="00F00F11"/>
    <w:rsid w:val="00F00FE2"/>
    <w:rsid w:val="00F039B2"/>
    <w:rsid w:val="00F0569E"/>
    <w:rsid w:val="00F05B4E"/>
    <w:rsid w:val="00F060FF"/>
    <w:rsid w:val="00F07440"/>
    <w:rsid w:val="00F10357"/>
    <w:rsid w:val="00F11470"/>
    <w:rsid w:val="00F11605"/>
    <w:rsid w:val="00F1254B"/>
    <w:rsid w:val="00F12A03"/>
    <w:rsid w:val="00F13A1C"/>
    <w:rsid w:val="00F13B4D"/>
    <w:rsid w:val="00F15CC0"/>
    <w:rsid w:val="00F162F5"/>
    <w:rsid w:val="00F16A9C"/>
    <w:rsid w:val="00F202CA"/>
    <w:rsid w:val="00F214E2"/>
    <w:rsid w:val="00F2309C"/>
    <w:rsid w:val="00F2422F"/>
    <w:rsid w:val="00F24C92"/>
    <w:rsid w:val="00F25372"/>
    <w:rsid w:val="00F2564E"/>
    <w:rsid w:val="00F261C1"/>
    <w:rsid w:val="00F2649A"/>
    <w:rsid w:val="00F27192"/>
    <w:rsid w:val="00F27D68"/>
    <w:rsid w:val="00F301F8"/>
    <w:rsid w:val="00F312AF"/>
    <w:rsid w:val="00F31501"/>
    <w:rsid w:val="00F323C1"/>
    <w:rsid w:val="00F32B4E"/>
    <w:rsid w:val="00F4184D"/>
    <w:rsid w:val="00F44DC6"/>
    <w:rsid w:val="00F45175"/>
    <w:rsid w:val="00F457AA"/>
    <w:rsid w:val="00F50DDC"/>
    <w:rsid w:val="00F529EC"/>
    <w:rsid w:val="00F535A5"/>
    <w:rsid w:val="00F53BC5"/>
    <w:rsid w:val="00F55401"/>
    <w:rsid w:val="00F55D46"/>
    <w:rsid w:val="00F55E01"/>
    <w:rsid w:val="00F5784D"/>
    <w:rsid w:val="00F615FB"/>
    <w:rsid w:val="00F62E8F"/>
    <w:rsid w:val="00F636C2"/>
    <w:rsid w:val="00F652B3"/>
    <w:rsid w:val="00F65A74"/>
    <w:rsid w:val="00F65D5F"/>
    <w:rsid w:val="00F6657B"/>
    <w:rsid w:val="00F66903"/>
    <w:rsid w:val="00F67059"/>
    <w:rsid w:val="00F67AA9"/>
    <w:rsid w:val="00F70123"/>
    <w:rsid w:val="00F7204B"/>
    <w:rsid w:val="00F72DEB"/>
    <w:rsid w:val="00F73468"/>
    <w:rsid w:val="00F738FF"/>
    <w:rsid w:val="00F77135"/>
    <w:rsid w:val="00F77A5F"/>
    <w:rsid w:val="00F8009C"/>
    <w:rsid w:val="00F8033E"/>
    <w:rsid w:val="00F81026"/>
    <w:rsid w:val="00F82777"/>
    <w:rsid w:val="00F83776"/>
    <w:rsid w:val="00F85004"/>
    <w:rsid w:val="00F85211"/>
    <w:rsid w:val="00F862EE"/>
    <w:rsid w:val="00F874C2"/>
    <w:rsid w:val="00F90D72"/>
    <w:rsid w:val="00F925FA"/>
    <w:rsid w:val="00F93877"/>
    <w:rsid w:val="00F95305"/>
    <w:rsid w:val="00F965F7"/>
    <w:rsid w:val="00F9798D"/>
    <w:rsid w:val="00FA1E93"/>
    <w:rsid w:val="00FA2081"/>
    <w:rsid w:val="00FA2906"/>
    <w:rsid w:val="00FA4201"/>
    <w:rsid w:val="00FA46E9"/>
    <w:rsid w:val="00FA60BB"/>
    <w:rsid w:val="00FA63CA"/>
    <w:rsid w:val="00FA72B8"/>
    <w:rsid w:val="00FB0984"/>
    <w:rsid w:val="00FB2317"/>
    <w:rsid w:val="00FB2D6C"/>
    <w:rsid w:val="00FB78A1"/>
    <w:rsid w:val="00FC0765"/>
    <w:rsid w:val="00FC1216"/>
    <w:rsid w:val="00FC18D6"/>
    <w:rsid w:val="00FC2A58"/>
    <w:rsid w:val="00FC2CFD"/>
    <w:rsid w:val="00FC307E"/>
    <w:rsid w:val="00FC530C"/>
    <w:rsid w:val="00FC6786"/>
    <w:rsid w:val="00FC67BC"/>
    <w:rsid w:val="00FC6F89"/>
    <w:rsid w:val="00FD0FEA"/>
    <w:rsid w:val="00FD5004"/>
    <w:rsid w:val="00FD695E"/>
    <w:rsid w:val="00FD6A29"/>
    <w:rsid w:val="00FD7AB3"/>
    <w:rsid w:val="00FE09D4"/>
    <w:rsid w:val="00FE0AB2"/>
    <w:rsid w:val="00FE0B13"/>
    <w:rsid w:val="00FE0C4D"/>
    <w:rsid w:val="00FE104B"/>
    <w:rsid w:val="00FE1328"/>
    <w:rsid w:val="00FE2333"/>
    <w:rsid w:val="00FE41DC"/>
    <w:rsid w:val="00FE5FB1"/>
    <w:rsid w:val="00FE6A27"/>
    <w:rsid w:val="00FE7CF0"/>
    <w:rsid w:val="00FF062D"/>
    <w:rsid w:val="00FF08E5"/>
    <w:rsid w:val="00FF146B"/>
    <w:rsid w:val="00FF2AC0"/>
    <w:rsid w:val="00FF3248"/>
    <w:rsid w:val="00FF49E9"/>
    <w:rsid w:val="00FF6689"/>
    <w:rsid w:val="00FF7693"/>
    <w:rsid w:val="00FF784E"/>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84016D"/>
  <w15:docId w15:val="{143876E8-AF0B-45FB-93E8-0C5E6F492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B47003"/>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B47003"/>
    <w:pPr>
      <w:spacing w:after="0" w:line="240" w:lineRule="auto"/>
    </w:pPr>
    <w:rPr>
      <w:rFonts w:ascii="Times New Roman" w:hAnsi="Times New Roman"/>
      <w:kern w:val="18"/>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B47003"/>
    <w:rPr>
      <w:rFonts w:ascii="Times New Roman" w:hAnsi="Times New Roman"/>
      <w:kern w:val="18"/>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kern w:val="18"/>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kern w:val="18"/>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kern w:val="18"/>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kern w:val="18"/>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kern w:val="18"/>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kern w:val="18"/>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kern w:val="18"/>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kern w:val="18"/>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kern w:val="18"/>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kern w:val="18"/>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kern w:val="18"/>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kern w:val="18"/>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kern w:val="18"/>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kern w:val="18"/>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kern w:val="18"/>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kern w:val="18"/>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kern w:val="18"/>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kern w:val="18"/>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kern w:val="18"/>
      <w:sz w:val="20"/>
      <w:szCs w:val="20"/>
    </w:rPr>
  </w:style>
  <w:style w:type="paragraph" w:styleId="Innehll3">
    <w:name w:val="toc 3"/>
    <w:basedOn w:val="RKbas"/>
    <w:next w:val="Brdtext"/>
    <w:link w:val="Innehll3Char"/>
    <w:uiPriority w:val="39"/>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kern w:val="18"/>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kern w:val="18"/>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kern w:val="18"/>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kern w:val="18"/>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kern w:val="18"/>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Kommentarer">
    <w:name w:val="annotation text"/>
    <w:basedOn w:val="Normal"/>
    <w:link w:val="KommentarerChar"/>
    <w:uiPriority w:val="99"/>
    <w:semiHidden/>
    <w:pPr>
      <w:spacing w:line="240" w:lineRule="auto"/>
    </w:pPr>
    <w:rPr>
      <w:sz w:val="20"/>
    </w:rPr>
  </w:style>
  <w:style w:type="character" w:customStyle="1" w:styleId="KommentarerChar">
    <w:name w:val="Kommentarer Char"/>
    <w:basedOn w:val="Standardstycketeckensnitt"/>
    <w:link w:val="Kommentarer"/>
    <w:uiPriority w:val="99"/>
    <w:semiHidden/>
    <w:rPr>
      <w:rFonts w:eastAsia="Times New Roman" w:cs="Times New Roman"/>
      <w:sz w:val="20"/>
      <w:szCs w:val="20"/>
    </w:rPr>
  </w:style>
  <w:style w:type="character" w:styleId="Kommentarsreferens">
    <w:name w:val="annotation reference"/>
    <w:basedOn w:val="Standardstycketeckensnitt"/>
    <w:uiPriority w:val="99"/>
    <w:semiHidden/>
    <w:rPr>
      <w:sz w:val="16"/>
      <w:szCs w:val="16"/>
    </w:rPr>
  </w:style>
  <w:style w:type="paragraph" w:styleId="Revision">
    <w:name w:val="Revision"/>
    <w:hidden/>
    <w:uiPriority w:val="99"/>
    <w:semiHidden/>
    <w:rsid w:val="00A203A3"/>
    <w:pPr>
      <w:spacing w:after="0" w:line="240" w:lineRule="auto"/>
    </w:pPr>
    <w:rPr>
      <w:rFonts w:eastAsia="Times New Roman" w:cs="Times New Roman"/>
      <w:szCs w:val="20"/>
    </w:rPr>
  </w:style>
  <w:style w:type="paragraph" w:styleId="Kommentarsmne">
    <w:name w:val="annotation subject"/>
    <w:basedOn w:val="Kommentarer"/>
    <w:next w:val="Kommentarer"/>
    <w:link w:val="KommentarsmneChar"/>
    <w:uiPriority w:val="99"/>
    <w:semiHidden/>
    <w:rsid w:val="00842B1B"/>
    <w:rPr>
      <w:b/>
      <w:bCs/>
    </w:rPr>
  </w:style>
  <w:style w:type="character" w:customStyle="1" w:styleId="KommentarsmneChar">
    <w:name w:val="Kommentarsämne Char"/>
    <w:basedOn w:val="KommentarerChar"/>
    <w:link w:val="Kommentarsmne"/>
    <w:uiPriority w:val="99"/>
    <w:semiHidden/>
    <w:rsid w:val="00842B1B"/>
    <w:rPr>
      <w:rFonts w:eastAsia="Times New Roman" w:cs="Times New Roman"/>
      <w:b/>
      <w:bCs/>
      <w:sz w:val="20"/>
      <w:szCs w:val="20"/>
    </w:rPr>
  </w:style>
  <w:style w:type="character" w:styleId="Olstomnmnande">
    <w:name w:val="Unresolved Mention"/>
    <w:basedOn w:val="Standardstycketeckensnitt"/>
    <w:uiPriority w:val="99"/>
    <w:semiHidden/>
    <w:rsid w:val="00842B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9106">
      <w:bodyDiv w:val="1"/>
      <w:marLeft w:val="0"/>
      <w:marRight w:val="0"/>
      <w:marTop w:val="0"/>
      <w:marBottom w:val="0"/>
      <w:divBdr>
        <w:top w:val="none" w:sz="0" w:space="0" w:color="auto"/>
        <w:left w:val="none" w:sz="0" w:space="0" w:color="auto"/>
        <w:bottom w:val="none" w:sz="0" w:space="0" w:color="auto"/>
        <w:right w:val="none" w:sz="0" w:space="0" w:color="auto"/>
      </w:divBdr>
    </w:div>
    <w:div w:id="829252238">
      <w:bodyDiv w:val="1"/>
      <w:marLeft w:val="0"/>
      <w:marRight w:val="0"/>
      <w:marTop w:val="0"/>
      <w:marBottom w:val="0"/>
      <w:divBdr>
        <w:top w:val="none" w:sz="0" w:space="0" w:color="auto"/>
        <w:left w:val="none" w:sz="0" w:space="0" w:color="auto"/>
        <w:bottom w:val="none" w:sz="0" w:space="0" w:color="auto"/>
        <w:right w:val="none" w:sz="0" w:space="0" w:color="auto"/>
      </w:divBdr>
    </w:div>
    <w:div w:id="1780560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5.xml"/><Relationship Id="rId117" Type="http://schemas.openxmlformats.org/officeDocument/2006/relationships/header" Target="header46.xml"/><Relationship Id="rId21" Type="http://schemas.openxmlformats.org/officeDocument/2006/relationships/header" Target="header3.xml"/><Relationship Id="rId42" Type="http://schemas.openxmlformats.org/officeDocument/2006/relationships/footer" Target="footer15.xml"/><Relationship Id="rId47" Type="http://schemas.openxmlformats.org/officeDocument/2006/relationships/header" Target="header14.xml"/><Relationship Id="rId63" Type="http://schemas.openxmlformats.org/officeDocument/2006/relationships/footer" Target="footer25.xml"/><Relationship Id="rId68" Type="http://schemas.openxmlformats.org/officeDocument/2006/relationships/header" Target="header24.xml"/><Relationship Id="rId84" Type="http://schemas.openxmlformats.org/officeDocument/2006/relationships/header" Target="header31.xml"/><Relationship Id="rId89" Type="http://schemas.openxmlformats.org/officeDocument/2006/relationships/header" Target="header33.xml"/><Relationship Id="rId112" Type="http://schemas.openxmlformats.org/officeDocument/2006/relationships/header" Target="header44.xml"/><Relationship Id="rId16" Type="http://schemas.openxmlformats.org/officeDocument/2006/relationships/image" Target="media/image10.emf"/><Relationship Id="rId107" Type="http://schemas.openxmlformats.org/officeDocument/2006/relationships/footer" Target="footer49.xml"/><Relationship Id="rId11" Type="http://schemas.openxmlformats.org/officeDocument/2006/relationships/settings" Target="settings.xml"/><Relationship Id="rId32" Type="http://schemas.openxmlformats.org/officeDocument/2006/relationships/footer" Target="footer9.xml"/><Relationship Id="rId37" Type="http://schemas.openxmlformats.org/officeDocument/2006/relationships/footer" Target="footer12.xml"/><Relationship Id="rId53" Type="http://schemas.openxmlformats.org/officeDocument/2006/relationships/footer" Target="footer20.xml"/><Relationship Id="rId58" Type="http://schemas.openxmlformats.org/officeDocument/2006/relationships/footer" Target="footer23.xml"/><Relationship Id="rId74" Type="http://schemas.openxmlformats.org/officeDocument/2006/relationships/header" Target="header27.xml"/><Relationship Id="rId79" Type="http://schemas.openxmlformats.org/officeDocument/2006/relationships/header" Target="header29.xml"/><Relationship Id="rId102" Type="http://schemas.openxmlformats.org/officeDocument/2006/relationships/footer" Target="footer47.xml"/><Relationship Id="rId123" Type="http://schemas.openxmlformats.org/officeDocument/2006/relationships/header" Target="header49.xml"/><Relationship Id="rId128" Type="http://schemas.openxmlformats.org/officeDocument/2006/relationships/fontTable" Target="fontTable.xml"/><Relationship Id="rId5" Type="http://schemas.openxmlformats.org/officeDocument/2006/relationships/customXml" Target="../customXml/item5.xml"/><Relationship Id="rId90" Type="http://schemas.openxmlformats.org/officeDocument/2006/relationships/footer" Target="footer40.xml"/><Relationship Id="rId95" Type="http://schemas.openxmlformats.org/officeDocument/2006/relationships/footer" Target="footer43.xml"/><Relationship Id="rId19" Type="http://schemas.openxmlformats.org/officeDocument/2006/relationships/footer" Target="footer1.xml"/><Relationship Id="rId14" Type="http://schemas.openxmlformats.org/officeDocument/2006/relationships/endnotes" Target="endnotes.xml"/><Relationship Id="rId22" Type="http://schemas.openxmlformats.org/officeDocument/2006/relationships/footer" Target="footer3.xml"/><Relationship Id="rId27" Type="http://schemas.openxmlformats.org/officeDocument/2006/relationships/footer" Target="footer6.xml"/><Relationship Id="rId30" Type="http://schemas.openxmlformats.org/officeDocument/2006/relationships/footer" Target="footer7.xml"/><Relationship Id="rId35" Type="http://schemas.openxmlformats.org/officeDocument/2006/relationships/footer" Target="footer10.xml"/><Relationship Id="rId43" Type="http://schemas.openxmlformats.org/officeDocument/2006/relationships/header" Target="header12.xml"/><Relationship Id="rId48" Type="http://schemas.openxmlformats.org/officeDocument/2006/relationships/footer" Target="footer18.xml"/><Relationship Id="rId56" Type="http://schemas.openxmlformats.org/officeDocument/2006/relationships/header" Target="header18.xml"/><Relationship Id="rId64" Type="http://schemas.openxmlformats.org/officeDocument/2006/relationships/footer" Target="footer26.xml"/><Relationship Id="rId69" Type="http://schemas.openxmlformats.org/officeDocument/2006/relationships/footer" Target="footer28.xml"/><Relationship Id="rId77" Type="http://schemas.openxmlformats.org/officeDocument/2006/relationships/footer" Target="footer33.xml"/><Relationship Id="rId100" Type="http://schemas.openxmlformats.org/officeDocument/2006/relationships/header" Target="header38.xml"/><Relationship Id="rId105" Type="http://schemas.openxmlformats.org/officeDocument/2006/relationships/header" Target="header40.xml"/><Relationship Id="rId113" Type="http://schemas.openxmlformats.org/officeDocument/2006/relationships/footer" Target="footer52.xml"/><Relationship Id="rId118" Type="http://schemas.openxmlformats.org/officeDocument/2006/relationships/footer" Target="footer55.xml"/><Relationship Id="rId126" Type="http://schemas.openxmlformats.org/officeDocument/2006/relationships/header" Target="header50.xml"/><Relationship Id="rId8" Type="http://schemas.openxmlformats.org/officeDocument/2006/relationships/customXml" Target="../customXml/item8.xml"/><Relationship Id="rId51" Type="http://schemas.openxmlformats.org/officeDocument/2006/relationships/header" Target="header16.xml"/><Relationship Id="rId72" Type="http://schemas.openxmlformats.org/officeDocument/2006/relationships/footer" Target="footer30.xml"/><Relationship Id="rId80" Type="http://schemas.openxmlformats.org/officeDocument/2006/relationships/footer" Target="footer34.xml"/><Relationship Id="rId85" Type="http://schemas.openxmlformats.org/officeDocument/2006/relationships/footer" Target="footer37.xml"/><Relationship Id="rId93" Type="http://schemas.openxmlformats.org/officeDocument/2006/relationships/header" Target="header34.xml"/><Relationship Id="rId98" Type="http://schemas.openxmlformats.org/officeDocument/2006/relationships/footer" Target="footer45.xml"/><Relationship Id="rId121" Type="http://schemas.openxmlformats.org/officeDocument/2006/relationships/footer" Target="footer57.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eader" Target="header1.xml"/><Relationship Id="rId25" Type="http://schemas.openxmlformats.org/officeDocument/2006/relationships/footer" Target="footer4.xml"/><Relationship Id="rId33" Type="http://schemas.openxmlformats.org/officeDocument/2006/relationships/header" Target="header8.xml"/><Relationship Id="rId38" Type="http://schemas.openxmlformats.org/officeDocument/2006/relationships/header" Target="header10.xml"/><Relationship Id="rId46" Type="http://schemas.openxmlformats.org/officeDocument/2006/relationships/footer" Target="footer17.xml"/><Relationship Id="rId59" Type="http://schemas.openxmlformats.org/officeDocument/2006/relationships/header" Target="header19.xml"/><Relationship Id="rId67" Type="http://schemas.openxmlformats.org/officeDocument/2006/relationships/header" Target="header23.xml"/><Relationship Id="rId103" Type="http://schemas.openxmlformats.org/officeDocument/2006/relationships/header" Target="header39.xml"/><Relationship Id="rId108" Type="http://schemas.openxmlformats.org/officeDocument/2006/relationships/footer" Target="footer50.xml"/><Relationship Id="rId116" Type="http://schemas.openxmlformats.org/officeDocument/2006/relationships/header" Target="header45.xml"/><Relationship Id="rId124" Type="http://schemas.openxmlformats.org/officeDocument/2006/relationships/footer" Target="footer58.xml"/><Relationship Id="rId129" Type="http://schemas.openxmlformats.org/officeDocument/2006/relationships/glossaryDocument" Target="glossary/document.xml"/><Relationship Id="rId20" Type="http://schemas.openxmlformats.org/officeDocument/2006/relationships/footer" Target="footer2.xml"/><Relationship Id="rId41" Type="http://schemas.openxmlformats.org/officeDocument/2006/relationships/footer" Target="footer14.xml"/><Relationship Id="rId54" Type="http://schemas.openxmlformats.org/officeDocument/2006/relationships/footer" Target="footer21.xml"/><Relationship Id="rId62" Type="http://schemas.openxmlformats.org/officeDocument/2006/relationships/header" Target="header21.xml"/><Relationship Id="rId70" Type="http://schemas.openxmlformats.org/officeDocument/2006/relationships/footer" Target="footer29.xml"/><Relationship Id="rId75" Type="http://schemas.openxmlformats.org/officeDocument/2006/relationships/footer" Target="footer31.xml"/><Relationship Id="rId83" Type="http://schemas.openxmlformats.org/officeDocument/2006/relationships/header" Target="header30.xml"/><Relationship Id="rId88" Type="http://schemas.openxmlformats.org/officeDocument/2006/relationships/header" Target="header32.xml"/><Relationship Id="rId91" Type="http://schemas.openxmlformats.org/officeDocument/2006/relationships/footer" Target="footer41.xml"/><Relationship Id="rId96" Type="http://schemas.openxmlformats.org/officeDocument/2006/relationships/footer" Target="footer44.xml"/><Relationship Id="rId111" Type="http://schemas.openxmlformats.org/officeDocument/2006/relationships/header" Target="header43.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emf"/><Relationship Id="rId23" Type="http://schemas.openxmlformats.org/officeDocument/2006/relationships/header" Target="header4.xml"/><Relationship Id="rId28" Type="http://schemas.openxmlformats.org/officeDocument/2006/relationships/header" Target="header6.xml"/><Relationship Id="rId36" Type="http://schemas.openxmlformats.org/officeDocument/2006/relationships/footer" Target="footer11.xml"/><Relationship Id="rId49" Type="http://schemas.openxmlformats.org/officeDocument/2006/relationships/hyperlink" Target="https://juno.nj.se/b/documents/abs/CELEX61999CJ0203" TargetMode="External"/><Relationship Id="rId57" Type="http://schemas.openxmlformats.org/officeDocument/2006/relationships/footer" Target="footer22.xml"/><Relationship Id="rId106" Type="http://schemas.openxmlformats.org/officeDocument/2006/relationships/header" Target="header41.xml"/><Relationship Id="rId114" Type="http://schemas.openxmlformats.org/officeDocument/2006/relationships/footer" Target="footer53.xml"/><Relationship Id="rId119" Type="http://schemas.openxmlformats.org/officeDocument/2006/relationships/footer" Target="footer56.xml"/><Relationship Id="rId127" Type="http://schemas.openxmlformats.org/officeDocument/2006/relationships/footer" Target="footer60.xml"/><Relationship Id="rId10" Type="http://schemas.openxmlformats.org/officeDocument/2006/relationships/styles" Target="styles.xml"/><Relationship Id="rId31" Type="http://schemas.openxmlformats.org/officeDocument/2006/relationships/footer" Target="footer8.xml"/><Relationship Id="rId44" Type="http://schemas.openxmlformats.org/officeDocument/2006/relationships/header" Target="header13.xml"/><Relationship Id="rId52" Type="http://schemas.openxmlformats.org/officeDocument/2006/relationships/footer" Target="footer19.xml"/><Relationship Id="rId60" Type="http://schemas.openxmlformats.org/officeDocument/2006/relationships/footer" Target="footer24.xml"/><Relationship Id="rId65" Type="http://schemas.openxmlformats.org/officeDocument/2006/relationships/header" Target="header22.xml"/><Relationship Id="rId73" Type="http://schemas.openxmlformats.org/officeDocument/2006/relationships/header" Target="header26.xml"/><Relationship Id="rId78" Type="http://schemas.openxmlformats.org/officeDocument/2006/relationships/header" Target="header28.xml"/><Relationship Id="rId81" Type="http://schemas.openxmlformats.org/officeDocument/2006/relationships/footer" Target="footer35.xml"/><Relationship Id="rId86" Type="http://schemas.openxmlformats.org/officeDocument/2006/relationships/footer" Target="footer38.xml"/><Relationship Id="rId94" Type="http://schemas.openxmlformats.org/officeDocument/2006/relationships/header" Target="header35.xml"/><Relationship Id="rId99" Type="http://schemas.openxmlformats.org/officeDocument/2006/relationships/header" Target="header37.xml"/><Relationship Id="rId101" Type="http://schemas.openxmlformats.org/officeDocument/2006/relationships/footer" Target="footer46.xml"/><Relationship Id="rId122" Type="http://schemas.openxmlformats.org/officeDocument/2006/relationships/header" Target="header48.xml"/><Relationship Id="rId13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numbering" Target="numbering.xml"/><Relationship Id="rId13" Type="http://schemas.openxmlformats.org/officeDocument/2006/relationships/footnotes" Target="footnotes.xml"/><Relationship Id="rId18" Type="http://schemas.openxmlformats.org/officeDocument/2006/relationships/header" Target="header2.xml"/><Relationship Id="rId39" Type="http://schemas.openxmlformats.org/officeDocument/2006/relationships/header" Target="header11.xml"/><Relationship Id="rId109" Type="http://schemas.openxmlformats.org/officeDocument/2006/relationships/header" Target="header42.xml"/><Relationship Id="rId34" Type="http://schemas.openxmlformats.org/officeDocument/2006/relationships/header" Target="header9.xml"/><Relationship Id="rId50" Type="http://schemas.openxmlformats.org/officeDocument/2006/relationships/header" Target="header15.xml"/><Relationship Id="rId55" Type="http://schemas.openxmlformats.org/officeDocument/2006/relationships/header" Target="header17.xml"/><Relationship Id="rId76" Type="http://schemas.openxmlformats.org/officeDocument/2006/relationships/footer" Target="footer32.xml"/><Relationship Id="rId97" Type="http://schemas.openxmlformats.org/officeDocument/2006/relationships/header" Target="header36.xml"/><Relationship Id="rId104" Type="http://schemas.openxmlformats.org/officeDocument/2006/relationships/footer" Target="footer48.xml"/><Relationship Id="rId120" Type="http://schemas.openxmlformats.org/officeDocument/2006/relationships/header" Target="header47.xml"/><Relationship Id="rId125" Type="http://schemas.openxmlformats.org/officeDocument/2006/relationships/footer" Target="footer59.xml"/><Relationship Id="rId7" Type="http://schemas.openxmlformats.org/officeDocument/2006/relationships/customXml" Target="../customXml/item7.xml"/><Relationship Id="rId71" Type="http://schemas.openxmlformats.org/officeDocument/2006/relationships/header" Target="header25.xml"/><Relationship Id="rId92" Type="http://schemas.openxmlformats.org/officeDocument/2006/relationships/footer" Target="footer42.xml"/><Relationship Id="rId2" Type="http://schemas.openxmlformats.org/officeDocument/2006/relationships/customXml" Target="../customXml/item2.xml"/><Relationship Id="rId29" Type="http://schemas.openxmlformats.org/officeDocument/2006/relationships/header" Target="header7.xml"/><Relationship Id="rId24" Type="http://schemas.openxmlformats.org/officeDocument/2006/relationships/header" Target="header5.xml"/><Relationship Id="rId40" Type="http://schemas.openxmlformats.org/officeDocument/2006/relationships/footer" Target="footer13.xml"/><Relationship Id="rId45" Type="http://schemas.openxmlformats.org/officeDocument/2006/relationships/footer" Target="footer16.xml"/><Relationship Id="rId66" Type="http://schemas.openxmlformats.org/officeDocument/2006/relationships/footer" Target="footer27.xml"/><Relationship Id="rId87" Type="http://schemas.openxmlformats.org/officeDocument/2006/relationships/footer" Target="footer39.xml"/><Relationship Id="rId110" Type="http://schemas.openxmlformats.org/officeDocument/2006/relationships/footer" Target="footer51.xml"/><Relationship Id="rId115" Type="http://schemas.openxmlformats.org/officeDocument/2006/relationships/footer" Target="footer54.xml"/><Relationship Id="rId61" Type="http://schemas.openxmlformats.org/officeDocument/2006/relationships/header" Target="header20.xml"/><Relationship Id="rId82" Type="http://schemas.openxmlformats.org/officeDocument/2006/relationships/footer" Target="footer36.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ju-L2/Proposition/Forms/Prop-samling/Prop-samling.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ABC3B432C8D45BD8447F326E008F5F1"/>
        <w:category>
          <w:name w:val="Allmänt"/>
          <w:gallery w:val="placeholder"/>
        </w:category>
        <w:types>
          <w:type w:val="bbPlcHdr"/>
        </w:types>
        <w:behaviors>
          <w:behavior w:val="content"/>
        </w:behaviors>
        <w:guid w:val="{FE0C0CB5-D568-4FC7-8B9D-7F96131EACBC}"/>
      </w:docPartPr>
      <w:docPartBody>
        <w:p w:rsidR="000C6FB9" w:rsidRDefault="00BA42A6" w:rsidP="00BA42A6">
          <w:pPr>
            <w:pStyle w:val="AABC3B432C8D45BD8447F326E008F5F1"/>
          </w:pPr>
          <w:r w:rsidRPr="00D76713">
            <w:rPr>
              <w:rStyle w:val="Platshllartext"/>
              <w:rFonts w:eastAsiaTheme="minorHAnsi"/>
            </w:rPr>
            <w:t>Klicka här för att ange datum.</w:t>
          </w:r>
        </w:p>
      </w:docPartBody>
    </w:docPart>
    <w:docPart>
      <w:docPartPr>
        <w:name w:val="0A2EF75030484198B464BBD3E6AB91F8"/>
        <w:category>
          <w:name w:val="Allmänt"/>
          <w:gallery w:val="placeholder"/>
        </w:category>
        <w:types>
          <w:type w:val="bbPlcHdr"/>
        </w:types>
        <w:behaviors>
          <w:behavior w:val="content"/>
        </w:behaviors>
        <w:guid w:val="{94DFBEA6-9832-4AF8-9352-54EC456AE9BA}"/>
      </w:docPartPr>
      <w:docPartBody>
        <w:p w:rsidR="000C6FB9" w:rsidRDefault="00BA42A6" w:rsidP="00BA42A6">
          <w:pPr>
            <w:pStyle w:val="0A2EF75030484198B464BBD3E6AB91F8"/>
          </w:pPr>
          <w:r w:rsidRPr="006761A4">
            <w:rPr>
              <w:rStyle w:val="Platshllartext"/>
              <w:rFonts w:eastAsiaTheme="minorHAnsi"/>
            </w:rPr>
            <w:t>Klicka här för att ange datum.</w:t>
          </w:r>
        </w:p>
      </w:docPartBody>
    </w:docPart>
    <w:docPart>
      <w:docPartPr>
        <w:name w:val="9F71DF5BE3BD4490B9C6ADD185ABBEB0"/>
        <w:category>
          <w:name w:val="Allmänt"/>
          <w:gallery w:val="placeholder"/>
        </w:category>
        <w:types>
          <w:type w:val="bbPlcHdr"/>
        </w:types>
        <w:behaviors>
          <w:behavior w:val="content"/>
        </w:behaviors>
        <w:guid w:val="{09C291B7-C1A8-4427-A843-B5EFA25A8212}"/>
      </w:docPartPr>
      <w:docPartBody>
        <w:p w:rsidR="000C6FB9" w:rsidRDefault="00BA42A6" w:rsidP="00BA42A6">
          <w:pPr>
            <w:pStyle w:val="9F71DF5BE3BD4490B9C6ADD185ABBEB0"/>
          </w:pPr>
          <w:r w:rsidRPr="008B48D7">
            <w:rPr>
              <w:rStyle w:val="Platshllartext"/>
              <w:rFonts w:eastAsiaTheme="minorHAnsi"/>
            </w:rPr>
            <w:t>Klicka här för att ange föredragande statsråd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rigGarmnd BT">
    <w:panose1 w:val="02020602050306020403"/>
    <w:charset w:val="00"/>
    <w:family w:val="roman"/>
    <w:pitch w:val="variable"/>
    <w:sig w:usb0="00000087" w:usb1="00000000" w:usb2="00000000" w:usb3="00000000" w:csb0="0000001B"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2A6"/>
    <w:rsid w:val="00033F18"/>
    <w:rsid w:val="00087E3B"/>
    <w:rsid w:val="000C6FB9"/>
    <w:rsid w:val="00104A51"/>
    <w:rsid w:val="001802BC"/>
    <w:rsid w:val="002625A8"/>
    <w:rsid w:val="002A0517"/>
    <w:rsid w:val="00482066"/>
    <w:rsid w:val="00482E3F"/>
    <w:rsid w:val="00581F1D"/>
    <w:rsid w:val="005C5E16"/>
    <w:rsid w:val="00625CA4"/>
    <w:rsid w:val="006810B5"/>
    <w:rsid w:val="006E3517"/>
    <w:rsid w:val="00716A54"/>
    <w:rsid w:val="00775D2E"/>
    <w:rsid w:val="007C5D4B"/>
    <w:rsid w:val="007D1357"/>
    <w:rsid w:val="00845702"/>
    <w:rsid w:val="008A3C1E"/>
    <w:rsid w:val="008E0360"/>
    <w:rsid w:val="00903CAA"/>
    <w:rsid w:val="009772A4"/>
    <w:rsid w:val="009D6D04"/>
    <w:rsid w:val="009E2D56"/>
    <w:rsid w:val="00A54275"/>
    <w:rsid w:val="00B40CD1"/>
    <w:rsid w:val="00B76533"/>
    <w:rsid w:val="00BA42A6"/>
    <w:rsid w:val="00BD4EE3"/>
    <w:rsid w:val="00C00B3F"/>
    <w:rsid w:val="00C94971"/>
    <w:rsid w:val="00CB521D"/>
    <w:rsid w:val="00CC219E"/>
    <w:rsid w:val="00CC7596"/>
    <w:rsid w:val="00D234BE"/>
    <w:rsid w:val="00DB748E"/>
    <w:rsid w:val="00F738FF"/>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BA42A6"/>
    <w:rPr>
      <w:color w:val="808080"/>
    </w:rPr>
  </w:style>
  <w:style w:type="paragraph" w:customStyle="1" w:styleId="AABC3B432C8D45BD8447F326E008F5F1">
    <w:name w:val="AABC3B432C8D45BD8447F326E008F5F1"/>
    <w:rsid w:val="00BA42A6"/>
    <w:pPr>
      <w:tabs>
        <w:tab w:val="left" w:pos="2268"/>
      </w:tabs>
      <w:overflowPunct w:val="0"/>
      <w:autoSpaceDE w:val="0"/>
      <w:autoSpaceDN w:val="0"/>
      <w:adjustRightInd w:val="0"/>
      <w:spacing w:after="0" w:line="240" w:lineRule="auto"/>
      <w:jc w:val="both"/>
      <w:textAlignment w:val="baseline"/>
    </w:pPr>
    <w:rPr>
      <w:rFonts w:ascii="Times New Roman" w:eastAsia="Times New Roman" w:hAnsi="Times New Roman" w:cs="Times New Roman"/>
      <w:kern w:val="18"/>
      <w:sz w:val="20"/>
      <w:szCs w:val="20"/>
      <w:lang w:eastAsia="en-US"/>
      <w14:ligatures w14:val="none"/>
    </w:rPr>
  </w:style>
  <w:style w:type="paragraph" w:customStyle="1" w:styleId="0A2EF75030484198B464BBD3E6AB91F8">
    <w:name w:val="0A2EF75030484198B464BBD3E6AB91F8"/>
    <w:rsid w:val="00BA42A6"/>
    <w:pPr>
      <w:tabs>
        <w:tab w:val="left" w:pos="2268"/>
      </w:tabs>
      <w:overflowPunct w:val="0"/>
      <w:autoSpaceDE w:val="0"/>
      <w:autoSpaceDN w:val="0"/>
      <w:adjustRightInd w:val="0"/>
      <w:spacing w:after="0" w:line="240" w:lineRule="auto"/>
      <w:jc w:val="both"/>
      <w:textAlignment w:val="baseline"/>
    </w:pPr>
    <w:rPr>
      <w:rFonts w:ascii="Times New Roman" w:eastAsia="Times New Roman" w:hAnsi="Times New Roman" w:cs="Times New Roman"/>
      <w:kern w:val="18"/>
      <w:sz w:val="20"/>
      <w:szCs w:val="20"/>
      <w:lang w:eastAsia="en-US"/>
      <w14:ligatures w14:val="none"/>
    </w:rPr>
  </w:style>
  <w:style w:type="paragraph" w:customStyle="1" w:styleId="9F71DF5BE3BD4490B9C6ADD185ABBEB0">
    <w:name w:val="9F71DF5BE3BD4490B9C6ADD185ABBEB0"/>
    <w:rsid w:val="00BA42A6"/>
    <w:pPr>
      <w:tabs>
        <w:tab w:val="left" w:pos="2268"/>
      </w:tabs>
      <w:overflowPunct w:val="0"/>
      <w:autoSpaceDE w:val="0"/>
      <w:autoSpaceDN w:val="0"/>
      <w:adjustRightInd w:val="0"/>
      <w:spacing w:after="0" w:line="240" w:lineRule="auto"/>
      <w:jc w:val="both"/>
      <w:textAlignment w:val="baseline"/>
    </w:pPr>
    <w:rPr>
      <w:rFonts w:ascii="Times New Roman" w:eastAsia="Times New Roman" w:hAnsi="Times New Roman" w:cs="Times New Roman"/>
      <w:kern w:val="18"/>
      <w:sz w:val="20"/>
      <w:szCs w:val="20"/>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Justitiedepartementet</TermName>
          <TermId xmlns="http://schemas.microsoft.com/office/infopath/2007/PartnerControls">75210908-dd30-49f2-afb6-71c3d988f75d</TermId>
        </TermInfo>
      </Terms>
    </k46d94c0acf84ab9a79866a9d8b1905f>
    <TaxCatchAll xmlns="cc625d36-bb37-4650-91b9-0c96159295ba">
      <Value>1</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6VV7YVCVAJZ7-373442560-14354</_dlc_DocId>
    <_dlc_DocIdUrl xmlns="4f5ca95d-8798-43a8-9b50-3b2f8b9416bf">
      <Url>https://dhs.sp.regeringskansliet.se/yta/sb-gransk/_layouts/15/DocIdRedir.aspx?ID=6VV7YVCVAJZ7-373442560-14354</Url>
      <Description>6VV7YVCVAJZ7-373442560-14354</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d07acfae-4dfa-4949-99a8-259efd31a6ae" ContentTypeId="0x010100BBA312BF02777149882D207184EC35C032" PreviousValue="true"/>
</file>

<file path=customXml/item5.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74" ma:contentTypeDescription="Skapa nytt dokument med möjlighet att välja RK-mall" ma:contentTypeScope="" ma:versionID="5c7c6788cfe33526a18b31196356f0d1">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customXsn xmlns="http://schemas.microsoft.com/office/2006/metadata/customXsn">
  <xsnLocation/>
  <cached>True</cached>
  <openByDefault>False</openByDefault>
  <xsnScope/>
</customXsn>
</file>

<file path=customXml/item7.xml><?xml version="1.0" encoding="utf-8"?>
<dokumentvärden xmlns="http://rkdhs/mallar/lagstiftning/Prop/Prop.xsd">
  <departementsnamn>Justitiedepartementet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Edholm, ordförande, och statsråden Waltersson Grönvall, Strömmer, Forssmed, Tenje, Forssell, Slottner, Malmer Stenergard, Kullgren, Dousa, Britz,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Justitiedepartementet"/>
  <dokumentnummer etikett="Prop.">2026/27:12</dokumentnummer>
  <titel>En ny produktansvarslag</titel>
  <template id="14"/>
  <kapitel/>
  <avsnitt/>
  <fastaavsnitt/>
  <bilagor>
    <bilaga bilagenummer="1" bilageetikett="Bilaga"/>
    <bilaga bilagenummer="2" bilageetikett="Bilaga"/>
    <bilaga bilagenummer="3" bilageetikett="Bilaga"/>
    <bilaga bilagenummer="4" bilageetikett="Bilaga"/>
    <bilaga bilagenummer="5" bilageetikett="Bilaga"/>
    <bilaga bilagenummer="6" bilageetikett="Bilaga"/>
    <bilaga bilagenummer="7" bilageetikett="Bilaga"/>
  </bilagor>
</dokumentvärden>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53DC9B-188C-49C2-A682-03B57F84A27B}">
  <ds:schemaRefs>
    <ds:schemaRef ds:uri="http://schemas.microsoft.com/sharepoint/v3/contenttype/forms"/>
  </ds:schemaRefs>
</ds:datastoreItem>
</file>

<file path=customXml/itemProps2.xml><?xml version="1.0" encoding="utf-8"?>
<ds:datastoreItem xmlns:ds="http://schemas.openxmlformats.org/officeDocument/2006/customXml" ds:itemID="{D27F434C-23FC-4905-B844-352BDF121EB6}">
  <ds:schemaRefs>
    <ds:schemaRef ds:uri="http://schemas.microsoft.com/office/2006/metadata/properties"/>
    <ds:schemaRef ds:uri="http://schemas.microsoft.com/office/infopath/2007/PartnerControls"/>
    <ds:schemaRef ds:uri="4e9c2f0c-7bf8-49af-8356-cbf363fc78a7"/>
    <ds:schemaRef ds:uri="cc625d36-bb37-4650-91b9-0c96159295ba"/>
    <ds:schemaRef ds:uri="b9ae9148-c740-488d-ae69-902b28e2f188"/>
    <ds:schemaRef ds:uri="18f3d968-6251-40b0-9f11-012b293496c2"/>
  </ds:schemaRefs>
</ds:datastoreItem>
</file>

<file path=customXml/itemProps3.xml><?xml version="1.0" encoding="utf-8"?>
<ds:datastoreItem xmlns:ds="http://schemas.openxmlformats.org/officeDocument/2006/customXml" ds:itemID="{A513CD29-9D14-4887-8686-751B99636EA9}">
  <ds:schemaRefs>
    <ds:schemaRef ds:uri="http://schemas.microsoft.com/sharepoint/events"/>
  </ds:schemaRefs>
</ds:datastoreItem>
</file>

<file path=customXml/itemProps4.xml><?xml version="1.0" encoding="utf-8"?>
<ds:datastoreItem xmlns:ds="http://schemas.openxmlformats.org/officeDocument/2006/customXml" ds:itemID="{1DE8F5D6-47FE-47C7-A4AA-FF3905D74FBF}"/>
</file>

<file path=customXml/itemProps5.xml><?xml version="1.0" encoding="utf-8"?>
<ds:datastoreItem xmlns:ds="http://schemas.openxmlformats.org/officeDocument/2006/customXml" ds:itemID="{5CFC9052-870C-40F2-81FA-8B2EABF2D555}"/>
</file>

<file path=customXml/itemProps6.xml><?xml version="1.0" encoding="utf-8"?>
<ds:datastoreItem xmlns:ds="http://schemas.openxmlformats.org/officeDocument/2006/customXml" ds:itemID="{86DA9B25-2ED6-4546-851C-96A0149F77DB}">
  <ds:schemaRefs>
    <ds:schemaRef ds:uri="http://schemas.microsoft.com/office/2006/metadata/customXsn"/>
  </ds:schemaRefs>
</ds:datastoreItem>
</file>

<file path=customXml/itemProps7.xml><?xml version="1.0" encoding="utf-8"?>
<ds:datastoreItem xmlns:ds="http://schemas.openxmlformats.org/officeDocument/2006/customXml" ds:itemID="{068625C3-B546-44A5-B525-B7CC092E5AD6}">
  <ds:schemaRefs>
    <ds:schemaRef ds:uri="http://rkdhs/mallar/lagstiftning/Prop/Prop.xsd"/>
  </ds:schemaRefs>
</ds:datastoreItem>
</file>

<file path=customXml/itemProps8.xml><?xml version="1.0" encoding="utf-8"?>
<ds:datastoreItem xmlns:ds="http://schemas.openxmlformats.org/officeDocument/2006/customXml" ds:itemID="{E17987AB-8BF6-4594-B422-1AA5ACBA6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Prop-samling</Template>
  <TotalTime>0</TotalTime>
  <Pages>182</Pages>
  <Words>69021</Words>
  <Characters>365816</Characters>
  <Application>Microsoft Office Word</Application>
  <DocSecurity>0</DocSecurity>
  <Lines>3048</Lines>
  <Paragraphs>867</Paragraphs>
  <ScaleCrop>false</ScaleCrop>
  <HeadingPairs>
    <vt:vector size="2" baseType="variant">
      <vt:variant>
        <vt:lpstr>Rubrik</vt:lpstr>
      </vt:variant>
      <vt:variant>
        <vt:i4>1</vt:i4>
      </vt:variant>
    </vt:vector>
  </HeadingPairs>
  <TitlesOfParts>
    <vt:vector size="1" baseType="lpstr">
      <vt:lpstr>En ny produktansvarslag</vt:lpstr>
    </vt:vector>
  </TitlesOfParts>
  <Company>Regeringskansliet</Company>
  <LinksUpToDate>false</LinksUpToDate>
  <CharactersWithSpaces>433970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ny produktansvarslag</dc:title>
  <dc:creator>Jessica Sundqvist</dc:creator>
  <dc:description/>
  <cp:lastModifiedBy>Susanna Wiener</cp:lastModifiedBy>
  <cp:revision>192</cp:revision>
  <cp:lastPrinted>2026-10-13T13:35:00Z</cp:lastPrinted>
  <dcterms:created xsi:type="dcterms:W3CDTF">2026-09-17T12:01:00Z</dcterms:created>
  <dcterms:modified xsi:type="dcterms:W3CDTF">2026-10-15T08:43:00Z</dcterms:modified>
  <cp:version>1.2.8</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b4ffe953-f2f6-4b07-88f8-02bed93a0db7</vt:lpwstr>
  </property>
  <property fmtid="{D5CDD505-2E9C-101B-9397-08002B2CF9AE}" pid="4" name="Organisation">
    <vt:lpwstr>1;#Justitiedepartementet|75210908-dd30-49f2-afb6-71c3d988f75d</vt:lpwstr>
  </property>
  <property fmtid="{D5CDD505-2E9C-101B-9397-08002B2CF9AE}" pid="5" name="ActivityCategory">
    <vt:lpwstr/>
  </property>
</Properties>
</file>