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0.xml" ContentType="application/vnd.openxmlformats-officedocument.wordprocessingml.header+xml"/>
  <Override PartName="/word/footer2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2.xml" ContentType="application/vnd.openxmlformats-officedocument.wordprocessingml.header+xml"/>
  <Override PartName="/word/footer39.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5.xml" ContentType="application/vnd.openxmlformats-officedocument.wordprocessingml.header+xml"/>
  <Override PartName="/word/footer42.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4.xml" ContentType="application/vnd.openxmlformats-officedocument.wordprocessingml.header+xml"/>
  <Override PartName="/word/footer5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7.xml" ContentType="application/vnd.openxmlformats-officedocument.wordprocessingml.header+xml"/>
  <Override PartName="/word/footer5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93A92" w14:textId="77777777" w:rsidR="00140B05" w:rsidRDefault="00140B05"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B63E297" wp14:editId="21F89F90">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877AF9E" w14:textId="77777777" w:rsidR="00140B05" w:rsidRPr="00811BB8" w:rsidRDefault="00140B05" w:rsidP="00C37AA0">
                                <w:pPr>
                                  <w:pStyle w:val="Brdtext"/>
                                </w:pPr>
                                <w:r>
                                  <w:rPr>
                                    <w:noProof/>
                                    <w:lang w:eastAsia="sv-SE"/>
                                  </w:rPr>
                                  <w:drawing>
                                    <wp:inline distT="0" distB="0" distL="0" distR="0" wp14:anchorId="47457FAF" wp14:editId="50403EE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63E297"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877AF9E" w14:textId="77777777" w:rsidR="00140B05" w:rsidRPr="00811BB8" w:rsidRDefault="00140B05" w:rsidP="00C37AA0">
                          <w:pPr>
                            <w:pStyle w:val="Brdtext"/>
                          </w:pPr>
                          <w:r>
                            <w:rPr>
                              <w:noProof/>
                              <w:lang w:eastAsia="sv-SE"/>
                            </w:rPr>
                            <w:drawing>
                              <wp:inline distT="0" distB="0" distL="0" distR="0" wp14:anchorId="47457FAF" wp14:editId="50403EE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6"/>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C08BE0B" w14:textId="1AE2D5BF" w:rsidR="00140B05" w:rsidRDefault="0083355C" w:rsidP="00333C9D">
          <w:pPr>
            <w:pStyle w:val="Prophuvudrubrik"/>
          </w:pPr>
          <w:r>
            <w:t>2025/26:313</w:t>
          </w:r>
        </w:p>
      </w:sdtContent>
    </w:sdt>
    <w:p w14:paraId="166F7F05" w14:textId="77777777" w:rsidR="00140B05" w:rsidRPr="005F407A" w:rsidRDefault="00140B0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140B05" w14:paraId="2ACD1DD5"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E68A02F" w14:textId="52E02E26" w:rsidR="00140B05" w:rsidRDefault="00F66423" w:rsidP="00333C9D">
                <w:pPr>
                  <w:pStyle w:val="Proprubrik"/>
                  <w:spacing w:after="20"/>
                </w:pPr>
                <w:r>
                  <w:t>Ett nytt brott och andra åtgärder mot människohandel</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1ED5FBD9" w14:textId="648C15BE" w:rsidR="00140B05" w:rsidRDefault="00F66423"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22B8655" w14:textId="6BBF49DD" w:rsidR="00140B05" w:rsidRPr="00141F91" w:rsidRDefault="0083355C" w:rsidP="00333C9D">
                <w:pPr>
                  <w:pStyle w:val="Proprubrik"/>
                  <w:rPr>
                    <w:szCs w:val="26"/>
                  </w:rPr>
                </w:pPr>
                <w:r>
                  <w:rPr>
                    <w:szCs w:val="26"/>
                  </w:rPr>
                  <w:t>2025/26:313</w:t>
                </w:r>
              </w:p>
            </w:sdtContent>
          </w:sdt>
        </w:tc>
      </w:tr>
    </w:tbl>
    <w:p w14:paraId="19FE3BA3" w14:textId="77777777" w:rsidR="00140B05" w:rsidRDefault="00140B05" w:rsidP="00333C9D">
      <w:pPr>
        <w:pStyle w:val="Brdtext"/>
        <w:spacing w:before="60"/>
      </w:pPr>
    </w:p>
    <w:p w14:paraId="4942AC17" w14:textId="77777777" w:rsidR="00140B05" w:rsidRDefault="00140B05" w:rsidP="00333C9D">
      <w:pPr>
        <w:pStyle w:val="Brdtext"/>
      </w:pPr>
      <w:r>
        <w:t>Regeringen överlämnar denna proposition till riksdagen.</w:t>
      </w:r>
    </w:p>
    <w:p w14:paraId="1DD0B9F6" w14:textId="77777777" w:rsidR="00140B05" w:rsidRDefault="00140B05" w:rsidP="00333C9D">
      <w:pPr>
        <w:pStyle w:val="Brdtext"/>
      </w:pPr>
    </w:p>
    <w:p w14:paraId="6B7AD068" w14:textId="09B1B507" w:rsidR="00140B05" w:rsidRDefault="00140B05" w:rsidP="00333C9D">
      <w:pPr>
        <w:pStyle w:val="Brdtext"/>
      </w:pPr>
      <w:r>
        <w:t xml:space="preserve">Stockholm </w:t>
      </w:r>
      <w:sdt>
        <w:sdtPr>
          <w:alias w:val="Datum"/>
          <w:tag w:val="Datum"/>
          <w:id w:val="-1894106154"/>
          <w:date w:fullDate="2026-09-24T00:00:00Z">
            <w:dateFormat w:val="'den' d MMMM yyyy"/>
            <w:lid w:val="sv-SE"/>
            <w:storeMappedDataAs w:val="dateTime"/>
            <w:calendar w:val="gregorian"/>
          </w:date>
        </w:sdtPr>
        <w:sdtEndPr/>
        <w:sdtContent>
          <w:r w:rsidR="008E50C2">
            <w:t>den 24 september 2026</w:t>
          </w:r>
        </w:sdtContent>
      </w:sdt>
    </w:p>
    <w:p w14:paraId="619A0EE7" w14:textId="77777777" w:rsidR="00140B05" w:rsidRDefault="00140B05" w:rsidP="00333C9D">
      <w:pPr>
        <w:pStyle w:val="Brdtextmedindrag"/>
      </w:pPr>
    </w:p>
    <w:p w14:paraId="6E3AAE20" w14:textId="41922807" w:rsidR="00140B05" w:rsidRDefault="00140B05" w:rsidP="00333C9D">
      <w:pPr>
        <w:pStyle w:val="Propnamnunderskrift1"/>
      </w:pPr>
      <w:r>
        <w:t>Ulf Kristersson</w:t>
      </w:r>
    </w:p>
    <w:p w14:paraId="5C36E547" w14:textId="6A2EF94A" w:rsidR="00140B05" w:rsidRDefault="00140B05" w:rsidP="00333C9D">
      <w:pPr>
        <w:pStyle w:val="Propnamnunderskrift2"/>
        <w:tabs>
          <w:tab w:val="clear" w:pos="2693"/>
          <w:tab w:val="clear" w:pos="7474"/>
          <w:tab w:val="left" w:pos="2126"/>
        </w:tabs>
      </w:pPr>
      <w:r>
        <w:tab/>
      </w:r>
      <w:r w:rsidR="00A42A01" w:rsidRPr="00A42A01">
        <w:t>Johan Forssell</w:t>
      </w:r>
    </w:p>
    <w:p w14:paraId="4106C51C" w14:textId="5698F8AA" w:rsidR="00140B05" w:rsidRPr="008624B2" w:rsidRDefault="00140B05"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F66423">
            <w:rPr>
              <w:i w:val="0"/>
            </w:rPr>
            <w:t>Justitiedepartementet</w:t>
          </w:r>
        </w:sdtContent>
      </w:sdt>
      <w:r w:rsidRPr="008F01E7">
        <w:rPr>
          <w:i w:val="0"/>
          <w:iCs w:val="0"/>
        </w:rPr>
        <w:t>)</w:t>
      </w:r>
    </w:p>
    <w:p w14:paraId="3BC4A7BA" w14:textId="77777777" w:rsidR="00140B05" w:rsidRDefault="00140B05" w:rsidP="00333C9D">
      <w:pPr>
        <w:pStyle w:val="Proprubrik"/>
        <w:spacing w:before="80" w:after="400"/>
      </w:pPr>
      <w:r>
        <w:t>Propositionens huvudsakliga innehåll</w:t>
      </w:r>
    </w:p>
    <w:p w14:paraId="490D6A57" w14:textId="75577CF2" w:rsidR="00140B05" w:rsidRDefault="00140B05" w:rsidP="00140B05">
      <w:pPr>
        <w:pStyle w:val="Brdtext"/>
      </w:pPr>
      <w:r>
        <w:t xml:space="preserve">I propositionen föreslås de lagändringar som krävs för att genomföra Europaparlamentets och rådets direktiv </w:t>
      </w:r>
      <w:r w:rsidRPr="00BB5336">
        <w:t>(EU)</w:t>
      </w:r>
      <w:r>
        <w:t> </w:t>
      </w:r>
      <w:r w:rsidRPr="00BB5336">
        <w:t>2024/1712 av den 13</w:t>
      </w:r>
      <w:r>
        <w:t> </w:t>
      </w:r>
      <w:r w:rsidRPr="00BB5336">
        <w:t>juni 2024 om ändring av direktiv</w:t>
      </w:r>
      <w:r>
        <w:t> </w:t>
      </w:r>
      <w:r w:rsidRPr="00BB5336">
        <w:t>2011/36/EU om förebyggande och be</w:t>
      </w:r>
      <w:r>
        <w:softHyphen/>
      </w:r>
      <w:r w:rsidRPr="00BB5336">
        <w:t>käm</w:t>
      </w:r>
      <w:r>
        <w:softHyphen/>
      </w:r>
      <w:r w:rsidRPr="00BB5336">
        <w:t>pande av människohandel och om skydd av dess offer</w:t>
      </w:r>
      <w:r>
        <w:t>.</w:t>
      </w:r>
    </w:p>
    <w:p w14:paraId="22B57435" w14:textId="4B54E8AF" w:rsidR="00140B05" w:rsidRPr="00E66604" w:rsidRDefault="00140B05" w:rsidP="00140B05">
      <w:pPr>
        <w:pStyle w:val="Brdtextmedindrag"/>
      </w:pPr>
      <w:r>
        <w:t>Människohandel och människoexploatering är brott som innebär ett hän</w:t>
      </w:r>
      <w:r>
        <w:softHyphen/>
        <w:t>syns</w:t>
      </w:r>
      <w:r>
        <w:softHyphen/>
        <w:t>löst utnyttjande av brottsoffren. Brotten begås ofta inom ramen för organiserad brottslighet och kan innebära stora vinster för gärnings</w:t>
      </w:r>
      <w:r>
        <w:softHyphen/>
        <w:t>per</w:t>
      </w:r>
      <w:r>
        <w:softHyphen/>
        <w:t>sonerna. Om efterfrågan på exploaterad arbetskraft minskar kan incita</w:t>
      </w:r>
      <w:r>
        <w:softHyphen/>
        <w:t>men</w:t>
      </w:r>
      <w:r>
        <w:softHyphen/>
        <w:t>ten för att begå människohandel och människoexploatering minska. Regeringen före</w:t>
      </w:r>
      <w:r>
        <w:softHyphen/>
        <w:t xml:space="preserve">slår därför att ett nytt brott, </w:t>
      </w:r>
      <w:r w:rsidR="0084515F">
        <w:rPr>
          <w:i/>
          <w:iCs/>
        </w:rPr>
        <w:t>olaga nyttjande av tjänst</w:t>
      </w:r>
      <w:r>
        <w:t>, ska införas. Förslaget innebär att det blir straffbart att</w:t>
      </w:r>
      <w:r w:rsidR="00AF5076">
        <w:t xml:space="preserve"> </w:t>
      </w:r>
      <w:r>
        <w:t>nyttja en tjänst som ut</w:t>
      </w:r>
      <w:r>
        <w:softHyphen/>
        <w:t>förs av en person som en följd av att han eller hon är utsatt för människo</w:t>
      </w:r>
      <w:r>
        <w:softHyphen/>
        <w:t xml:space="preserve">handel eller </w:t>
      </w:r>
      <w:r w:rsidRPr="00B74A9B">
        <w:t>människo</w:t>
      </w:r>
      <w:r>
        <w:softHyphen/>
      </w:r>
      <w:r w:rsidRPr="00B74A9B">
        <w:t>exploa</w:t>
      </w:r>
      <w:r>
        <w:softHyphen/>
      </w:r>
      <w:r w:rsidRPr="00B74A9B">
        <w:t>tering.</w:t>
      </w:r>
      <w:r>
        <w:t xml:space="preserve"> Regeringen före</w:t>
      </w:r>
      <w:r>
        <w:softHyphen/>
        <w:t xml:space="preserve">slår att straffet ska vara fängelse i högst fyra år och att försök till </w:t>
      </w:r>
      <w:r w:rsidR="0084515F">
        <w:t>olaga nyttjande av tjänst</w:t>
      </w:r>
      <w:r>
        <w:t xml:space="preserve"> ska vara straffbart.</w:t>
      </w:r>
    </w:p>
    <w:p w14:paraId="2637DE9C" w14:textId="77777777" w:rsidR="00140B05" w:rsidRPr="00E66604" w:rsidRDefault="00140B05" w:rsidP="00140B05">
      <w:pPr>
        <w:pStyle w:val="Brdtextmedindrag"/>
      </w:pPr>
      <w:r>
        <w:t>Människo</w:t>
      </w:r>
      <w:r>
        <w:softHyphen/>
        <w:t>handel är i stor utsträckning gränsöverskridande, vilket inne</w:t>
      </w:r>
      <w:r>
        <w:softHyphen/>
        <w:t>bär att det krävs gränsöverskridande insatser för dess offer. Jämställd</w:t>
      </w:r>
      <w:r>
        <w:softHyphen/>
        <w:t>hets</w:t>
      </w:r>
      <w:r>
        <w:softHyphen/>
        <w:t>myndigheten bör få uppgiften att vara nationell kontaktpunkt för gräns</w:t>
      </w:r>
      <w:r>
        <w:softHyphen/>
        <w:t>över</w:t>
      </w:r>
      <w:r>
        <w:softHyphen/>
        <w:t>skridande vidareslussning av brottsoffer för män</w:t>
      </w:r>
      <w:r>
        <w:softHyphen/>
        <w:t>niskohandel inom EU. För att Jäm</w:t>
      </w:r>
      <w:r>
        <w:softHyphen/>
        <w:t>ställd</w:t>
      </w:r>
      <w:r>
        <w:softHyphen/>
        <w:t>hetsmyndigheten ska kunna full</w:t>
      </w:r>
      <w:r>
        <w:softHyphen/>
        <w:t>göra uppgiften som nationell kontaktpunkt på ett ändamålsenligt sätt föreslår re</w:t>
      </w:r>
      <w:r>
        <w:softHyphen/>
        <w:t>geringen att det ska införas regler om personuppgiftsbehandling och sekre</w:t>
      </w:r>
      <w:r>
        <w:softHyphen/>
        <w:t xml:space="preserve">tess. </w:t>
      </w:r>
    </w:p>
    <w:p w14:paraId="4863D9D8" w14:textId="77777777" w:rsidR="00140B05" w:rsidRPr="00E66604" w:rsidRDefault="00140B05" w:rsidP="00140B05">
      <w:pPr>
        <w:pStyle w:val="Brdtextmedindrag"/>
      </w:pPr>
      <w:r>
        <w:t>Lagändringarna föreslås träda i kraft den 1 januari 2027.</w:t>
      </w:r>
    </w:p>
    <w:p w14:paraId="02635B46" w14:textId="77777777" w:rsidR="00140B05" w:rsidRDefault="00140B05" w:rsidP="00333C9D">
      <w:pPr>
        <w:pStyle w:val="Brdtext"/>
      </w:pPr>
    </w:p>
    <w:p w14:paraId="38B13198" w14:textId="77777777" w:rsidR="00140B05" w:rsidRPr="008F2013" w:rsidRDefault="00140B05" w:rsidP="005E3C60">
      <w:pPr>
        <w:pStyle w:val="Innehllsfrteckning"/>
        <w:pageBreakBefore/>
        <w:rPr>
          <w:sz w:val="30"/>
          <w:szCs w:val="30"/>
        </w:rPr>
      </w:pPr>
      <w:r>
        <w:rPr>
          <w:rFonts w:eastAsiaTheme="minorHAnsi"/>
        </w:rPr>
        <w:lastRenderedPageBreak/>
        <w:t>Innehållsförteckning</w:t>
      </w:r>
    </w:p>
    <w:p w14:paraId="7896608A" w14:textId="4F2F40C3" w:rsidR="009068F5" w:rsidRDefault="00140B05">
      <w:pPr>
        <w:pStyle w:val="Innehll1"/>
        <w:rPr>
          <w:rFonts w:asciiTheme="minorHAnsi" w:eastAsiaTheme="minorEastAsia" w:hAnsiTheme="minorHAnsi"/>
          <w:kern w:val="2"/>
          <w:sz w:val="24"/>
          <w:szCs w:val="24"/>
          <w:lang w:eastAsia="sv-SE"/>
          <w14:ligatures w14:val="standardContextual"/>
        </w:rPr>
      </w:pPr>
      <w:r>
        <w:rPr>
          <w:b/>
          <w:kern w:val="0"/>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kern w:val="0"/>
          <w:sz w:val="25"/>
          <w:szCs w:val="25"/>
        </w:rPr>
        <w:fldChar w:fldCharType="separate"/>
      </w:r>
      <w:hyperlink w:anchor="_Toc241053034" w:history="1">
        <w:r w:rsidR="009068F5" w:rsidRPr="003A1263">
          <w:rPr>
            <w:rStyle w:val="Hyperlnk"/>
          </w:rPr>
          <w:t>1</w:t>
        </w:r>
        <w:r w:rsidR="009068F5">
          <w:rPr>
            <w:rFonts w:asciiTheme="minorHAnsi" w:eastAsiaTheme="minorEastAsia" w:hAnsiTheme="minorHAnsi"/>
            <w:kern w:val="2"/>
            <w:sz w:val="24"/>
            <w:szCs w:val="24"/>
            <w:lang w:eastAsia="sv-SE"/>
            <w14:ligatures w14:val="standardContextual"/>
          </w:rPr>
          <w:tab/>
        </w:r>
        <w:r w:rsidR="009068F5" w:rsidRPr="003A1263">
          <w:rPr>
            <w:rStyle w:val="Hyperlnk"/>
          </w:rPr>
          <w:t>Förslag till riksdagsbeslut</w:t>
        </w:r>
        <w:r w:rsidR="009068F5">
          <w:rPr>
            <w:webHidden/>
          </w:rPr>
          <w:tab/>
        </w:r>
        <w:r w:rsidR="009068F5">
          <w:rPr>
            <w:webHidden/>
          </w:rPr>
          <w:fldChar w:fldCharType="begin"/>
        </w:r>
        <w:r w:rsidR="009068F5">
          <w:rPr>
            <w:webHidden/>
          </w:rPr>
          <w:instrText xml:space="preserve"> PAGEREF _Toc241053034 \h </w:instrText>
        </w:r>
        <w:r w:rsidR="009068F5">
          <w:rPr>
            <w:webHidden/>
          </w:rPr>
        </w:r>
        <w:r w:rsidR="009068F5">
          <w:rPr>
            <w:webHidden/>
          </w:rPr>
          <w:fldChar w:fldCharType="separate"/>
        </w:r>
        <w:r w:rsidR="000E3D5E">
          <w:rPr>
            <w:webHidden/>
          </w:rPr>
          <w:t>4</w:t>
        </w:r>
        <w:r w:rsidR="009068F5">
          <w:rPr>
            <w:webHidden/>
          </w:rPr>
          <w:fldChar w:fldCharType="end"/>
        </w:r>
      </w:hyperlink>
    </w:p>
    <w:p w14:paraId="3C02789B" w14:textId="6CD1F718"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35" w:history="1">
        <w:r w:rsidRPr="003A1263">
          <w:rPr>
            <w:rStyle w:val="Hyperlnk"/>
          </w:rPr>
          <w:t>2</w:t>
        </w:r>
        <w:r>
          <w:rPr>
            <w:rFonts w:asciiTheme="minorHAnsi" w:eastAsiaTheme="minorEastAsia" w:hAnsiTheme="minorHAnsi"/>
            <w:kern w:val="2"/>
            <w:sz w:val="24"/>
            <w:szCs w:val="24"/>
            <w:lang w:eastAsia="sv-SE"/>
            <w14:ligatures w14:val="standardContextual"/>
          </w:rPr>
          <w:tab/>
        </w:r>
        <w:r w:rsidRPr="003A1263">
          <w:rPr>
            <w:rStyle w:val="Hyperlnk"/>
          </w:rPr>
          <w:t>Lagtext</w:t>
        </w:r>
        <w:r>
          <w:rPr>
            <w:webHidden/>
          </w:rPr>
          <w:tab/>
        </w:r>
        <w:r>
          <w:rPr>
            <w:webHidden/>
          </w:rPr>
          <w:fldChar w:fldCharType="begin"/>
        </w:r>
        <w:r>
          <w:rPr>
            <w:webHidden/>
          </w:rPr>
          <w:instrText xml:space="preserve"> PAGEREF _Toc241053035 \h </w:instrText>
        </w:r>
        <w:r>
          <w:rPr>
            <w:webHidden/>
          </w:rPr>
        </w:r>
        <w:r>
          <w:rPr>
            <w:webHidden/>
          </w:rPr>
          <w:fldChar w:fldCharType="separate"/>
        </w:r>
        <w:r w:rsidR="000E3D5E">
          <w:rPr>
            <w:webHidden/>
          </w:rPr>
          <w:t>5</w:t>
        </w:r>
        <w:r>
          <w:rPr>
            <w:webHidden/>
          </w:rPr>
          <w:fldChar w:fldCharType="end"/>
        </w:r>
      </w:hyperlink>
    </w:p>
    <w:p w14:paraId="45D9B07E" w14:textId="2473311B"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36" w:history="1">
        <w:r w:rsidRPr="003A1263">
          <w:rPr>
            <w:rStyle w:val="Hyperlnk"/>
          </w:rPr>
          <w:t>2.1</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 till lag om viss personuppgiftsbehandling vid Jämställdhetsmyndigheten</w:t>
        </w:r>
        <w:r>
          <w:rPr>
            <w:webHidden/>
          </w:rPr>
          <w:tab/>
        </w:r>
        <w:r>
          <w:rPr>
            <w:webHidden/>
          </w:rPr>
          <w:fldChar w:fldCharType="begin"/>
        </w:r>
        <w:r>
          <w:rPr>
            <w:webHidden/>
          </w:rPr>
          <w:instrText xml:space="preserve"> PAGEREF _Toc241053036 \h </w:instrText>
        </w:r>
        <w:r>
          <w:rPr>
            <w:webHidden/>
          </w:rPr>
        </w:r>
        <w:r>
          <w:rPr>
            <w:webHidden/>
          </w:rPr>
          <w:fldChar w:fldCharType="separate"/>
        </w:r>
        <w:r w:rsidR="000E3D5E">
          <w:rPr>
            <w:webHidden/>
          </w:rPr>
          <w:t>5</w:t>
        </w:r>
        <w:r>
          <w:rPr>
            <w:webHidden/>
          </w:rPr>
          <w:fldChar w:fldCharType="end"/>
        </w:r>
      </w:hyperlink>
    </w:p>
    <w:p w14:paraId="4B54B7FA" w14:textId="28811786"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37" w:history="1">
        <w:r w:rsidRPr="003A1263">
          <w:rPr>
            <w:rStyle w:val="Hyperlnk"/>
          </w:rPr>
          <w:t>2.2</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 till lag om ändring i brottsbalken</w:t>
        </w:r>
        <w:r>
          <w:rPr>
            <w:webHidden/>
          </w:rPr>
          <w:tab/>
        </w:r>
        <w:r>
          <w:rPr>
            <w:webHidden/>
          </w:rPr>
          <w:fldChar w:fldCharType="begin"/>
        </w:r>
        <w:r>
          <w:rPr>
            <w:webHidden/>
          </w:rPr>
          <w:instrText xml:space="preserve"> PAGEREF _Toc241053037 \h </w:instrText>
        </w:r>
        <w:r>
          <w:rPr>
            <w:webHidden/>
          </w:rPr>
        </w:r>
        <w:r>
          <w:rPr>
            <w:webHidden/>
          </w:rPr>
          <w:fldChar w:fldCharType="separate"/>
        </w:r>
        <w:r w:rsidR="000E3D5E">
          <w:rPr>
            <w:webHidden/>
          </w:rPr>
          <w:t>7</w:t>
        </w:r>
        <w:r>
          <w:rPr>
            <w:webHidden/>
          </w:rPr>
          <w:fldChar w:fldCharType="end"/>
        </w:r>
      </w:hyperlink>
    </w:p>
    <w:p w14:paraId="0C22C25F" w14:textId="1D038D87"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38" w:history="1">
        <w:r w:rsidRPr="003A1263">
          <w:rPr>
            <w:rStyle w:val="Hyperlnk"/>
          </w:rPr>
          <w:t>2.3</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 till lag om ändring i lagen (2008:962) om valfrihetssystem</w:t>
        </w:r>
        <w:r>
          <w:rPr>
            <w:webHidden/>
          </w:rPr>
          <w:tab/>
        </w:r>
        <w:r>
          <w:rPr>
            <w:webHidden/>
          </w:rPr>
          <w:fldChar w:fldCharType="begin"/>
        </w:r>
        <w:r>
          <w:rPr>
            <w:webHidden/>
          </w:rPr>
          <w:instrText xml:space="preserve"> PAGEREF _Toc241053038 \h </w:instrText>
        </w:r>
        <w:r>
          <w:rPr>
            <w:webHidden/>
          </w:rPr>
        </w:r>
        <w:r>
          <w:rPr>
            <w:webHidden/>
          </w:rPr>
          <w:fldChar w:fldCharType="separate"/>
        </w:r>
        <w:r w:rsidR="000E3D5E">
          <w:rPr>
            <w:webHidden/>
          </w:rPr>
          <w:t>8</w:t>
        </w:r>
        <w:r>
          <w:rPr>
            <w:webHidden/>
          </w:rPr>
          <w:fldChar w:fldCharType="end"/>
        </w:r>
      </w:hyperlink>
    </w:p>
    <w:p w14:paraId="2C87741B" w14:textId="73C0E5D0"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39" w:history="1">
        <w:r w:rsidRPr="003A1263">
          <w:rPr>
            <w:rStyle w:val="Hyperlnk"/>
          </w:rPr>
          <w:t>2.4</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 till lag om ändring i offentlighets- och</w:t>
        </w:r>
        <w:r w:rsidRPr="003A1263">
          <w:rPr>
            <w:rStyle w:val="Hyperlnk"/>
            <w:rFonts w:ascii="Cambria" w:hAnsi="Cambria"/>
          </w:rPr>
          <w:t> </w:t>
        </w:r>
        <w:r w:rsidRPr="003A1263">
          <w:rPr>
            <w:rStyle w:val="Hyperlnk"/>
          </w:rPr>
          <w:t>sekretesslagen (2009:400)</w:t>
        </w:r>
        <w:r>
          <w:rPr>
            <w:webHidden/>
          </w:rPr>
          <w:tab/>
        </w:r>
        <w:r>
          <w:rPr>
            <w:webHidden/>
          </w:rPr>
          <w:fldChar w:fldCharType="begin"/>
        </w:r>
        <w:r>
          <w:rPr>
            <w:webHidden/>
          </w:rPr>
          <w:instrText xml:space="preserve"> PAGEREF _Toc241053039 \h </w:instrText>
        </w:r>
        <w:r>
          <w:rPr>
            <w:webHidden/>
          </w:rPr>
        </w:r>
        <w:r>
          <w:rPr>
            <w:webHidden/>
          </w:rPr>
          <w:fldChar w:fldCharType="separate"/>
        </w:r>
        <w:r w:rsidR="000E3D5E">
          <w:rPr>
            <w:webHidden/>
          </w:rPr>
          <w:t>10</w:t>
        </w:r>
        <w:r>
          <w:rPr>
            <w:webHidden/>
          </w:rPr>
          <w:fldChar w:fldCharType="end"/>
        </w:r>
      </w:hyperlink>
    </w:p>
    <w:p w14:paraId="637DEF1F" w14:textId="2D567163"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40" w:history="1">
        <w:r w:rsidRPr="003A1263">
          <w:rPr>
            <w:rStyle w:val="Hyperlnk"/>
          </w:rPr>
          <w:t>2.5</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 till lag om ändring i lagen (2016:1145) om offentlig upphandling</w:t>
        </w:r>
        <w:r>
          <w:rPr>
            <w:webHidden/>
          </w:rPr>
          <w:tab/>
        </w:r>
        <w:r>
          <w:rPr>
            <w:webHidden/>
          </w:rPr>
          <w:fldChar w:fldCharType="begin"/>
        </w:r>
        <w:r>
          <w:rPr>
            <w:webHidden/>
          </w:rPr>
          <w:instrText xml:space="preserve"> PAGEREF _Toc241053040 \h </w:instrText>
        </w:r>
        <w:r>
          <w:rPr>
            <w:webHidden/>
          </w:rPr>
        </w:r>
        <w:r>
          <w:rPr>
            <w:webHidden/>
          </w:rPr>
          <w:fldChar w:fldCharType="separate"/>
        </w:r>
        <w:r w:rsidR="000E3D5E">
          <w:rPr>
            <w:webHidden/>
          </w:rPr>
          <w:t>11</w:t>
        </w:r>
        <w:r>
          <w:rPr>
            <w:webHidden/>
          </w:rPr>
          <w:fldChar w:fldCharType="end"/>
        </w:r>
      </w:hyperlink>
    </w:p>
    <w:p w14:paraId="714B64C1" w14:textId="44921548"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41" w:history="1">
        <w:r w:rsidRPr="003A1263">
          <w:rPr>
            <w:rStyle w:val="Hyperlnk"/>
          </w:rPr>
          <w:t>2.6</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 till lag om ändring i lagen (2016:1146) om upphandling inom försörjningssektorerna</w:t>
        </w:r>
        <w:r>
          <w:rPr>
            <w:webHidden/>
          </w:rPr>
          <w:tab/>
        </w:r>
        <w:r>
          <w:rPr>
            <w:webHidden/>
          </w:rPr>
          <w:fldChar w:fldCharType="begin"/>
        </w:r>
        <w:r>
          <w:rPr>
            <w:webHidden/>
          </w:rPr>
          <w:instrText xml:space="preserve"> PAGEREF _Toc241053041 \h </w:instrText>
        </w:r>
        <w:r>
          <w:rPr>
            <w:webHidden/>
          </w:rPr>
        </w:r>
        <w:r>
          <w:rPr>
            <w:webHidden/>
          </w:rPr>
          <w:fldChar w:fldCharType="separate"/>
        </w:r>
        <w:r w:rsidR="000E3D5E">
          <w:rPr>
            <w:webHidden/>
          </w:rPr>
          <w:t>13</w:t>
        </w:r>
        <w:r>
          <w:rPr>
            <w:webHidden/>
          </w:rPr>
          <w:fldChar w:fldCharType="end"/>
        </w:r>
      </w:hyperlink>
    </w:p>
    <w:p w14:paraId="746540EA" w14:textId="5106529C"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42" w:history="1">
        <w:r w:rsidRPr="003A1263">
          <w:rPr>
            <w:rStyle w:val="Hyperlnk"/>
          </w:rPr>
          <w:t>2.7</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 till lag om ändring i lagen (2016:1147) om upphandling av koncessioner</w:t>
        </w:r>
        <w:r>
          <w:rPr>
            <w:webHidden/>
          </w:rPr>
          <w:tab/>
        </w:r>
        <w:r>
          <w:rPr>
            <w:webHidden/>
          </w:rPr>
          <w:fldChar w:fldCharType="begin"/>
        </w:r>
        <w:r>
          <w:rPr>
            <w:webHidden/>
          </w:rPr>
          <w:instrText xml:space="preserve"> PAGEREF _Toc241053042 \h </w:instrText>
        </w:r>
        <w:r>
          <w:rPr>
            <w:webHidden/>
          </w:rPr>
        </w:r>
        <w:r>
          <w:rPr>
            <w:webHidden/>
          </w:rPr>
          <w:fldChar w:fldCharType="separate"/>
        </w:r>
        <w:r w:rsidR="000E3D5E">
          <w:rPr>
            <w:webHidden/>
          </w:rPr>
          <w:t>15</w:t>
        </w:r>
        <w:r>
          <w:rPr>
            <w:webHidden/>
          </w:rPr>
          <w:fldChar w:fldCharType="end"/>
        </w:r>
      </w:hyperlink>
    </w:p>
    <w:p w14:paraId="6B783423" w14:textId="4E014BCA"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43" w:history="1">
        <w:r w:rsidRPr="003A1263">
          <w:rPr>
            <w:rStyle w:val="Hyperlnk"/>
          </w:rPr>
          <w:t>3</w:t>
        </w:r>
        <w:r>
          <w:rPr>
            <w:rFonts w:asciiTheme="minorHAnsi" w:eastAsiaTheme="minorEastAsia" w:hAnsiTheme="minorHAnsi"/>
            <w:kern w:val="2"/>
            <w:sz w:val="24"/>
            <w:szCs w:val="24"/>
            <w:lang w:eastAsia="sv-SE"/>
            <w14:ligatures w14:val="standardContextual"/>
          </w:rPr>
          <w:tab/>
        </w:r>
        <w:r w:rsidRPr="003A1263">
          <w:rPr>
            <w:rStyle w:val="Hyperlnk"/>
          </w:rPr>
          <w:t>Ärendet och dess beredning</w:t>
        </w:r>
        <w:r>
          <w:rPr>
            <w:webHidden/>
          </w:rPr>
          <w:tab/>
        </w:r>
        <w:r>
          <w:rPr>
            <w:webHidden/>
          </w:rPr>
          <w:fldChar w:fldCharType="begin"/>
        </w:r>
        <w:r>
          <w:rPr>
            <w:webHidden/>
          </w:rPr>
          <w:instrText xml:space="preserve"> PAGEREF _Toc241053043 \h </w:instrText>
        </w:r>
        <w:r>
          <w:rPr>
            <w:webHidden/>
          </w:rPr>
        </w:r>
        <w:r>
          <w:rPr>
            <w:webHidden/>
          </w:rPr>
          <w:fldChar w:fldCharType="separate"/>
        </w:r>
        <w:r w:rsidR="000E3D5E">
          <w:rPr>
            <w:webHidden/>
          </w:rPr>
          <w:t>17</w:t>
        </w:r>
        <w:r>
          <w:rPr>
            <w:webHidden/>
          </w:rPr>
          <w:fldChar w:fldCharType="end"/>
        </w:r>
      </w:hyperlink>
    </w:p>
    <w:p w14:paraId="7D75088A" w14:textId="074C92F0"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44" w:history="1">
        <w:r w:rsidRPr="003A1263">
          <w:rPr>
            <w:rStyle w:val="Hyperlnk"/>
          </w:rPr>
          <w:t>4</w:t>
        </w:r>
        <w:r>
          <w:rPr>
            <w:rFonts w:asciiTheme="minorHAnsi" w:eastAsiaTheme="minorEastAsia" w:hAnsiTheme="minorHAnsi"/>
            <w:kern w:val="2"/>
            <w:sz w:val="24"/>
            <w:szCs w:val="24"/>
            <w:lang w:eastAsia="sv-SE"/>
            <w14:ligatures w14:val="standardContextual"/>
          </w:rPr>
          <w:tab/>
        </w:r>
        <w:r w:rsidRPr="003A1263">
          <w:rPr>
            <w:rStyle w:val="Hyperlnk"/>
          </w:rPr>
          <w:t>Människohandelsdirektivet och ändringsdirektivet</w:t>
        </w:r>
        <w:r>
          <w:rPr>
            <w:webHidden/>
          </w:rPr>
          <w:tab/>
        </w:r>
        <w:r>
          <w:rPr>
            <w:webHidden/>
          </w:rPr>
          <w:fldChar w:fldCharType="begin"/>
        </w:r>
        <w:r>
          <w:rPr>
            <w:webHidden/>
          </w:rPr>
          <w:instrText xml:space="preserve"> PAGEREF _Toc241053044 \h </w:instrText>
        </w:r>
        <w:r>
          <w:rPr>
            <w:webHidden/>
          </w:rPr>
        </w:r>
        <w:r>
          <w:rPr>
            <w:webHidden/>
          </w:rPr>
          <w:fldChar w:fldCharType="separate"/>
        </w:r>
        <w:r w:rsidR="000E3D5E">
          <w:rPr>
            <w:webHidden/>
          </w:rPr>
          <w:t>17</w:t>
        </w:r>
        <w:r>
          <w:rPr>
            <w:webHidden/>
          </w:rPr>
          <w:fldChar w:fldCharType="end"/>
        </w:r>
      </w:hyperlink>
    </w:p>
    <w:p w14:paraId="0DD590A5" w14:textId="647780C2"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45" w:history="1">
        <w:r w:rsidRPr="003A1263">
          <w:rPr>
            <w:rStyle w:val="Hyperlnk"/>
          </w:rPr>
          <w:t>4.1</w:t>
        </w:r>
        <w:r>
          <w:rPr>
            <w:rFonts w:asciiTheme="minorHAnsi" w:eastAsiaTheme="minorEastAsia" w:hAnsiTheme="minorHAnsi" w:cstheme="minorBidi"/>
            <w:kern w:val="2"/>
            <w:sz w:val="24"/>
            <w:szCs w:val="24"/>
            <w:lang w:eastAsia="sv-SE"/>
            <w14:ligatures w14:val="standardContextual"/>
          </w:rPr>
          <w:tab/>
        </w:r>
        <w:r w:rsidRPr="003A1263">
          <w:rPr>
            <w:rStyle w:val="Hyperlnk"/>
          </w:rPr>
          <w:t>Människohandelsdirektivet</w:t>
        </w:r>
        <w:r>
          <w:rPr>
            <w:webHidden/>
          </w:rPr>
          <w:tab/>
        </w:r>
        <w:r>
          <w:rPr>
            <w:webHidden/>
          </w:rPr>
          <w:fldChar w:fldCharType="begin"/>
        </w:r>
        <w:r>
          <w:rPr>
            <w:webHidden/>
          </w:rPr>
          <w:instrText xml:space="preserve"> PAGEREF _Toc241053045 \h </w:instrText>
        </w:r>
        <w:r>
          <w:rPr>
            <w:webHidden/>
          </w:rPr>
        </w:r>
        <w:r>
          <w:rPr>
            <w:webHidden/>
          </w:rPr>
          <w:fldChar w:fldCharType="separate"/>
        </w:r>
        <w:r w:rsidR="000E3D5E">
          <w:rPr>
            <w:webHidden/>
          </w:rPr>
          <w:t>17</w:t>
        </w:r>
        <w:r>
          <w:rPr>
            <w:webHidden/>
          </w:rPr>
          <w:fldChar w:fldCharType="end"/>
        </w:r>
      </w:hyperlink>
    </w:p>
    <w:p w14:paraId="551ABCD1" w14:textId="4FE297C0"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46" w:history="1">
        <w:r w:rsidRPr="003A1263">
          <w:rPr>
            <w:rStyle w:val="Hyperlnk"/>
          </w:rPr>
          <w:t>4.2</w:t>
        </w:r>
        <w:r>
          <w:rPr>
            <w:rFonts w:asciiTheme="minorHAnsi" w:eastAsiaTheme="minorEastAsia" w:hAnsiTheme="minorHAnsi" w:cstheme="minorBidi"/>
            <w:kern w:val="2"/>
            <w:sz w:val="24"/>
            <w:szCs w:val="24"/>
            <w:lang w:eastAsia="sv-SE"/>
            <w14:ligatures w14:val="standardContextual"/>
          </w:rPr>
          <w:tab/>
        </w:r>
        <w:r w:rsidRPr="003A1263">
          <w:rPr>
            <w:rStyle w:val="Hyperlnk"/>
          </w:rPr>
          <w:t>Ändringsdirektivet</w:t>
        </w:r>
        <w:r>
          <w:rPr>
            <w:webHidden/>
          </w:rPr>
          <w:tab/>
        </w:r>
        <w:r>
          <w:rPr>
            <w:webHidden/>
          </w:rPr>
          <w:fldChar w:fldCharType="begin"/>
        </w:r>
        <w:r>
          <w:rPr>
            <w:webHidden/>
          </w:rPr>
          <w:instrText xml:space="preserve"> PAGEREF _Toc241053046 \h </w:instrText>
        </w:r>
        <w:r>
          <w:rPr>
            <w:webHidden/>
          </w:rPr>
        </w:r>
        <w:r>
          <w:rPr>
            <w:webHidden/>
          </w:rPr>
          <w:fldChar w:fldCharType="separate"/>
        </w:r>
        <w:r w:rsidR="000E3D5E">
          <w:rPr>
            <w:webHidden/>
          </w:rPr>
          <w:t>18</w:t>
        </w:r>
        <w:r>
          <w:rPr>
            <w:webHidden/>
          </w:rPr>
          <w:fldChar w:fldCharType="end"/>
        </w:r>
      </w:hyperlink>
    </w:p>
    <w:p w14:paraId="7DCA8493" w14:textId="51DE08EC"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47" w:history="1">
        <w:r w:rsidRPr="003A1263">
          <w:rPr>
            <w:rStyle w:val="Hyperlnk"/>
          </w:rPr>
          <w:t>5</w:t>
        </w:r>
        <w:r>
          <w:rPr>
            <w:rFonts w:asciiTheme="minorHAnsi" w:eastAsiaTheme="minorEastAsia" w:hAnsiTheme="minorHAnsi"/>
            <w:kern w:val="2"/>
            <w:sz w:val="24"/>
            <w:szCs w:val="24"/>
            <w:lang w:eastAsia="sv-SE"/>
            <w14:ligatures w14:val="standardContextual"/>
          </w:rPr>
          <w:tab/>
        </w:r>
        <w:r w:rsidRPr="003A1263">
          <w:rPr>
            <w:rStyle w:val="Hyperlnk"/>
          </w:rPr>
          <w:t>Sverige lever till stora delar redan upp till ändringsdirektivets krav</w:t>
        </w:r>
        <w:r>
          <w:rPr>
            <w:webHidden/>
          </w:rPr>
          <w:tab/>
        </w:r>
        <w:r>
          <w:rPr>
            <w:webHidden/>
          </w:rPr>
          <w:fldChar w:fldCharType="begin"/>
        </w:r>
        <w:r>
          <w:rPr>
            <w:webHidden/>
          </w:rPr>
          <w:instrText xml:space="preserve"> PAGEREF _Toc241053047 \h </w:instrText>
        </w:r>
        <w:r>
          <w:rPr>
            <w:webHidden/>
          </w:rPr>
        </w:r>
        <w:r>
          <w:rPr>
            <w:webHidden/>
          </w:rPr>
          <w:fldChar w:fldCharType="separate"/>
        </w:r>
        <w:r w:rsidR="000E3D5E">
          <w:rPr>
            <w:webHidden/>
          </w:rPr>
          <w:t>21</w:t>
        </w:r>
        <w:r>
          <w:rPr>
            <w:webHidden/>
          </w:rPr>
          <w:fldChar w:fldCharType="end"/>
        </w:r>
      </w:hyperlink>
    </w:p>
    <w:p w14:paraId="5D4CF5C2" w14:textId="52BBF1A8"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48" w:history="1">
        <w:r w:rsidRPr="003A1263">
          <w:rPr>
            <w:rStyle w:val="Hyperlnk"/>
          </w:rPr>
          <w:t>6</w:t>
        </w:r>
        <w:r>
          <w:rPr>
            <w:rFonts w:asciiTheme="minorHAnsi" w:eastAsiaTheme="minorEastAsia" w:hAnsiTheme="minorHAnsi"/>
            <w:kern w:val="2"/>
            <w:sz w:val="24"/>
            <w:szCs w:val="24"/>
            <w:lang w:eastAsia="sv-SE"/>
            <w14:ligatures w14:val="standardContextual"/>
          </w:rPr>
          <w:tab/>
        </w:r>
        <w:r w:rsidRPr="003A1263">
          <w:rPr>
            <w:rStyle w:val="Hyperlnk"/>
          </w:rPr>
          <w:t>Ett nytt brott</w:t>
        </w:r>
        <w:r>
          <w:rPr>
            <w:webHidden/>
          </w:rPr>
          <w:tab/>
        </w:r>
        <w:r>
          <w:rPr>
            <w:webHidden/>
          </w:rPr>
          <w:fldChar w:fldCharType="begin"/>
        </w:r>
        <w:r>
          <w:rPr>
            <w:webHidden/>
          </w:rPr>
          <w:instrText xml:space="preserve"> PAGEREF _Toc241053048 \h </w:instrText>
        </w:r>
        <w:r>
          <w:rPr>
            <w:webHidden/>
          </w:rPr>
        </w:r>
        <w:r>
          <w:rPr>
            <w:webHidden/>
          </w:rPr>
          <w:fldChar w:fldCharType="separate"/>
        </w:r>
        <w:r w:rsidR="000E3D5E">
          <w:rPr>
            <w:webHidden/>
          </w:rPr>
          <w:t>26</w:t>
        </w:r>
        <w:r>
          <w:rPr>
            <w:webHidden/>
          </w:rPr>
          <w:fldChar w:fldCharType="end"/>
        </w:r>
      </w:hyperlink>
    </w:p>
    <w:p w14:paraId="6C7D0524" w14:textId="20F573FB"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49" w:history="1">
        <w:r w:rsidRPr="003A1263">
          <w:rPr>
            <w:rStyle w:val="Hyperlnk"/>
          </w:rPr>
          <w:t>6.1</w:t>
        </w:r>
        <w:r>
          <w:rPr>
            <w:rFonts w:asciiTheme="minorHAnsi" w:eastAsiaTheme="minorEastAsia" w:hAnsiTheme="minorHAnsi" w:cstheme="minorBidi"/>
            <w:kern w:val="2"/>
            <w:sz w:val="24"/>
            <w:szCs w:val="24"/>
            <w:lang w:eastAsia="sv-SE"/>
            <w14:ligatures w14:val="standardContextual"/>
          </w:rPr>
          <w:tab/>
        </w:r>
        <w:r w:rsidRPr="003A1263">
          <w:rPr>
            <w:rStyle w:val="Hyperlnk"/>
          </w:rPr>
          <w:t>Straffansvar för den som använder en tjänst som utförs av ett offer för människohandel eller människoexploatering</w:t>
        </w:r>
        <w:r>
          <w:rPr>
            <w:webHidden/>
          </w:rPr>
          <w:tab/>
        </w:r>
        <w:r>
          <w:rPr>
            <w:webHidden/>
          </w:rPr>
          <w:fldChar w:fldCharType="begin"/>
        </w:r>
        <w:r>
          <w:rPr>
            <w:webHidden/>
          </w:rPr>
          <w:instrText xml:space="preserve"> PAGEREF _Toc241053049 \h </w:instrText>
        </w:r>
        <w:r>
          <w:rPr>
            <w:webHidden/>
          </w:rPr>
        </w:r>
        <w:r>
          <w:rPr>
            <w:webHidden/>
          </w:rPr>
          <w:fldChar w:fldCharType="separate"/>
        </w:r>
        <w:r w:rsidR="000E3D5E">
          <w:rPr>
            <w:webHidden/>
          </w:rPr>
          <w:t>26</w:t>
        </w:r>
        <w:r>
          <w:rPr>
            <w:webHidden/>
          </w:rPr>
          <w:fldChar w:fldCharType="end"/>
        </w:r>
      </w:hyperlink>
    </w:p>
    <w:p w14:paraId="133B24FA" w14:textId="5AEDDD68"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50" w:history="1">
        <w:r w:rsidRPr="003A1263">
          <w:rPr>
            <w:rStyle w:val="Hyperlnk"/>
          </w:rPr>
          <w:t>6.2</w:t>
        </w:r>
        <w:r>
          <w:rPr>
            <w:rFonts w:asciiTheme="minorHAnsi" w:eastAsiaTheme="minorEastAsia" w:hAnsiTheme="minorHAnsi" w:cstheme="minorBidi"/>
            <w:kern w:val="2"/>
            <w:sz w:val="24"/>
            <w:szCs w:val="24"/>
            <w:lang w:eastAsia="sv-SE"/>
            <w14:ligatures w14:val="standardContextual"/>
          </w:rPr>
          <w:tab/>
        </w:r>
        <w:r w:rsidRPr="003A1263">
          <w:rPr>
            <w:rStyle w:val="Hyperlnk"/>
          </w:rPr>
          <w:t>Straffskala, brottsbeteckning och förhållandet till andra bestämmelser</w:t>
        </w:r>
        <w:r>
          <w:rPr>
            <w:webHidden/>
          </w:rPr>
          <w:tab/>
        </w:r>
        <w:r>
          <w:rPr>
            <w:webHidden/>
          </w:rPr>
          <w:fldChar w:fldCharType="begin"/>
        </w:r>
        <w:r>
          <w:rPr>
            <w:webHidden/>
          </w:rPr>
          <w:instrText xml:space="preserve"> PAGEREF _Toc241053050 \h </w:instrText>
        </w:r>
        <w:r>
          <w:rPr>
            <w:webHidden/>
          </w:rPr>
        </w:r>
        <w:r>
          <w:rPr>
            <w:webHidden/>
          </w:rPr>
          <w:fldChar w:fldCharType="separate"/>
        </w:r>
        <w:r w:rsidR="000E3D5E">
          <w:rPr>
            <w:webHidden/>
          </w:rPr>
          <w:t>39</w:t>
        </w:r>
        <w:r>
          <w:rPr>
            <w:webHidden/>
          </w:rPr>
          <w:fldChar w:fldCharType="end"/>
        </w:r>
      </w:hyperlink>
    </w:p>
    <w:p w14:paraId="5F0637B3" w14:textId="1203B03F"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51" w:history="1">
        <w:r w:rsidRPr="003A1263">
          <w:rPr>
            <w:rStyle w:val="Hyperlnk"/>
          </w:rPr>
          <w:t>7</w:t>
        </w:r>
        <w:r>
          <w:rPr>
            <w:rFonts w:asciiTheme="minorHAnsi" w:eastAsiaTheme="minorEastAsia" w:hAnsiTheme="minorHAnsi"/>
            <w:kern w:val="2"/>
            <w:sz w:val="24"/>
            <w:szCs w:val="24"/>
            <w:lang w:eastAsia="sv-SE"/>
            <w14:ligatures w14:val="standardContextual"/>
          </w:rPr>
          <w:tab/>
        </w:r>
        <w:r w:rsidRPr="003A1263">
          <w:rPr>
            <w:rStyle w:val="Hyperlnk"/>
          </w:rPr>
          <w:t>Stärkta möjligheter till gränsöverskridande vidareslussning av människohandelsoffer</w:t>
        </w:r>
        <w:r>
          <w:rPr>
            <w:webHidden/>
          </w:rPr>
          <w:tab/>
        </w:r>
        <w:r>
          <w:rPr>
            <w:webHidden/>
          </w:rPr>
          <w:fldChar w:fldCharType="begin"/>
        </w:r>
        <w:r>
          <w:rPr>
            <w:webHidden/>
          </w:rPr>
          <w:instrText xml:space="preserve"> PAGEREF _Toc241053051 \h </w:instrText>
        </w:r>
        <w:r>
          <w:rPr>
            <w:webHidden/>
          </w:rPr>
        </w:r>
        <w:r>
          <w:rPr>
            <w:webHidden/>
          </w:rPr>
          <w:fldChar w:fldCharType="separate"/>
        </w:r>
        <w:r w:rsidR="000E3D5E">
          <w:rPr>
            <w:webHidden/>
          </w:rPr>
          <w:t>46</w:t>
        </w:r>
        <w:r>
          <w:rPr>
            <w:webHidden/>
          </w:rPr>
          <w:fldChar w:fldCharType="end"/>
        </w:r>
      </w:hyperlink>
    </w:p>
    <w:p w14:paraId="0C93C6AA" w14:textId="69810363"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52" w:history="1">
        <w:r w:rsidRPr="003A1263">
          <w:rPr>
            <w:rStyle w:val="Hyperlnk"/>
          </w:rPr>
          <w:t>7.1</w:t>
        </w:r>
        <w:r>
          <w:rPr>
            <w:rFonts w:asciiTheme="minorHAnsi" w:eastAsiaTheme="minorEastAsia" w:hAnsiTheme="minorHAnsi" w:cstheme="minorBidi"/>
            <w:kern w:val="2"/>
            <w:sz w:val="24"/>
            <w:szCs w:val="24"/>
            <w:lang w:eastAsia="sv-SE"/>
            <w14:ligatures w14:val="standardContextual"/>
          </w:rPr>
          <w:tab/>
        </w:r>
        <w:r w:rsidRPr="003A1263">
          <w:rPr>
            <w:rStyle w:val="Hyperlnk"/>
          </w:rPr>
          <w:t>Jämställdhetsmyndigheten bör vara kontaktpunkt enligt direktivet</w:t>
        </w:r>
        <w:r>
          <w:rPr>
            <w:webHidden/>
          </w:rPr>
          <w:tab/>
        </w:r>
        <w:r>
          <w:rPr>
            <w:webHidden/>
          </w:rPr>
          <w:fldChar w:fldCharType="begin"/>
        </w:r>
        <w:r>
          <w:rPr>
            <w:webHidden/>
          </w:rPr>
          <w:instrText xml:space="preserve"> PAGEREF _Toc241053052 \h </w:instrText>
        </w:r>
        <w:r>
          <w:rPr>
            <w:webHidden/>
          </w:rPr>
        </w:r>
        <w:r>
          <w:rPr>
            <w:webHidden/>
          </w:rPr>
          <w:fldChar w:fldCharType="separate"/>
        </w:r>
        <w:r w:rsidR="000E3D5E">
          <w:rPr>
            <w:webHidden/>
          </w:rPr>
          <w:t>46</w:t>
        </w:r>
        <w:r>
          <w:rPr>
            <w:webHidden/>
          </w:rPr>
          <w:fldChar w:fldCharType="end"/>
        </w:r>
      </w:hyperlink>
    </w:p>
    <w:p w14:paraId="1C392C2B" w14:textId="64434CA9"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53" w:history="1">
        <w:r w:rsidRPr="003A1263">
          <w:rPr>
            <w:rStyle w:val="Hyperlnk"/>
          </w:rPr>
          <w:t>7.2</w:t>
        </w:r>
        <w:r>
          <w:rPr>
            <w:rFonts w:asciiTheme="minorHAnsi" w:eastAsiaTheme="minorEastAsia" w:hAnsiTheme="minorHAnsi" w:cstheme="minorBidi"/>
            <w:kern w:val="2"/>
            <w:sz w:val="24"/>
            <w:szCs w:val="24"/>
            <w:lang w:eastAsia="sv-SE"/>
            <w14:ligatures w14:val="standardContextual"/>
          </w:rPr>
          <w:tab/>
        </w:r>
        <w:r w:rsidRPr="003A1263">
          <w:rPr>
            <w:rStyle w:val="Hyperlnk"/>
          </w:rPr>
          <w:t>Personuppgiftsbehandling</w:t>
        </w:r>
        <w:r>
          <w:rPr>
            <w:webHidden/>
          </w:rPr>
          <w:tab/>
        </w:r>
        <w:r>
          <w:rPr>
            <w:webHidden/>
          </w:rPr>
          <w:fldChar w:fldCharType="begin"/>
        </w:r>
        <w:r>
          <w:rPr>
            <w:webHidden/>
          </w:rPr>
          <w:instrText xml:space="preserve"> PAGEREF _Toc241053053 \h </w:instrText>
        </w:r>
        <w:r>
          <w:rPr>
            <w:webHidden/>
          </w:rPr>
        </w:r>
        <w:r>
          <w:rPr>
            <w:webHidden/>
          </w:rPr>
          <w:fldChar w:fldCharType="separate"/>
        </w:r>
        <w:r w:rsidR="000E3D5E">
          <w:rPr>
            <w:webHidden/>
          </w:rPr>
          <w:t>50</w:t>
        </w:r>
        <w:r>
          <w:rPr>
            <w:webHidden/>
          </w:rPr>
          <w:fldChar w:fldCharType="end"/>
        </w:r>
      </w:hyperlink>
    </w:p>
    <w:p w14:paraId="5860413D" w14:textId="3F86499B" w:rsidR="009068F5" w:rsidRDefault="009068F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1053054" w:history="1">
        <w:r w:rsidRPr="003A1263">
          <w:rPr>
            <w:rStyle w:val="Hyperlnk"/>
          </w:rPr>
          <w:t>7.2.1</w:t>
        </w:r>
        <w:r>
          <w:rPr>
            <w:rFonts w:asciiTheme="minorHAnsi" w:eastAsiaTheme="minorEastAsia" w:hAnsiTheme="minorHAnsi" w:cstheme="minorBidi"/>
            <w:kern w:val="2"/>
            <w:sz w:val="24"/>
            <w:szCs w:val="24"/>
            <w:lang w:eastAsia="sv-SE"/>
            <w14:ligatures w14:val="standardContextual"/>
          </w:rPr>
          <w:tab/>
        </w:r>
        <w:r w:rsidRPr="003A1263">
          <w:rPr>
            <w:rStyle w:val="Hyperlnk"/>
          </w:rPr>
          <w:t>En ny lag om viss personuppgifts</w:t>
        </w:r>
        <w:r>
          <w:rPr>
            <w:rStyle w:val="Hyperlnk"/>
          </w:rPr>
          <w:softHyphen/>
        </w:r>
        <w:r w:rsidRPr="003A1263">
          <w:rPr>
            <w:rStyle w:val="Hyperlnk"/>
          </w:rPr>
          <w:t>behandling vid Jämställdhetsmyndigheten</w:t>
        </w:r>
        <w:r>
          <w:rPr>
            <w:webHidden/>
          </w:rPr>
          <w:tab/>
        </w:r>
        <w:r>
          <w:rPr>
            <w:webHidden/>
          </w:rPr>
          <w:fldChar w:fldCharType="begin"/>
        </w:r>
        <w:r>
          <w:rPr>
            <w:webHidden/>
          </w:rPr>
          <w:instrText xml:space="preserve"> PAGEREF _Toc241053054 \h </w:instrText>
        </w:r>
        <w:r>
          <w:rPr>
            <w:webHidden/>
          </w:rPr>
        </w:r>
        <w:r>
          <w:rPr>
            <w:webHidden/>
          </w:rPr>
          <w:fldChar w:fldCharType="separate"/>
        </w:r>
        <w:r w:rsidR="000E3D5E">
          <w:rPr>
            <w:webHidden/>
          </w:rPr>
          <w:t>50</w:t>
        </w:r>
        <w:r>
          <w:rPr>
            <w:webHidden/>
          </w:rPr>
          <w:fldChar w:fldCharType="end"/>
        </w:r>
      </w:hyperlink>
    </w:p>
    <w:p w14:paraId="7FB3B645" w14:textId="4D465ACE" w:rsidR="009068F5" w:rsidRDefault="009068F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1053055" w:history="1">
        <w:r w:rsidRPr="003A1263">
          <w:rPr>
            <w:rStyle w:val="Hyperlnk"/>
          </w:rPr>
          <w:t>7.2.2</w:t>
        </w:r>
        <w:r>
          <w:rPr>
            <w:rFonts w:asciiTheme="minorHAnsi" w:eastAsiaTheme="minorEastAsia" w:hAnsiTheme="minorHAnsi" w:cstheme="minorBidi"/>
            <w:kern w:val="2"/>
            <w:sz w:val="24"/>
            <w:szCs w:val="24"/>
            <w:lang w:eastAsia="sv-SE"/>
            <w14:ligatures w14:val="standardContextual"/>
          </w:rPr>
          <w:tab/>
        </w:r>
        <w:r w:rsidRPr="003A1263">
          <w:rPr>
            <w:rStyle w:val="Hyperlnk"/>
          </w:rPr>
          <w:t>Lagens tillämpningsområde och förhållandet till det allmänna dataskyddsregelverket</w:t>
        </w:r>
        <w:r>
          <w:rPr>
            <w:webHidden/>
          </w:rPr>
          <w:tab/>
        </w:r>
        <w:r>
          <w:rPr>
            <w:webHidden/>
          </w:rPr>
          <w:fldChar w:fldCharType="begin"/>
        </w:r>
        <w:r>
          <w:rPr>
            <w:webHidden/>
          </w:rPr>
          <w:instrText xml:space="preserve"> PAGEREF _Toc241053055 \h </w:instrText>
        </w:r>
        <w:r>
          <w:rPr>
            <w:webHidden/>
          </w:rPr>
        </w:r>
        <w:r>
          <w:rPr>
            <w:webHidden/>
          </w:rPr>
          <w:fldChar w:fldCharType="separate"/>
        </w:r>
        <w:r w:rsidR="000E3D5E">
          <w:rPr>
            <w:webHidden/>
          </w:rPr>
          <w:t>53</w:t>
        </w:r>
        <w:r>
          <w:rPr>
            <w:webHidden/>
          </w:rPr>
          <w:fldChar w:fldCharType="end"/>
        </w:r>
      </w:hyperlink>
    </w:p>
    <w:p w14:paraId="2C647199" w14:textId="399445B1" w:rsidR="009068F5" w:rsidRDefault="009068F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1053056" w:history="1">
        <w:r w:rsidRPr="003A1263">
          <w:rPr>
            <w:rStyle w:val="Hyperlnk"/>
          </w:rPr>
          <w:t>7.2.3</w:t>
        </w:r>
        <w:r>
          <w:rPr>
            <w:rFonts w:asciiTheme="minorHAnsi" w:eastAsiaTheme="minorEastAsia" w:hAnsiTheme="minorHAnsi" w:cstheme="minorBidi"/>
            <w:kern w:val="2"/>
            <w:sz w:val="24"/>
            <w:szCs w:val="24"/>
            <w:lang w:eastAsia="sv-SE"/>
            <w14:ligatures w14:val="standardContextual"/>
          </w:rPr>
          <w:tab/>
        </w:r>
        <w:r w:rsidRPr="003A1263">
          <w:rPr>
            <w:rStyle w:val="Hyperlnk"/>
          </w:rPr>
          <w:t>Personuppgiftsansvar</w:t>
        </w:r>
        <w:r>
          <w:rPr>
            <w:webHidden/>
          </w:rPr>
          <w:tab/>
        </w:r>
        <w:r>
          <w:rPr>
            <w:webHidden/>
          </w:rPr>
          <w:fldChar w:fldCharType="begin"/>
        </w:r>
        <w:r>
          <w:rPr>
            <w:webHidden/>
          </w:rPr>
          <w:instrText xml:space="preserve"> PAGEREF _Toc241053056 \h </w:instrText>
        </w:r>
        <w:r>
          <w:rPr>
            <w:webHidden/>
          </w:rPr>
        </w:r>
        <w:r>
          <w:rPr>
            <w:webHidden/>
          </w:rPr>
          <w:fldChar w:fldCharType="separate"/>
        </w:r>
        <w:r w:rsidR="000E3D5E">
          <w:rPr>
            <w:webHidden/>
          </w:rPr>
          <w:t>54</w:t>
        </w:r>
        <w:r>
          <w:rPr>
            <w:webHidden/>
          </w:rPr>
          <w:fldChar w:fldCharType="end"/>
        </w:r>
      </w:hyperlink>
    </w:p>
    <w:p w14:paraId="2466D03A" w14:textId="799EF0DD" w:rsidR="009068F5" w:rsidRDefault="009068F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1053057" w:history="1">
        <w:r w:rsidRPr="003A1263">
          <w:rPr>
            <w:rStyle w:val="Hyperlnk"/>
          </w:rPr>
          <w:t>7.2.4</w:t>
        </w:r>
        <w:r>
          <w:rPr>
            <w:rFonts w:asciiTheme="minorHAnsi" w:eastAsiaTheme="minorEastAsia" w:hAnsiTheme="minorHAnsi" w:cstheme="minorBidi"/>
            <w:kern w:val="2"/>
            <w:sz w:val="24"/>
            <w:szCs w:val="24"/>
            <w:lang w:eastAsia="sv-SE"/>
            <w14:ligatures w14:val="standardContextual"/>
          </w:rPr>
          <w:tab/>
        </w:r>
        <w:r w:rsidRPr="003A1263">
          <w:rPr>
            <w:rStyle w:val="Hyperlnk"/>
          </w:rPr>
          <w:t>Ändamålsbestämmelser och finalitets</w:t>
        </w:r>
        <w:r>
          <w:rPr>
            <w:rStyle w:val="Hyperlnk"/>
          </w:rPr>
          <w:softHyphen/>
        </w:r>
        <w:r w:rsidRPr="003A1263">
          <w:rPr>
            <w:rStyle w:val="Hyperlnk"/>
          </w:rPr>
          <w:t>principen</w:t>
        </w:r>
        <w:r>
          <w:rPr>
            <w:webHidden/>
          </w:rPr>
          <w:tab/>
        </w:r>
        <w:r>
          <w:rPr>
            <w:webHidden/>
          </w:rPr>
          <w:fldChar w:fldCharType="begin"/>
        </w:r>
        <w:r>
          <w:rPr>
            <w:webHidden/>
          </w:rPr>
          <w:instrText xml:space="preserve"> PAGEREF _Toc241053057 \h </w:instrText>
        </w:r>
        <w:r>
          <w:rPr>
            <w:webHidden/>
          </w:rPr>
        </w:r>
        <w:r>
          <w:rPr>
            <w:webHidden/>
          </w:rPr>
          <w:fldChar w:fldCharType="separate"/>
        </w:r>
        <w:r w:rsidR="000E3D5E">
          <w:rPr>
            <w:webHidden/>
          </w:rPr>
          <w:t>55</w:t>
        </w:r>
        <w:r>
          <w:rPr>
            <w:webHidden/>
          </w:rPr>
          <w:fldChar w:fldCharType="end"/>
        </w:r>
      </w:hyperlink>
    </w:p>
    <w:p w14:paraId="174F0C27" w14:textId="3A0F4EFC" w:rsidR="009068F5" w:rsidRDefault="009068F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1053058" w:history="1">
        <w:r w:rsidRPr="003A1263">
          <w:rPr>
            <w:rStyle w:val="Hyperlnk"/>
          </w:rPr>
          <w:t>7.2.5</w:t>
        </w:r>
        <w:r>
          <w:rPr>
            <w:rFonts w:asciiTheme="minorHAnsi" w:eastAsiaTheme="minorEastAsia" w:hAnsiTheme="minorHAnsi" w:cstheme="minorBidi"/>
            <w:kern w:val="2"/>
            <w:sz w:val="24"/>
            <w:szCs w:val="24"/>
            <w:lang w:eastAsia="sv-SE"/>
            <w14:ligatures w14:val="standardContextual"/>
          </w:rPr>
          <w:tab/>
        </w:r>
        <w:r w:rsidRPr="003A1263">
          <w:rPr>
            <w:rStyle w:val="Hyperlnk"/>
          </w:rPr>
          <w:t>Tillgången till personuppgifter</w:t>
        </w:r>
        <w:r>
          <w:rPr>
            <w:webHidden/>
          </w:rPr>
          <w:tab/>
        </w:r>
        <w:r>
          <w:rPr>
            <w:webHidden/>
          </w:rPr>
          <w:fldChar w:fldCharType="begin"/>
        </w:r>
        <w:r>
          <w:rPr>
            <w:webHidden/>
          </w:rPr>
          <w:instrText xml:space="preserve"> PAGEREF _Toc241053058 \h </w:instrText>
        </w:r>
        <w:r>
          <w:rPr>
            <w:webHidden/>
          </w:rPr>
        </w:r>
        <w:r>
          <w:rPr>
            <w:webHidden/>
          </w:rPr>
          <w:fldChar w:fldCharType="separate"/>
        </w:r>
        <w:r w:rsidR="000E3D5E">
          <w:rPr>
            <w:webHidden/>
          </w:rPr>
          <w:t>57</w:t>
        </w:r>
        <w:r>
          <w:rPr>
            <w:webHidden/>
          </w:rPr>
          <w:fldChar w:fldCharType="end"/>
        </w:r>
      </w:hyperlink>
    </w:p>
    <w:p w14:paraId="4E91E7CB" w14:textId="1105B591" w:rsidR="009068F5" w:rsidRDefault="009068F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1053059" w:history="1">
        <w:r w:rsidRPr="003A1263">
          <w:rPr>
            <w:rStyle w:val="Hyperlnk"/>
          </w:rPr>
          <w:t>7.2.6</w:t>
        </w:r>
        <w:r>
          <w:rPr>
            <w:rFonts w:asciiTheme="minorHAnsi" w:eastAsiaTheme="minorEastAsia" w:hAnsiTheme="minorHAnsi" w:cstheme="minorBidi"/>
            <w:kern w:val="2"/>
            <w:sz w:val="24"/>
            <w:szCs w:val="24"/>
            <w:lang w:eastAsia="sv-SE"/>
            <w14:ligatures w14:val="standardContextual"/>
          </w:rPr>
          <w:tab/>
        </w:r>
        <w:r w:rsidRPr="003A1263">
          <w:rPr>
            <w:rStyle w:val="Hyperlnk"/>
          </w:rPr>
          <w:t>Känsliga personuppgifter och sökbegränsningar</w:t>
        </w:r>
        <w:r>
          <w:rPr>
            <w:webHidden/>
          </w:rPr>
          <w:tab/>
        </w:r>
        <w:r>
          <w:rPr>
            <w:webHidden/>
          </w:rPr>
          <w:fldChar w:fldCharType="begin"/>
        </w:r>
        <w:r>
          <w:rPr>
            <w:webHidden/>
          </w:rPr>
          <w:instrText xml:space="preserve"> PAGEREF _Toc241053059 \h </w:instrText>
        </w:r>
        <w:r>
          <w:rPr>
            <w:webHidden/>
          </w:rPr>
        </w:r>
        <w:r>
          <w:rPr>
            <w:webHidden/>
          </w:rPr>
          <w:fldChar w:fldCharType="separate"/>
        </w:r>
        <w:r w:rsidR="000E3D5E">
          <w:rPr>
            <w:webHidden/>
          </w:rPr>
          <w:t>58</w:t>
        </w:r>
        <w:r>
          <w:rPr>
            <w:webHidden/>
          </w:rPr>
          <w:fldChar w:fldCharType="end"/>
        </w:r>
      </w:hyperlink>
    </w:p>
    <w:p w14:paraId="4E76365B" w14:textId="33E1E75F" w:rsidR="009068F5" w:rsidRDefault="009068F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1053060" w:history="1">
        <w:r w:rsidRPr="003A1263">
          <w:rPr>
            <w:rStyle w:val="Hyperlnk"/>
          </w:rPr>
          <w:t>7.2.7</w:t>
        </w:r>
        <w:r>
          <w:rPr>
            <w:rFonts w:asciiTheme="minorHAnsi" w:eastAsiaTheme="minorEastAsia" w:hAnsiTheme="minorHAnsi" w:cstheme="minorBidi"/>
            <w:kern w:val="2"/>
            <w:sz w:val="24"/>
            <w:szCs w:val="24"/>
            <w:lang w:eastAsia="sv-SE"/>
            <w14:ligatures w14:val="standardContextual"/>
          </w:rPr>
          <w:tab/>
        </w:r>
        <w:r w:rsidRPr="003A1263">
          <w:rPr>
            <w:rStyle w:val="Hyperlnk"/>
          </w:rPr>
          <w:t>Längsta tid för behandling av personuppgifter</w:t>
        </w:r>
        <w:r>
          <w:rPr>
            <w:webHidden/>
          </w:rPr>
          <w:tab/>
        </w:r>
        <w:r>
          <w:rPr>
            <w:webHidden/>
          </w:rPr>
          <w:fldChar w:fldCharType="begin"/>
        </w:r>
        <w:r>
          <w:rPr>
            <w:webHidden/>
          </w:rPr>
          <w:instrText xml:space="preserve"> PAGEREF _Toc241053060 \h </w:instrText>
        </w:r>
        <w:r>
          <w:rPr>
            <w:webHidden/>
          </w:rPr>
        </w:r>
        <w:r>
          <w:rPr>
            <w:webHidden/>
          </w:rPr>
          <w:fldChar w:fldCharType="separate"/>
        </w:r>
        <w:r w:rsidR="000E3D5E">
          <w:rPr>
            <w:webHidden/>
          </w:rPr>
          <w:t>61</w:t>
        </w:r>
        <w:r>
          <w:rPr>
            <w:webHidden/>
          </w:rPr>
          <w:fldChar w:fldCharType="end"/>
        </w:r>
      </w:hyperlink>
    </w:p>
    <w:p w14:paraId="28101235" w14:textId="5704A105" w:rsidR="009068F5" w:rsidRDefault="009068F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41053061" w:history="1">
        <w:r w:rsidRPr="003A1263">
          <w:rPr>
            <w:rStyle w:val="Hyperlnk"/>
          </w:rPr>
          <w:t>7.2.8</w:t>
        </w:r>
        <w:r>
          <w:rPr>
            <w:rFonts w:asciiTheme="minorHAnsi" w:eastAsiaTheme="minorEastAsia" w:hAnsiTheme="minorHAnsi" w:cstheme="minorBidi"/>
            <w:kern w:val="2"/>
            <w:sz w:val="24"/>
            <w:szCs w:val="24"/>
            <w:lang w:eastAsia="sv-SE"/>
            <w14:ligatures w14:val="standardContextual"/>
          </w:rPr>
          <w:tab/>
        </w:r>
        <w:r w:rsidRPr="003A1263">
          <w:rPr>
            <w:rStyle w:val="Hyperlnk"/>
          </w:rPr>
          <w:t>Rätten att göra invändningar</w:t>
        </w:r>
        <w:r>
          <w:rPr>
            <w:webHidden/>
          </w:rPr>
          <w:tab/>
        </w:r>
        <w:r>
          <w:rPr>
            <w:webHidden/>
          </w:rPr>
          <w:fldChar w:fldCharType="begin"/>
        </w:r>
        <w:r>
          <w:rPr>
            <w:webHidden/>
          </w:rPr>
          <w:instrText xml:space="preserve"> PAGEREF _Toc241053061 \h </w:instrText>
        </w:r>
        <w:r>
          <w:rPr>
            <w:webHidden/>
          </w:rPr>
        </w:r>
        <w:r>
          <w:rPr>
            <w:webHidden/>
          </w:rPr>
          <w:fldChar w:fldCharType="separate"/>
        </w:r>
        <w:r w:rsidR="000E3D5E">
          <w:rPr>
            <w:webHidden/>
          </w:rPr>
          <w:t>62</w:t>
        </w:r>
        <w:r>
          <w:rPr>
            <w:webHidden/>
          </w:rPr>
          <w:fldChar w:fldCharType="end"/>
        </w:r>
      </w:hyperlink>
    </w:p>
    <w:p w14:paraId="0B974A3B" w14:textId="52966252" w:rsidR="009068F5" w:rsidRDefault="009068F5">
      <w:pPr>
        <w:pStyle w:val="Innehll2"/>
        <w:rPr>
          <w:rFonts w:asciiTheme="minorHAnsi" w:eastAsiaTheme="minorEastAsia" w:hAnsiTheme="minorHAnsi" w:cstheme="minorBidi"/>
          <w:kern w:val="2"/>
          <w:sz w:val="24"/>
          <w:szCs w:val="24"/>
          <w:lang w:eastAsia="sv-SE"/>
          <w14:ligatures w14:val="standardContextual"/>
        </w:rPr>
      </w:pPr>
      <w:hyperlink w:anchor="_Toc241053062" w:history="1">
        <w:r w:rsidRPr="003A1263">
          <w:rPr>
            <w:rStyle w:val="Hyperlnk"/>
          </w:rPr>
          <w:t>7.3</w:t>
        </w:r>
        <w:r>
          <w:rPr>
            <w:rFonts w:asciiTheme="minorHAnsi" w:eastAsiaTheme="minorEastAsia" w:hAnsiTheme="minorHAnsi" w:cstheme="minorBidi"/>
            <w:kern w:val="2"/>
            <w:sz w:val="24"/>
            <w:szCs w:val="24"/>
            <w:lang w:eastAsia="sv-SE"/>
            <w14:ligatures w14:val="standardContextual"/>
          </w:rPr>
          <w:tab/>
        </w:r>
        <w:r w:rsidRPr="003A1263">
          <w:rPr>
            <w:rStyle w:val="Hyperlnk"/>
          </w:rPr>
          <w:t>En ny sekretessbestämmelse</w:t>
        </w:r>
        <w:r>
          <w:rPr>
            <w:webHidden/>
          </w:rPr>
          <w:tab/>
        </w:r>
        <w:r>
          <w:rPr>
            <w:webHidden/>
          </w:rPr>
          <w:fldChar w:fldCharType="begin"/>
        </w:r>
        <w:r>
          <w:rPr>
            <w:webHidden/>
          </w:rPr>
          <w:instrText xml:space="preserve"> PAGEREF _Toc241053062 \h </w:instrText>
        </w:r>
        <w:r>
          <w:rPr>
            <w:webHidden/>
          </w:rPr>
        </w:r>
        <w:r>
          <w:rPr>
            <w:webHidden/>
          </w:rPr>
          <w:fldChar w:fldCharType="separate"/>
        </w:r>
        <w:r w:rsidR="000E3D5E">
          <w:rPr>
            <w:webHidden/>
          </w:rPr>
          <w:t>64</w:t>
        </w:r>
        <w:r>
          <w:rPr>
            <w:webHidden/>
          </w:rPr>
          <w:fldChar w:fldCharType="end"/>
        </w:r>
      </w:hyperlink>
    </w:p>
    <w:p w14:paraId="46077E25" w14:textId="2B52D63F"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63" w:history="1">
        <w:r w:rsidRPr="003A1263">
          <w:rPr>
            <w:rStyle w:val="Hyperlnk"/>
          </w:rPr>
          <w:t>8</w:t>
        </w:r>
        <w:r>
          <w:rPr>
            <w:rFonts w:asciiTheme="minorHAnsi" w:eastAsiaTheme="minorEastAsia" w:hAnsiTheme="minorHAnsi"/>
            <w:kern w:val="2"/>
            <w:sz w:val="24"/>
            <w:szCs w:val="24"/>
            <w:lang w:eastAsia="sv-SE"/>
            <w14:ligatures w14:val="standardContextual"/>
          </w:rPr>
          <w:tab/>
        </w:r>
        <w:r w:rsidRPr="003A1263">
          <w:rPr>
            <w:rStyle w:val="Hyperlnk"/>
          </w:rPr>
          <w:t>Följdändringar</w:t>
        </w:r>
        <w:r>
          <w:rPr>
            <w:webHidden/>
          </w:rPr>
          <w:tab/>
        </w:r>
        <w:r>
          <w:rPr>
            <w:webHidden/>
          </w:rPr>
          <w:fldChar w:fldCharType="begin"/>
        </w:r>
        <w:r>
          <w:rPr>
            <w:webHidden/>
          </w:rPr>
          <w:instrText xml:space="preserve"> PAGEREF _Toc241053063 \h </w:instrText>
        </w:r>
        <w:r>
          <w:rPr>
            <w:webHidden/>
          </w:rPr>
        </w:r>
        <w:r>
          <w:rPr>
            <w:webHidden/>
          </w:rPr>
          <w:fldChar w:fldCharType="separate"/>
        </w:r>
        <w:r w:rsidR="000E3D5E">
          <w:rPr>
            <w:webHidden/>
          </w:rPr>
          <w:t>70</w:t>
        </w:r>
        <w:r>
          <w:rPr>
            <w:webHidden/>
          </w:rPr>
          <w:fldChar w:fldCharType="end"/>
        </w:r>
      </w:hyperlink>
    </w:p>
    <w:p w14:paraId="287F1A93" w14:textId="16BB9F74"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64" w:history="1">
        <w:r w:rsidRPr="003A1263">
          <w:rPr>
            <w:rStyle w:val="Hyperlnk"/>
          </w:rPr>
          <w:t>9</w:t>
        </w:r>
        <w:r>
          <w:rPr>
            <w:rFonts w:asciiTheme="minorHAnsi" w:eastAsiaTheme="minorEastAsia" w:hAnsiTheme="minorHAnsi"/>
            <w:kern w:val="2"/>
            <w:sz w:val="24"/>
            <w:szCs w:val="24"/>
            <w:lang w:eastAsia="sv-SE"/>
            <w14:ligatures w14:val="standardContextual"/>
          </w:rPr>
          <w:tab/>
        </w:r>
        <w:r w:rsidRPr="003A1263">
          <w:rPr>
            <w:rStyle w:val="Hyperlnk"/>
          </w:rPr>
          <w:t>Ikraftträdande- och övergångsbestämmelser</w:t>
        </w:r>
        <w:r>
          <w:rPr>
            <w:webHidden/>
          </w:rPr>
          <w:tab/>
        </w:r>
        <w:r>
          <w:rPr>
            <w:webHidden/>
          </w:rPr>
          <w:fldChar w:fldCharType="begin"/>
        </w:r>
        <w:r>
          <w:rPr>
            <w:webHidden/>
          </w:rPr>
          <w:instrText xml:space="preserve"> PAGEREF _Toc241053064 \h </w:instrText>
        </w:r>
        <w:r>
          <w:rPr>
            <w:webHidden/>
          </w:rPr>
        </w:r>
        <w:r>
          <w:rPr>
            <w:webHidden/>
          </w:rPr>
          <w:fldChar w:fldCharType="separate"/>
        </w:r>
        <w:r w:rsidR="000E3D5E">
          <w:rPr>
            <w:webHidden/>
          </w:rPr>
          <w:t>72</w:t>
        </w:r>
        <w:r>
          <w:rPr>
            <w:webHidden/>
          </w:rPr>
          <w:fldChar w:fldCharType="end"/>
        </w:r>
      </w:hyperlink>
    </w:p>
    <w:p w14:paraId="2F2B37AB" w14:textId="6BB7AD7F"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65" w:history="1">
        <w:r w:rsidRPr="003A1263">
          <w:rPr>
            <w:rStyle w:val="Hyperlnk"/>
          </w:rPr>
          <w:t>10</w:t>
        </w:r>
        <w:r>
          <w:rPr>
            <w:rFonts w:asciiTheme="minorHAnsi" w:eastAsiaTheme="minorEastAsia" w:hAnsiTheme="minorHAnsi"/>
            <w:kern w:val="2"/>
            <w:sz w:val="24"/>
            <w:szCs w:val="24"/>
            <w:lang w:eastAsia="sv-SE"/>
            <w14:ligatures w14:val="standardContextual"/>
          </w:rPr>
          <w:tab/>
        </w:r>
        <w:r w:rsidRPr="003A1263">
          <w:rPr>
            <w:rStyle w:val="Hyperlnk"/>
          </w:rPr>
          <w:t>Konsekvenser</w:t>
        </w:r>
        <w:r>
          <w:rPr>
            <w:webHidden/>
          </w:rPr>
          <w:tab/>
        </w:r>
        <w:r>
          <w:rPr>
            <w:webHidden/>
          </w:rPr>
          <w:fldChar w:fldCharType="begin"/>
        </w:r>
        <w:r>
          <w:rPr>
            <w:webHidden/>
          </w:rPr>
          <w:instrText xml:space="preserve"> PAGEREF _Toc241053065 \h </w:instrText>
        </w:r>
        <w:r>
          <w:rPr>
            <w:webHidden/>
          </w:rPr>
        </w:r>
        <w:r>
          <w:rPr>
            <w:webHidden/>
          </w:rPr>
          <w:fldChar w:fldCharType="separate"/>
        </w:r>
        <w:r w:rsidR="000E3D5E">
          <w:rPr>
            <w:webHidden/>
          </w:rPr>
          <w:t>73</w:t>
        </w:r>
        <w:r>
          <w:rPr>
            <w:webHidden/>
          </w:rPr>
          <w:fldChar w:fldCharType="end"/>
        </w:r>
      </w:hyperlink>
    </w:p>
    <w:p w14:paraId="280372CA" w14:textId="781615C3" w:rsidR="009068F5" w:rsidRDefault="009068F5">
      <w:pPr>
        <w:pStyle w:val="Innehll1"/>
        <w:rPr>
          <w:rFonts w:asciiTheme="minorHAnsi" w:eastAsiaTheme="minorEastAsia" w:hAnsiTheme="minorHAnsi"/>
          <w:kern w:val="2"/>
          <w:sz w:val="24"/>
          <w:szCs w:val="24"/>
          <w:lang w:eastAsia="sv-SE"/>
          <w14:ligatures w14:val="standardContextual"/>
        </w:rPr>
      </w:pPr>
      <w:hyperlink w:anchor="_Toc241053066" w:history="1">
        <w:r w:rsidRPr="003A1263">
          <w:rPr>
            <w:rStyle w:val="Hyperlnk"/>
          </w:rPr>
          <w:t>11</w:t>
        </w:r>
        <w:r>
          <w:rPr>
            <w:rFonts w:asciiTheme="minorHAnsi" w:eastAsiaTheme="minorEastAsia" w:hAnsiTheme="minorHAnsi"/>
            <w:kern w:val="2"/>
            <w:sz w:val="24"/>
            <w:szCs w:val="24"/>
            <w:lang w:eastAsia="sv-SE"/>
            <w14:ligatures w14:val="standardContextual"/>
          </w:rPr>
          <w:tab/>
        </w:r>
        <w:r w:rsidRPr="003A1263">
          <w:rPr>
            <w:rStyle w:val="Hyperlnk"/>
          </w:rPr>
          <w:t>Författningskommentar</w:t>
        </w:r>
        <w:r>
          <w:rPr>
            <w:webHidden/>
          </w:rPr>
          <w:tab/>
        </w:r>
        <w:r>
          <w:rPr>
            <w:webHidden/>
          </w:rPr>
          <w:fldChar w:fldCharType="begin"/>
        </w:r>
        <w:r>
          <w:rPr>
            <w:webHidden/>
          </w:rPr>
          <w:instrText xml:space="preserve"> PAGEREF _Toc241053066 \h </w:instrText>
        </w:r>
        <w:r>
          <w:rPr>
            <w:webHidden/>
          </w:rPr>
        </w:r>
        <w:r>
          <w:rPr>
            <w:webHidden/>
          </w:rPr>
          <w:fldChar w:fldCharType="separate"/>
        </w:r>
        <w:r w:rsidR="000E3D5E">
          <w:rPr>
            <w:webHidden/>
          </w:rPr>
          <w:t>77</w:t>
        </w:r>
        <w:r>
          <w:rPr>
            <w:webHidden/>
          </w:rPr>
          <w:fldChar w:fldCharType="end"/>
        </w:r>
      </w:hyperlink>
    </w:p>
    <w:p w14:paraId="275776CB" w14:textId="7FD253C8" w:rsidR="009068F5" w:rsidRDefault="009068F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1053067" w:history="1">
        <w:r w:rsidRPr="003A1263">
          <w:rPr>
            <w:rStyle w:val="Hyperlnk"/>
          </w:rPr>
          <w:t>11.1</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Förslaget till lag om viss personuppgiftsbehandling vid Jämställdhetsmyndigheten</w:t>
        </w:r>
        <w:r>
          <w:rPr>
            <w:webHidden/>
          </w:rPr>
          <w:tab/>
        </w:r>
        <w:r>
          <w:rPr>
            <w:webHidden/>
          </w:rPr>
          <w:fldChar w:fldCharType="begin"/>
        </w:r>
        <w:r>
          <w:rPr>
            <w:webHidden/>
          </w:rPr>
          <w:instrText xml:space="preserve"> PAGEREF _Toc241053067 \h </w:instrText>
        </w:r>
        <w:r>
          <w:rPr>
            <w:webHidden/>
          </w:rPr>
        </w:r>
        <w:r>
          <w:rPr>
            <w:webHidden/>
          </w:rPr>
          <w:fldChar w:fldCharType="separate"/>
        </w:r>
        <w:r w:rsidR="000E3D5E">
          <w:rPr>
            <w:webHidden/>
          </w:rPr>
          <w:t>77</w:t>
        </w:r>
        <w:r>
          <w:rPr>
            <w:webHidden/>
          </w:rPr>
          <w:fldChar w:fldCharType="end"/>
        </w:r>
      </w:hyperlink>
    </w:p>
    <w:p w14:paraId="61750131" w14:textId="69BF5249" w:rsidR="009068F5" w:rsidRDefault="009068F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1053068" w:history="1">
        <w:r w:rsidRPr="003A1263">
          <w:rPr>
            <w:rStyle w:val="Hyperlnk"/>
          </w:rPr>
          <w:t>11.2</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Förslaget till lag om ändring i brottsbalken</w:t>
        </w:r>
        <w:r>
          <w:rPr>
            <w:webHidden/>
          </w:rPr>
          <w:tab/>
        </w:r>
        <w:r>
          <w:rPr>
            <w:webHidden/>
          </w:rPr>
          <w:fldChar w:fldCharType="begin"/>
        </w:r>
        <w:r>
          <w:rPr>
            <w:webHidden/>
          </w:rPr>
          <w:instrText xml:space="preserve"> PAGEREF _Toc241053068 \h </w:instrText>
        </w:r>
        <w:r>
          <w:rPr>
            <w:webHidden/>
          </w:rPr>
        </w:r>
        <w:r>
          <w:rPr>
            <w:webHidden/>
          </w:rPr>
          <w:fldChar w:fldCharType="separate"/>
        </w:r>
        <w:r w:rsidR="000E3D5E">
          <w:rPr>
            <w:webHidden/>
          </w:rPr>
          <w:t>82</w:t>
        </w:r>
        <w:r>
          <w:rPr>
            <w:webHidden/>
          </w:rPr>
          <w:fldChar w:fldCharType="end"/>
        </w:r>
      </w:hyperlink>
    </w:p>
    <w:p w14:paraId="60BB9E86" w14:textId="6FE6BA4E" w:rsidR="009068F5" w:rsidRDefault="009068F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1053069" w:history="1">
        <w:r w:rsidRPr="003A1263">
          <w:rPr>
            <w:rStyle w:val="Hyperlnk"/>
          </w:rPr>
          <w:t>11.3</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Förslaget till lag om ändring i lagen (2008:962) om valfrihetssystem</w:t>
        </w:r>
        <w:r>
          <w:rPr>
            <w:webHidden/>
          </w:rPr>
          <w:tab/>
        </w:r>
        <w:r>
          <w:rPr>
            <w:webHidden/>
          </w:rPr>
          <w:fldChar w:fldCharType="begin"/>
        </w:r>
        <w:r>
          <w:rPr>
            <w:webHidden/>
          </w:rPr>
          <w:instrText xml:space="preserve"> PAGEREF _Toc241053069 \h </w:instrText>
        </w:r>
        <w:r>
          <w:rPr>
            <w:webHidden/>
          </w:rPr>
        </w:r>
        <w:r>
          <w:rPr>
            <w:webHidden/>
          </w:rPr>
          <w:fldChar w:fldCharType="separate"/>
        </w:r>
        <w:r w:rsidR="000E3D5E">
          <w:rPr>
            <w:webHidden/>
          </w:rPr>
          <w:t>84</w:t>
        </w:r>
        <w:r>
          <w:rPr>
            <w:webHidden/>
          </w:rPr>
          <w:fldChar w:fldCharType="end"/>
        </w:r>
      </w:hyperlink>
    </w:p>
    <w:p w14:paraId="18BD5FD6" w14:textId="16CA78D9" w:rsidR="009068F5" w:rsidRDefault="009068F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1053070" w:history="1">
        <w:r w:rsidRPr="003A1263">
          <w:rPr>
            <w:rStyle w:val="Hyperlnk"/>
          </w:rPr>
          <w:t>11.4</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Förslaget till lag om ändring i offentlighets- och</w:t>
        </w:r>
        <w:r w:rsidRPr="003A1263">
          <w:rPr>
            <w:rStyle w:val="Hyperlnk"/>
            <w:rFonts w:ascii="Cambria" w:hAnsi="Cambria"/>
          </w:rPr>
          <w:t> </w:t>
        </w:r>
        <w:r w:rsidRPr="003A1263">
          <w:rPr>
            <w:rStyle w:val="Hyperlnk"/>
          </w:rPr>
          <w:t>sekretesslagen (2009:400)</w:t>
        </w:r>
        <w:r>
          <w:rPr>
            <w:webHidden/>
          </w:rPr>
          <w:tab/>
        </w:r>
        <w:r>
          <w:rPr>
            <w:webHidden/>
          </w:rPr>
          <w:fldChar w:fldCharType="begin"/>
        </w:r>
        <w:r>
          <w:rPr>
            <w:webHidden/>
          </w:rPr>
          <w:instrText xml:space="preserve"> PAGEREF _Toc241053070 \h </w:instrText>
        </w:r>
        <w:r>
          <w:rPr>
            <w:webHidden/>
          </w:rPr>
        </w:r>
        <w:r>
          <w:rPr>
            <w:webHidden/>
          </w:rPr>
          <w:fldChar w:fldCharType="separate"/>
        </w:r>
        <w:r w:rsidR="000E3D5E">
          <w:rPr>
            <w:webHidden/>
          </w:rPr>
          <w:t>85</w:t>
        </w:r>
        <w:r>
          <w:rPr>
            <w:webHidden/>
          </w:rPr>
          <w:fldChar w:fldCharType="end"/>
        </w:r>
      </w:hyperlink>
    </w:p>
    <w:p w14:paraId="34125076" w14:textId="1A2F4F50" w:rsidR="009068F5" w:rsidRDefault="009068F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1053071" w:history="1">
        <w:r w:rsidRPr="003A1263">
          <w:rPr>
            <w:rStyle w:val="Hyperlnk"/>
          </w:rPr>
          <w:t>11.5</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Förslaget till lag om ändring i lagen (2016:1145) om offentlig upphandling</w:t>
        </w:r>
        <w:r>
          <w:rPr>
            <w:webHidden/>
          </w:rPr>
          <w:tab/>
        </w:r>
        <w:r>
          <w:rPr>
            <w:webHidden/>
          </w:rPr>
          <w:fldChar w:fldCharType="begin"/>
        </w:r>
        <w:r>
          <w:rPr>
            <w:webHidden/>
          </w:rPr>
          <w:instrText xml:space="preserve"> PAGEREF _Toc241053071 \h </w:instrText>
        </w:r>
        <w:r>
          <w:rPr>
            <w:webHidden/>
          </w:rPr>
        </w:r>
        <w:r>
          <w:rPr>
            <w:webHidden/>
          </w:rPr>
          <w:fldChar w:fldCharType="separate"/>
        </w:r>
        <w:r w:rsidR="000E3D5E">
          <w:rPr>
            <w:webHidden/>
          </w:rPr>
          <w:t>86</w:t>
        </w:r>
        <w:r>
          <w:rPr>
            <w:webHidden/>
          </w:rPr>
          <w:fldChar w:fldCharType="end"/>
        </w:r>
      </w:hyperlink>
    </w:p>
    <w:p w14:paraId="3DA58FCA" w14:textId="0C60A369" w:rsidR="009068F5" w:rsidRDefault="009068F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1053072" w:history="1">
        <w:r w:rsidRPr="003A1263">
          <w:rPr>
            <w:rStyle w:val="Hyperlnk"/>
          </w:rPr>
          <w:t>11.6</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Förslaget till lag om ändring i lagen (2016:1146) om upphandling inom försörjningssektorerna</w:t>
        </w:r>
        <w:r>
          <w:rPr>
            <w:webHidden/>
          </w:rPr>
          <w:tab/>
        </w:r>
        <w:r>
          <w:rPr>
            <w:webHidden/>
          </w:rPr>
          <w:fldChar w:fldCharType="begin"/>
        </w:r>
        <w:r>
          <w:rPr>
            <w:webHidden/>
          </w:rPr>
          <w:instrText xml:space="preserve"> PAGEREF _Toc241053072 \h </w:instrText>
        </w:r>
        <w:r>
          <w:rPr>
            <w:webHidden/>
          </w:rPr>
        </w:r>
        <w:r>
          <w:rPr>
            <w:webHidden/>
          </w:rPr>
          <w:fldChar w:fldCharType="separate"/>
        </w:r>
        <w:r w:rsidR="000E3D5E">
          <w:rPr>
            <w:webHidden/>
          </w:rPr>
          <w:t>87</w:t>
        </w:r>
        <w:r>
          <w:rPr>
            <w:webHidden/>
          </w:rPr>
          <w:fldChar w:fldCharType="end"/>
        </w:r>
      </w:hyperlink>
    </w:p>
    <w:p w14:paraId="138A18D2" w14:textId="5971FBB6" w:rsidR="009068F5" w:rsidRDefault="009068F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41053073" w:history="1">
        <w:r w:rsidRPr="003A1263">
          <w:rPr>
            <w:rStyle w:val="Hyperlnk"/>
          </w:rPr>
          <w:t>11.7</w:t>
        </w:r>
        <w:r>
          <w:rPr>
            <w:rFonts w:asciiTheme="minorHAnsi" w:eastAsiaTheme="minorEastAsia" w:hAnsiTheme="minorHAnsi" w:cstheme="minorBidi"/>
            <w:kern w:val="2"/>
            <w:sz w:val="24"/>
            <w:szCs w:val="24"/>
            <w:lang w:eastAsia="sv-SE"/>
            <w14:ligatures w14:val="standardContextual"/>
          </w:rPr>
          <w:tab/>
        </w:r>
        <w:r w:rsidRPr="003A1263">
          <w:rPr>
            <w:rStyle w:val="Hyperlnk"/>
          </w:rPr>
          <w:t>Förslaget till lag om ändring i lagen (2016:1147) om upphandling av koncessioner</w:t>
        </w:r>
        <w:r>
          <w:rPr>
            <w:webHidden/>
          </w:rPr>
          <w:tab/>
        </w:r>
        <w:r>
          <w:rPr>
            <w:webHidden/>
          </w:rPr>
          <w:fldChar w:fldCharType="begin"/>
        </w:r>
        <w:r>
          <w:rPr>
            <w:webHidden/>
          </w:rPr>
          <w:instrText xml:space="preserve"> PAGEREF _Toc241053073 \h </w:instrText>
        </w:r>
        <w:r>
          <w:rPr>
            <w:webHidden/>
          </w:rPr>
        </w:r>
        <w:r>
          <w:rPr>
            <w:webHidden/>
          </w:rPr>
          <w:fldChar w:fldCharType="separate"/>
        </w:r>
        <w:r w:rsidR="000E3D5E">
          <w:rPr>
            <w:webHidden/>
          </w:rPr>
          <w:t>88</w:t>
        </w:r>
        <w:r>
          <w:rPr>
            <w:webHidden/>
          </w:rPr>
          <w:fldChar w:fldCharType="end"/>
        </w:r>
      </w:hyperlink>
    </w:p>
    <w:p w14:paraId="33E6DB00" w14:textId="12686779" w:rsidR="009068F5" w:rsidRDefault="009068F5">
      <w:pPr>
        <w:pStyle w:val="Innehll4"/>
        <w:rPr>
          <w:rFonts w:asciiTheme="minorHAnsi" w:eastAsiaTheme="minorEastAsia" w:hAnsiTheme="minorHAnsi"/>
          <w:noProof/>
          <w:kern w:val="2"/>
          <w:sz w:val="24"/>
          <w:szCs w:val="24"/>
          <w:lang w:eastAsia="sv-SE"/>
          <w14:ligatures w14:val="standardContextual"/>
        </w:rPr>
      </w:pPr>
      <w:hyperlink w:anchor="_Toc241053074" w:history="1">
        <w:r w:rsidRPr="003A1263">
          <w:rPr>
            <w:rStyle w:val="Hyperlnk"/>
            <w:noProof/>
          </w:rPr>
          <w:t>Europaparlamentets och rådets direktiv 2011/36/EU</w:t>
        </w:r>
        <w:r>
          <w:rPr>
            <w:noProof/>
            <w:webHidden/>
          </w:rPr>
          <w:tab/>
        </w:r>
        <w:r>
          <w:rPr>
            <w:noProof/>
            <w:webHidden/>
          </w:rPr>
          <w:fldChar w:fldCharType="begin"/>
        </w:r>
        <w:r>
          <w:rPr>
            <w:noProof/>
            <w:webHidden/>
          </w:rPr>
          <w:instrText xml:space="preserve"> PAGEREF _Toc241053074 \h </w:instrText>
        </w:r>
        <w:r>
          <w:rPr>
            <w:noProof/>
            <w:webHidden/>
          </w:rPr>
        </w:r>
        <w:r>
          <w:rPr>
            <w:noProof/>
            <w:webHidden/>
          </w:rPr>
          <w:fldChar w:fldCharType="separate"/>
        </w:r>
        <w:r w:rsidR="000E3D5E">
          <w:rPr>
            <w:noProof/>
            <w:webHidden/>
          </w:rPr>
          <w:t>90</w:t>
        </w:r>
        <w:r>
          <w:rPr>
            <w:noProof/>
            <w:webHidden/>
          </w:rPr>
          <w:fldChar w:fldCharType="end"/>
        </w:r>
      </w:hyperlink>
    </w:p>
    <w:p w14:paraId="3A6C5702" w14:textId="6BA1E098" w:rsidR="009068F5" w:rsidRDefault="009068F5">
      <w:pPr>
        <w:pStyle w:val="Innehll4"/>
        <w:rPr>
          <w:rFonts w:asciiTheme="minorHAnsi" w:eastAsiaTheme="minorEastAsia" w:hAnsiTheme="minorHAnsi"/>
          <w:noProof/>
          <w:kern w:val="2"/>
          <w:sz w:val="24"/>
          <w:szCs w:val="24"/>
          <w:lang w:eastAsia="sv-SE"/>
          <w14:ligatures w14:val="standardContextual"/>
        </w:rPr>
      </w:pPr>
      <w:hyperlink w:anchor="_Toc241053075" w:history="1">
        <w:r w:rsidRPr="003A1263">
          <w:rPr>
            <w:rStyle w:val="Hyperlnk"/>
            <w:noProof/>
          </w:rPr>
          <w:t>Europaparlamentets och rådets direktiv (EU) 2024/1712</w:t>
        </w:r>
        <w:r>
          <w:rPr>
            <w:noProof/>
            <w:webHidden/>
          </w:rPr>
          <w:tab/>
        </w:r>
        <w:r>
          <w:rPr>
            <w:noProof/>
            <w:webHidden/>
          </w:rPr>
          <w:fldChar w:fldCharType="begin"/>
        </w:r>
        <w:r>
          <w:rPr>
            <w:noProof/>
            <w:webHidden/>
          </w:rPr>
          <w:instrText xml:space="preserve"> PAGEREF _Toc241053075 \h </w:instrText>
        </w:r>
        <w:r>
          <w:rPr>
            <w:noProof/>
            <w:webHidden/>
          </w:rPr>
        </w:r>
        <w:r>
          <w:rPr>
            <w:noProof/>
            <w:webHidden/>
          </w:rPr>
          <w:fldChar w:fldCharType="separate"/>
        </w:r>
        <w:r w:rsidR="000E3D5E">
          <w:rPr>
            <w:noProof/>
            <w:webHidden/>
          </w:rPr>
          <w:t>101</w:t>
        </w:r>
        <w:r>
          <w:rPr>
            <w:noProof/>
            <w:webHidden/>
          </w:rPr>
          <w:fldChar w:fldCharType="end"/>
        </w:r>
      </w:hyperlink>
    </w:p>
    <w:p w14:paraId="6952B08E" w14:textId="6A673441" w:rsidR="009068F5" w:rsidRDefault="009068F5">
      <w:pPr>
        <w:pStyle w:val="Innehll4"/>
        <w:rPr>
          <w:rFonts w:asciiTheme="minorHAnsi" w:eastAsiaTheme="minorEastAsia" w:hAnsiTheme="minorHAnsi"/>
          <w:noProof/>
          <w:kern w:val="2"/>
          <w:sz w:val="24"/>
          <w:szCs w:val="24"/>
          <w:lang w:eastAsia="sv-SE"/>
          <w14:ligatures w14:val="standardContextual"/>
        </w:rPr>
      </w:pPr>
      <w:hyperlink w:anchor="_Toc241053076" w:history="1">
        <w:r w:rsidRPr="003A1263">
          <w:rPr>
            <w:rStyle w:val="Hyperlnk"/>
            <w:noProof/>
          </w:rPr>
          <w:t>Sammanfattning av betänkandet Ett nytt brott och andra åtgärder mot människohandel (SOU 2025:119)</w:t>
        </w:r>
        <w:r>
          <w:rPr>
            <w:noProof/>
            <w:webHidden/>
          </w:rPr>
          <w:tab/>
        </w:r>
        <w:r>
          <w:rPr>
            <w:noProof/>
            <w:webHidden/>
          </w:rPr>
          <w:fldChar w:fldCharType="begin"/>
        </w:r>
        <w:r>
          <w:rPr>
            <w:noProof/>
            <w:webHidden/>
          </w:rPr>
          <w:instrText xml:space="preserve"> PAGEREF _Toc241053076 \h </w:instrText>
        </w:r>
        <w:r>
          <w:rPr>
            <w:noProof/>
            <w:webHidden/>
          </w:rPr>
        </w:r>
        <w:r>
          <w:rPr>
            <w:noProof/>
            <w:webHidden/>
          </w:rPr>
          <w:fldChar w:fldCharType="separate"/>
        </w:r>
        <w:r w:rsidR="000E3D5E">
          <w:rPr>
            <w:noProof/>
            <w:webHidden/>
          </w:rPr>
          <w:t>114</w:t>
        </w:r>
        <w:r>
          <w:rPr>
            <w:noProof/>
            <w:webHidden/>
          </w:rPr>
          <w:fldChar w:fldCharType="end"/>
        </w:r>
      </w:hyperlink>
    </w:p>
    <w:p w14:paraId="244C26B5" w14:textId="5B2ABD9F" w:rsidR="009068F5" w:rsidRDefault="009068F5">
      <w:pPr>
        <w:pStyle w:val="Innehll4"/>
        <w:rPr>
          <w:rFonts w:asciiTheme="minorHAnsi" w:eastAsiaTheme="minorEastAsia" w:hAnsiTheme="minorHAnsi"/>
          <w:noProof/>
          <w:kern w:val="2"/>
          <w:sz w:val="24"/>
          <w:szCs w:val="24"/>
          <w:lang w:eastAsia="sv-SE"/>
          <w14:ligatures w14:val="standardContextual"/>
        </w:rPr>
      </w:pPr>
      <w:hyperlink w:anchor="_Toc241053077" w:history="1">
        <w:r w:rsidRPr="003A1263">
          <w:rPr>
            <w:rStyle w:val="Hyperlnk"/>
            <w:noProof/>
          </w:rPr>
          <w:t>Betänkandets lagförslag</w:t>
        </w:r>
        <w:r>
          <w:rPr>
            <w:noProof/>
            <w:webHidden/>
          </w:rPr>
          <w:tab/>
        </w:r>
        <w:r>
          <w:rPr>
            <w:noProof/>
            <w:webHidden/>
          </w:rPr>
          <w:fldChar w:fldCharType="begin"/>
        </w:r>
        <w:r>
          <w:rPr>
            <w:noProof/>
            <w:webHidden/>
          </w:rPr>
          <w:instrText xml:space="preserve"> PAGEREF _Toc241053077 \h </w:instrText>
        </w:r>
        <w:r>
          <w:rPr>
            <w:noProof/>
            <w:webHidden/>
          </w:rPr>
        </w:r>
        <w:r>
          <w:rPr>
            <w:noProof/>
            <w:webHidden/>
          </w:rPr>
          <w:fldChar w:fldCharType="separate"/>
        </w:r>
        <w:r w:rsidR="000E3D5E">
          <w:rPr>
            <w:noProof/>
            <w:webHidden/>
          </w:rPr>
          <w:t>122</w:t>
        </w:r>
        <w:r>
          <w:rPr>
            <w:noProof/>
            <w:webHidden/>
          </w:rPr>
          <w:fldChar w:fldCharType="end"/>
        </w:r>
      </w:hyperlink>
    </w:p>
    <w:p w14:paraId="1875AF8B" w14:textId="1135E159" w:rsidR="009068F5" w:rsidRDefault="009068F5">
      <w:pPr>
        <w:pStyle w:val="Innehll4"/>
        <w:rPr>
          <w:rFonts w:asciiTheme="minorHAnsi" w:eastAsiaTheme="minorEastAsia" w:hAnsiTheme="minorHAnsi"/>
          <w:noProof/>
          <w:kern w:val="2"/>
          <w:sz w:val="24"/>
          <w:szCs w:val="24"/>
          <w:lang w:eastAsia="sv-SE"/>
          <w14:ligatures w14:val="standardContextual"/>
        </w:rPr>
      </w:pPr>
      <w:hyperlink w:anchor="_Toc241053078" w:history="1">
        <w:r w:rsidRPr="003A1263">
          <w:rPr>
            <w:rStyle w:val="Hyperlnk"/>
            <w:noProof/>
          </w:rPr>
          <w:t>Förteckning över remissinstanserna</w:t>
        </w:r>
        <w:r>
          <w:rPr>
            <w:noProof/>
            <w:webHidden/>
          </w:rPr>
          <w:tab/>
        </w:r>
        <w:r>
          <w:rPr>
            <w:noProof/>
            <w:webHidden/>
          </w:rPr>
          <w:fldChar w:fldCharType="begin"/>
        </w:r>
        <w:r>
          <w:rPr>
            <w:noProof/>
            <w:webHidden/>
          </w:rPr>
          <w:instrText xml:space="preserve"> PAGEREF _Toc241053078 \h </w:instrText>
        </w:r>
        <w:r>
          <w:rPr>
            <w:noProof/>
            <w:webHidden/>
          </w:rPr>
        </w:r>
        <w:r>
          <w:rPr>
            <w:noProof/>
            <w:webHidden/>
          </w:rPr>
          <w:fldChar w:fldCharType="separate"/>
        </w:r>
        <w:r w:rsidR="000E3D5E">
          <w:rPr>
            <w:noProof/>
            <w:webHidden/>
          </w:rPr>
          <w:t>128</w:t>
        </w:r>
        <w:r>
          <w:rPr>
            <w:noProof/>
            <w:webHidden/>
          </w:rPr>
          <w:fldChar w:fldCharType="end"/>
        </w:r>
      </w:hyperlink>
    </w:p>
    <w:p w14:paraId="75DC2D67" w14:textId="7D614256" w:rsidR="009068F5" w:rsidRDefault="009068F5">
      <w:pPr>
        <w:pStyle w:val="Innehll4"/>
        <w:rPr>
          <w:rFonts w:asciiTheme="minorHAnsi" w:eastAsiaTheme="minorEastAsia" w:hAnsiTheme="minorHAnsi"/>
          <w:noProof/>
          <w:kern w:val="2"/>
          <w:sz w:val="24"/>
          <w:szCs w:val="24"/>
          <w:lang w:eastAsia="sv-SE"/>
          <w14:ligatures w14:val="standardContextual"/>
        </w:rPr>
      </w:pPr>
      <w:hyperlink w:anchor="_Toc241053079" w:history="1">
        <w:r w:rsidRPr="003A1263">
          <w:rPr>
            <w:rStyle w:val="Hyperlnk"/>
            <w:noProof/>
          </w:rPr>
          <w:t>Lagrådsremissens lagförslag</w:t>
        </w:r>
        <w:r>
          <w:rPr>
            <w:noProof/>
            <w:webHidden/>
          </w:rPr>
          <w:tab/>
        </w:r>
        <w:r>
          <w:rPr>
            <w:noProof/>
            <w:webHidden/>
          </w:rPr>
          <w:fldChar w:fldCharType="begin"/>
        </w:r>
        <w:r>
          <w:rPr>
            <w:noProof/>
            <w:webHidden/>
          </w:rPr>
          <w:instrText xml:space="preserve"> PAGEREF _Toc241053079 \h </w:instrText>
        </w:r>
        <w:r>
          <w:rPr>
            <w:noProof/>
            <w:webHidden/>
          </w:rPr>
        </w:r>
        <w:r>
          <w:rPr>
            <w:noProof/>
            <w:webHidden/>
          </w:rPr>
          <w:fldChar w:fldCharType="separate"/>
        </w:r>
        <w:r w:rsidR="000E3D5E">
          <w:rPr>
            <w:noProof/>
            <w:webHidden/>
          </w:rPr>
          <w:t>129</w:t>
        </w:r>
        <w:r>
          <w:rPr>
            <w:noProof/>
            <w:webHidden/>
          </w:rPr>
          <w:fldChar w:fldCharType="end"/>
        </w:r>
      </w:hyperlink>
    </w:p>
    <w:p w14:paraId="1AC6B451" w14:textId="4A117BC8" w:rsidR="009068F5" w:rsidRDefault="009068F5">
      <w:pPr>
        <w:pStyle w:val="Innehll4"/>
        <w:rPr>
          <w:rFonts w:asciiTheme="minorHAnsi" w:eastAsiaTheme="minorEastAsia" w:hAnsiTheme="minorHAnsi"/>
          <w:noProof/>
          <w:kern w:val="2"/>
          <w:sz w:val="24"/>
          <w:szCs w:val="24"/>
          <w:lang w:eastAsia="sv-SE"/>
          <w14:ligatures w14:val="standardContextual"/>
        </w:rPr>
      </w:pPr>
      <w:hyperlink w:anchor="_Toc241053080" w:history="1">
        <w:r w:rsidRPr="003A1263">
          <w:rPr>
            <w:rStyle w:val="Hyperlnk"/>
            <w:noProof/>
          </w:rPr>
          <w:t>Lagrådets yttrande</w:t>
        </w:r>
        <w:r>
          <w:rPr>
            <w:noProof/>
            <w:webHidden/>
          </w:rPr>
          <w:tab/>
        </w:r>
        <w:r>
          <w:rPr>
            <w:noProof/>
            <w:webHidden/>
          </w:rPr>
          <w:fldChar w:fldCharType="begin"/>
        </w:r>
        <w:r>
          <w:rPr>
            <w:noProof/>
            <w:webHidden/>
          </w:rPr>
          <w:instrText xml:space="preserve"> PAGEREF _Toc241053080 \h </w:instrText>
        </w:r>
        <w:r>
          <w:rPr>
            <w:noProof/>
            <w:webHidden/>
          </w:rPr>
        </w:r>
        <w:r>
          <w:rPr>
            <w:noProof/>
            <w:webHidden/>
          </w:rPr>
          <w:fldChar w:fldCharType="separate"/>
        </w:r>
        <w:r w:rsidR="000E3D5E">
          <w:rPr>
            <w:noProof/>
            <w:webHidden/>
          </w:rPr>
          <w:t>141</w:t>
        </w:r>
        <w:r>
          <w:rPr>
            <w:noProof/>
            <w:webHidden/>
          </w:rPr>
          <w:fldChar w:fldCharType="end"/>
        </w:r>
      </w:hyperlink>
    </w:p>
    <w:p w14:paraId="5400507B" w14:textId="2A17CEAA" w:rsidR="009068F5" w:rsidRDefault="009068F5" w:rsidP="009068F5">
      <w:pPr>
        <w:pStyle w:val="Innehll5"/>
        <w:ind w:left="0" w:firstLine="0"/>
        <w:rPr>
          <w:rFonts w:asciiTheme="minorHAnsi" w:eastAsiaTheme="minorEastAsia" w:hAnsiTheme="minorHAnsi"/>
          <w:noProof/>
          <w:kern w:val="2"/>
          <w:sz w:val="24"/>
          <w:szCs w:val="24"/>
          <w:lang w:eastAsia="sv-SE"/>
          <w14:ligatures w14:val="standardContextual"/>
        </w:rPr>
      </w:pPr>
      <w:hyperlink w:anchor="_Toc241053081" w:history="1">
        <w:r w:rsidRPr="003A1263">
          <w:rPr>
            <w:rStyle w:val="Hyperlnk"/>
            <w:noProof/>
          </w:rPr>
          <w:t xml:space="preserve">Utdrag ur protokoll vid regeringssammanträde </w:t>
        </w:r>
        <w:r>
          <w:rPr>
            <w:rStyle w:val="Hyperlnk"/>
            <w:noProof/>
          </w:rPr>
          <w:br/>
        </w:r>
        <w:r w:rsidRPr="003A1263">
          <w:rPr>
            <w:rStyle w:val="Hyperlnk"/>
            <w:noProof/>
          </w:rPr>
          <w:t>den 24 september 2026</w:t>
        </w:r>
        <w:r>
          <w:rPr>
            <w:noProof/>
            <w:webHidden/>
          </w:rPr>
          <w:tab/>
        </w:r>
        <w:r>
          <w:rPr>
            <w:noProof/>
            <w:webHidden/>
          </w:rPr>
          <w:fldChar w:fldCharType="begin"/>
        </w:r>
        <w:r>
          <w:rPr>
            <w:noProof/>
            <w:webHidden/>
          </w:rPr>
          <w:instrText xml:space="preserve"> PAGEREF _Toc241053081 \h </w:instrText>
        </w:r>
        <w:r>
          <w:rPr>
            <w:noProof/>
            <w:webHidden/>
          </w:rPr>
        </w:r>
        <w:r>
          <w:rPr>
            <w:noProof/>
            <w:webHidden/>
          </w:rPr>
          <w:fldChar w:fldCharType="separate"/>
        </w:r>
        <w:r w:rsidR="000E3D5E">
          <w:rPr>
            <w:noProof/>
            <w:webHidden/>
          </w:rPr>
          <w:t>144</w:t>
        </w:r>
        <w:r>
          <w:rPr>
            <w:noProof/>
            <w:webHidden/>
          </w:rPr>
          <w:fldChar w:fldCharType="end"/>
        </w:r>
      </w:hyperlink>
    </w:p>
    <w:p w14:paraId="24BD17EB" w14:textId="2B1C5C58" w:rsidR="00140B05" w:rsidRDefault="00140B05" w:rsidP="005E3C60">
      <w:pPr>
        <w:pStyle w:val="Brdtext"/>
      </w:pPr>
      <w:r>
        <w:fldChar w:fldCharType="end"/>
      </w:r>
    </w:p>
    <w:p w14:paraId="054B5CB4" w14:textId="77777777" w:rsidR="00140B05" w:rsidRPr="005A72C8" w:rsidRDefault="00140B05" w:rsidP="00BB2A76">
      <w:pPr>
        <w:pStyle w:val="Rubrik1"/>
        <w:spacing w:before="0"/>
      </w:pPr>
      <w:r>
        <w:br w:type="page"/>
      </w:r>
      <w:bookmarkStart w:id="0" w:name="_Toc337112318"/>
      <w:bookmarkStart w:id="1" w:name="_Toc4079163"/>
      <w:bookmarkStart w:id="2" w:name="_Toc241053034"/>
      <w:r w:rsidRPr="005A72C8">
        <w:lastRenderedPageBreak/>
        <w:t>Förslag till riksdagsbeslut</w:t>
      </w:r>
      <w:bookmarkEnd w:id="0"/>
      <w:bookmarkEnd w:id="1"/>
      <w:bookmarkEnd w:id="2"/>
    </w:p>
    <w:p w14:paraId="37302B90" w14:textId="77777777" w:rsidR="00140B05" w:rsidRDefault="00140B05" w:rsidP="00333C9D">
      <w:pPr>
        <w:pStyle w:val="Brdtext"/>
      </w:pPr>
      <w:r w:rsidRPr="009831A0">
        <w:t>Regeringens förslag:</w:t>
      </w:r>
    </w:p>
    <w:p w14:paraId="55AE3785" w14:textId="7CAD1C05" w:rsidR="00140B05" w:rsidRDefault="00140B05" w:rsidP="00140B05">
      <w:pPr>
        <w:pStyle w:val="Numreradlista"/>
      </w:pPr>
      <w:r>
        <w:t xml:space="preserve">Riksdagen antar regeringens förslag </w:t>
      </w:r>
      <w:r w:rsidR="00C7238A">
        <w:t xml:space="preserve">till </w:t>
      </w:r>
      <w:r>
        <w:t xml:space="preserve">lag om </w:t>
      </w:r>
      <w:r w:rsidRPr="0063784D">
        <w:t xml:space="preserve">viss </w:t>
      </w:r>
      <w:r>
        <w:t>p</w:t>
      </w:r>
      <w:r w:rsidRPr="0063784D">
        <w:t>ersonuppgifts</w:t>
      </w:r>
      <w:r>
        <w:softHyphen/>
      </w:r>
      <w:r w:rsidRPr="0063784D">
        <w:t xml:space="preserve">behandling vid </w:t>
      </w:r>
      <w:r w:rsidRPr="00402403">
        <w:t>Jämställdhetsmyndigheten</w:t>
      </w:r>
      <w:r w:rsidR="00CD2FEF">
        <w:t>.</w:t>
      </w:r>
    </w:p>
    <w:p w14:paraId="1794D2D1" w14:textId="1818DC70" w:rsidR="00140B05" w:rsidRDefault="00140B05" w:rsidP="00140B05">
      <w:pPr>
        <w:pStyle w:val="Numreradlista"/>
      </w:pPr>
      <w:r>
        <w:t>Riksdagen antar regeringens förslag till lag om ändring i brottsbalken</w:t>
      </w:r>
      <w:r w:rsidR="00CD2FEF">
        <w:t>.</w:t>
      </w:r>
    </w:p>
    <w:p w14:paraId="43686C2D" w14:textId="0CCD6877" w:rsidR="00140B05" w:rsidRDefault="00140B05" w:rsidP="00140B05">
      <w:pPr>
        <w:pStyle w:val="Numreradlista"/>
      </w:pPr>
      <w:r>
        <w:t>Riksdagen antar regeringens förslag till lag om ändring i lagen (2008:962) om valfrihetssystem</w:t>
      </w:r>
      <w:r w:rsidR="00CD2FEF">
        <w:t>.</w:t>
      </w:r>
    </w:p>
    <w:p w14:paraId="180AC26E" w14:textId="3F2D646A" w:rsidR="00140B05" w:rsidRDefault="00140B05" w:rsidP="00140B05">
      <w:pPr>
        <w:pStyle w:val="Numreradlista"/>
      </w:pPr>
      <w:r>
        <w:t>Riksdagen antar regeringens förslag till lag om ändring i offentlighets- och</w:t>
      </w:r>
      <w:r>
        <w:rPr>
          <w:rFonts w:ascii="Cambria" w:hAnsi="Cambria"/>
        </w:rPr>
        <w:t> </w:t>
      </w:r>
      <w:r>
        <w:t>sekretesslagen (2009:400)</w:t>
      </w:r>
      <w:r w:rsidR="00CD2FEF">
        <w:t>.</w:t>
      </w:r>
    </w:p>
    <w:p w14:paraId="6FD1C5C2" w14:textId="4B71FF6A" w:rsidR="00140B05" w:rsidRDefault="00140B05" w:rsidP="00140B05">
      <w:pPr>
        <w:pStyle w:val="Numreradlista"/>
      </w:pPr>
      <w:r>
        <w:t xml:space="preserve">Riksdagen antar regeringens förslag till lag om ändring i </w:t>
      </w:r>
      <w:r w:rsidRPr="004415B3">
        <w:t>lagen (2016:1145) om offentlig upphandling</w:t>
      </w:r>
      <w:r w:rsidR="00CD2FEF">
        <w:t>.</w:t>
      </w:r>
    </w:p>
    <w:p w14:paraId="5D9C8E79" w14:textId="6F60553B" w:rsidR="00140B05" w:rsidRPr="004415B3" w:rsidRDefault="00140B05" w:rsidP="00140B05">
      <w:pPr>
        <w:pStyle w:val="Numreradlista"/>
      </w:pPr>
      <w:r>
        <w:t xml:space="preserve">Riksdagen antar regeringens förslag till lag om </w:t>
      </w:r>
      <w:r w:rsidRPr="004415B3">
        <w:t>ändring i lagen (2016:1146) om upphandling inom försörj</w:t>
      </w:r>
      <w:r>
        <w:softHyphen/>
      </w:r>
      <w:r w:rsidRPr="004415B3">
        <w:t>ningssektorerna</w:t>
      </w:r>
      <w:r w:rsidR="00CD2FEF">
        <w:t>.</w:t>
      </w:r>
    </w:p>
    <w:p w14:paraId="4E03FE0E" w14:textId="24BC6FA1" w:rsidR="00140B05" w:rsidRDefault="00140B05" w:rsidP="00140B05">
      <w:pPr>
        <w:pStyle w:val="Numreradlista"/>
      </w:pPr>
      <w:r>
        <w:t xml:space="preserve">Riksdagen antar regeringens förslag till lag om </w:t>
      </w:r>
      <w:r w:rsidRPr="004415B3">
        <w:t>ändring i lagen (2016:1147) om upphandling av koncessioner</w:t>
      </w:r>
      <w:r>
        <w:t>.</w:t>
      </w:r>
    </w:p>
    <w:p w14:paraId="08BB7BAE" w14:textId="77777777" w:rsidR="00140B05" w:rsidRDefault="00140B05" w:rsidP="00333C9D">
      <w:pPr>
        <w:pStyle w:val="Brdtextmedindrag"/>
      </w:pPr>
    </w:p>
    <w:p w14:paraId="449247E0" w14:textId="77777777" w:rsidR="00140B05" w:rsidRPr="00144361" w:rsidRDefault="00140B05" w:rsidP="00333C9D">
      <w:pPr>
        <w:pStyle w:val="Brdtextmedindrag"/>
      </w:pPr>
    </w:p>
    <w:p w14:paraId="0A362CDD" w14:textId="77777777" w:rsidR="00140B05" w:rsidRPr="00152749" w:rsidRDefault="00140B05" w:rsidP="00152749">
      <w:pPr>
        <w:pStyle w:val="Brdtextmedindrag"/>
      </w:pPr>
      <w:r>
        <w:br w:type="page"/>
      </w:r>
    </w:p>
    <w:p w14:paraId="11FA841C" w14:textId="77777777" w:rsidR="00E84282" w:rsidRDefault="00E84282" w:rsidP="00E84282">
      <w:pPr>
        <w:pStyle w:val="Rubrik1"/>
        <w:spacing w:before="0"/>
      </w:pPr>
      <w:bookmarkStart w:id="3" w:name="_Toc231995387"/>
      <w:bookmarkStart w:id="4" w:name="_Toc241053035"/>
      <w:r>
        <w:lastRenderedPageBreak/>
        <w:t>Lagtext</w:t>
      </w:r>
      <w:bookmarkEnd w:id="3"/>
      <w:bookmarkEnd w:id="4"/>
    </w:p>
    <w:p w14:paraId="52AAD0BB" w14:textId="77777777" w:rsidR="00E84282" w:rsidRDefault="00E84282" w:rsidP="00E84282">
      <w:pPr>
        <w:pStyle w:val="Brdtext"/>
      </w:pPr>
      <w:r>
        <w:t>Regeringen har följande förslag till lagtext.</w:t>
      </w:r>
    </w:p>
    <w:p w14:paraId="7E16765D" w14:textId="77777777" w:rsidR="00E84282" w:rsidRDefault="00E84282" w:rsidP="00E84282">
      <w:pPr>
        <w:pStyle w:val="Rubrik2"/>
      </w:pPr>
      <w:bookmarkStart w:id="5" w:name="_Toc241053036"/>
      <w:bookmarkStart w:id="6" w:name="_Hlk232068697"/>
      <w:r>
        <w:t>Förslag till l</w:t>
      </w:r>
      <w:r w:rsidRPr="0063784D">
        <w:t xml:space="preserve">ag om viss </w:t>
      </w:r>
      <w:r>
        <w:t>p</w:t>
      </w:r>
      <w:r w:rsidRPr="0063784D">
        <w:t xml:space="preserve">ersonuppgiftsbehandling vid </w:t>
      </w:r>
      <w:r w:rsidRPr="00402403">
        <w:t>Jämställdhetsmyndigheten</w:t>
      </w:r>
      <w:bookmarkEnd w:id="5"/>
      <w:r>
        <w:t xml:space="preserve"> </w:t>
      </w:r>
    </w:p>
    <w:p w14:paraId="3EC7C539" w14:textId="77777777" w:rsidR="00E84282" w:rsidRDefault="00E84282" w:rsidP="00E84282">
      <w:pPr>
        <w:pStyle w:val="Brdtext"/>
      </w:pPr>
      <w:r>
        <w:t>Härigenom föreskrivs</w:t>
      </w:r>
      <w:r>
        <w:rPr>
          <w:rStyle w:val="Fotnotsreferens"/>
        </w:rPr>
        <w:footnoteReference w:id="2"/>
      </w:r>
      <w:r>
        <w:t xml:space="preserve"> följande. </w:t>
      </w:r>
    </w:p>
    <w:p w14:paraId="10E5E3DE" w14:textId="77777777" w:rsidR="00E84282" w:rsidRDefault="00E84282" w:rsidP="00E84282">
      <w:pPr>
        <w:pStyle w:val="Rubrik4utannumrering"/>
      </w:pPr>
      <w:r>
        <w:t xml:space="preserve">Lagens </w:t>
      </w:r>
      <w:r w:rsidRPr="00402403">
        <w:t>syfte</w:t>
      </w:r>
    </w:p>
    <w:p w14:paraId="5E636C0D" w14:textId="77777777" w:rsidR="00E84282" w:rsidRDefault="00E84282" w:rsidP="00E84282">
      <w:pPr>
        <w:pStyle w:val="Brdtext"/>
      </w:pPr>
      <w:r>
        <w:rPr>
          <w:b/>
        </w:rPr>
        <w:t>1</w:t>
      </w:r>
      <w:r w:rsidRPr="00640C08">
        <w:rPr>
          <w:b/>
        </w:rPr>
        <w:t> §</w:t>
      </w:r>
      <w:r w:rsidRPr="00640C08">
        <w:t>    </w:t>
      </w:r>
      <w:r w:rsidRPr="007E33D9">
        <w:rPr>
          <w:spacing w:val="-4"/>
        </w:rPr>
        <w:t>Syftet med denna lag är att ge Jämställdhetsmyndigheten möjlig</w:t>
      </w:r>
      <w:r w:rsidRPr="007E33D9">
        <w:rPr>
          <w:spacing w:val="-4"/>
        </w:rPr>
        <w:softHyphen/>
        <w:t>het</w:t>
      </w:r>
      <w:r w:rsidRPr="004E488B">
        <w:t xml:space="preserve"> att behandla personuppgifter på ett ändamålsenligt sätt och att </w:t>
      </w:r>
      <w:r w:rsidRPr="007E33D9">
        <w:rPr>
          <w:spacing w:val="-2"/>
        </w:rPr>
        <w:t>skydda männi</w:t>
      </w:r>
      <w:r>
        <w:rPr>
          <w:spacing w:val="-2"/>
        </w:rPr>
        <w:softHyphen/>
      </w:r>
      <w:r w:rsidRPr="007E33D9">
        <w:rPr>
          <w:spacing w:val="-2"/>
        </w:rPr>
        <w:t>skor mot att deras personliga integritet kränks vid sådan</w:t>
      </w:r>
      <w:r w:rsidRPr="004E488B">
        <w:t xml:space="preserve"> behandling</w:t>
      </w:r>
      <w:r>
        <w:t>.</w:t>
      </w:r>
    </w:p>
    <w:p w14:paraId="2735159A" w14:textId="77777777" w:rsidR="00E84282" w:rsidRDefault="00E84282" w:rsidP="00E84282">
      <w:pPr>
        <w:pStyle w:val="Rubrik4utannumrering"/>
      </w:pPr>
      <w:r>
        <w:t>Lagens tillämpningsområde</w:t>
      </w:r>
    </w:p>
    <w:p w14:paraId="3A8A777B" w14:textId="77777777" w:rsidR="00E84282" w:rsidRDefault="00E84282" w:rsidP="00E84282">
      <w:pPr>
        <w:pStyle w:val="Brdtext"/>
      </w:pPr>
      <w:r>
        <w:rPr>
          <w:b/>
        </w:rPr>
        <w:t>2</w:t>
      </w:r>
      <w:r w:rsidRPr="00640C08">
        <w:rPr>
          <w:b/>
        </w:rPr>
        <w:t> §</w:t>
      </w:r>
      <w:r w:rsidRPr="00640C08">
        <w:t>    </w:t>
      </w:r>
      <w:r w:rsidRPr="007E33D9">
        <w:rPr>
          <w:spacing w:val="-4"/>
        </w:rPr>
        <w:t xml:space="preserve">Denna lag gäller vid </w:t>
      </w:r>
      <w:r>
        <w:rPr>
          <w:spacing w:val="-4"/>
        </w:rPr>
        <w:t>behandling av personuppgifter</w:t>
      </w:r>
      <w:r w:rsidRPr="007E33D9">
        <w:rPr>
          <w:spacing w:val="-4"/>
        </w:rPr>
        <w:t xml:space="preserve"> i </w:t>
      </w:r>
      <w:r>
        <w:t>Jäm</w:t>
      </w:r>
      <w:r>
        <w:softHyphen/>
        <w:t>ställdhets</w:t>
      </w:r>
      <w:r>
        <w:softHyphen/>
        <w:t>myndig</w:t>
      </w:r>
      <w:r>
        <w:softHyphen/>
        <w:t>hetens verksamhet som kontakt</w:t>
      </w:r>
      <w:r>
        <w:softHyphen/>
        <w:t>punkt för gränsöverskridande vidare</w:t>
      </w:r>
      <w:r>
        <w:softHyphen/>
        <w:t>sluss</w:t>
      </w:r>
      <w:r>
        <w:softHyphen/>
        <w:t xml:space="preserve">ning av </w:t>
      </w:r>
      <w:r w:rsidRPr="007E33D9">
        <w:rPr>
          <w:spacing w:val="-4"/>
        </w:rPr>
        <w:t>brotts</w:t>
      </w:r>
      <w:r w:rsidRPr="007E33D9">
        <w:rPr>
          <w:spacing w:val="-4"/>
        </w:rPr>
        <w:softHyphen/>
        <w:t>offer enligt artikel</w:t>
      </w:r>
      <w:r>
        <w:rPr>
          <w:spacing w:val="-4"/>
        </w:rPr>
        <w:t> </w:t>
      </w:r>
      <w:r w:rsidRPr="007E33D9">
        <w:rPr>
          <w:spacing w:val="-4"/>
        </w:rPr>
        <w:t>11 i Europaparlamentets och rådets direktiv</w:t>
      </w:r>
      <w:r>
        <w:rPr>
          <w:spacing w:val="-4"/>
        </w:rPr>
        <w:t> </w:t>
      </w:r>
      <w:r w:rsidRPr="007E33D9">
        <w:rPr>
          <w:spacing w:val="-4"/>
        </w:rPr>
        <w:t>2011/36/EU</w:t>
      </w:r>
      <w:r>
        <w:t xml:space="preserve"> av den 5 april 2011 om förebyggande och bekämpande av människo</w:t>
      </w:r>
      <w:r>
        <w:softHyphen/>
      </w:r>
      <w:r w:rsidRPr="007E33D9">
        <w:rPr>
          <w:spacing w:val="-4"/>
        </w:rPr>
        <w:t>handel, om skydd av dess offer och om ersättande av rådets ram</w:t>
      </w:r>
      <w:r w:rsidRPr="007E33D9">
        <w:rPr>
          <w:spacing w:val="-4"/>
        </w:rPr>
        <w:softHyphen/>
        <w:t>beslut</w:t>
      </w:r>
      <w:r w:rsidRPr="007E33D9">
        <w:rPr>
          <w:spacing w:val="-2"/>
        </w:rPr>
        <w:t xml:space="preserve"> 2002/629/RIF</w:t>
      </w:r>
      <w:r>
        <w:rPr>
          <w:spacing w:val="-2"/>
        </w:rPr>
        <w:t>,</w:t>
      </w:r>
      <w:r w:rsidRPr="007E33D9">
        <w:rPr>
          <w:spacing w:val="-2"/>
        </w:rPr>
        <w:t xml:space="preserve"> i lydelsen enligt Europaparlamentets och rådets</w:t>
      </w:r>
      <w:r>
        <w:t xml:space="preserve"> direk</w:t>
      </w:r>
      <w:r>
        <w:softHyphen/>
        <w:t>tiv (EU) 2024/1712.</w:t>
      </w:r>
    </w:p>
    <w:p w14:paraId="6D168EE9" w14:textId="77777777" w:rsidR="00E84282" w:rsidRDefault="00E84282" w:rsidP="00E84282">
      <w:pPr>
        <w:pStyle w:val="Brdtextmedindrag"/>
      </w:pPr>
      <w:r w:rsidRPr="00951BD9">
        <w:rPr>
          <w:spacing w:val="2"/>
        </w:rPr>
        <w:t>Lagen gäller endast om behandlingen är helt eller delvis</w:t>
      </w:r>
      <w:r w:rsidRPr="00D345C2">
        <w:t xml:space="preserve"> auto</w:t>
      </w:r>
      <w:r>
        <w:softHyphen/>
      </w:r>
      <w:r w:rsidRPr="00D345C2">
        <w:t>matiserad eller om personuppgifterna ingår i eller kommer att ingå i ett register.</w:t>
      </w:r>
    </w:p>
    <w:p w14:paraId="157569B2" w14:textId="77777777" w:rsidR="00E84282" w:rsidRDefault="00E84282" w:rsidP="00E84282">
      <w:pPr>
        <w:pStyle w:val="Rubrik4utannumrering"/>
      </w:pPr>
      <w:r>
        <w:t>Förhållandet till annan reglering</w:t>
      </w:r>
    </w:p>
    <w:p w14:paraId="54649E9D" w14:textId="77777777" w:rsidR="00E84282" w:rsidRDefault="00E84282" w:rsidP="00E84282">
      <w:pPr>
        <w:pStyle w:val="Brdtext"/>
      </w:pPr>
      <w:r>
        <w:rPr>
          <w:b/>
        </w:rPr>
        <w:t>3</w:t>
      </w:r>
      <w:r w:rsidRPr="00640C08">
        <w:rPr>
          <w:b/>
        </w:rPr>
        <w:t> §</w:t>
      </w:r>
      <w:r w:rsidRPr="00640C08">
        <w:t>    </w:t>
      </w:r>
      <w:r>
        <w:t>Denna lag kompletterar Europaparlamentets och rådets för</w:t>
      </w:r>
      <w:r>
        <w:softHyphen/>
        <w:t>o</w:t>
      </w:r>
      <w:r w:rsidRPr="007E33D9">
        <w:rPr>
          <w:spacing w:val="-4"/>
        </w:rPr>
        <w:t>rdning (EU) 2016/679 av den 27 april 2016 om skydd för fysiska per</w:t>
      </w:r>
      <w:r w:rsidRPr="007E33D9">
        <w:rPr>
          <w:spacing w:val="-4"/>
        </w:rPr>
        <w:softHyphen/>
        <w:t>soner med avseende på behandling av personuppgifter och om det fria</w:t>
      </w:r>
      <w:r>
        <w:t xml:space="preserve"> flödet av sådana uppgifter och om upphävande av direktiv 95/46/EG (allmän data</w:t>
      </w:r>
      <w:r>
        <w:softHyphen/>
        <w:t>skydds</w:t>
      </w:r>
      <w:r>
        <w:softHyphen/>
        <w:t>för</w:t>
      </w:r>
      <w:r>
        <w:softHyphen/>
        <w:t>ordning), här benämnd EU:s data</w:t>
      </w:r>
      <w:r>
        <w:softHyphen/>
        <w:t>skydds</w:t>
      </w:r>
      <w:r>
        <w:softHyphen/>
        <w:t>för</w:t>
      </w:r>
      <w:r>
        <w:softHyphen/>
        <w:t>ordning.</w:t>
      </w:r>
    </w:p>
    <w:p w14:paraId="3325DBC8" w14:textId="77777777" w:rsidR="00E84282" w:rsidRPr="003D00F6" w:rsidRDefault="00E84282" w:rsidP="00E84282">
      <w:pPr>
        <w:pStyle w:val="Brdtext"/>
      </w:pPr>
    </w:p>
    <w:p w14:paraId="4E6D4CF7" w14:textId="77777777" w:rsidR="00E84282" w:rsidRDefault="00E84282" w:rsidP="00E84282">
      <w:pPr>
        <w:pStyle w:val="Brdtext"/>
      </w:pPr>
      <w:r>
        <w:rPr>
          <w:b/>
        </w:rPr>
        <w:t>4</w:t>
      </w:r>
      <w:r w:rsidRPr="00640C08">
        <w:rPr>
          <w:b/>
        </w:rPr>
        <w:t> §</w:t>
      </w:r>
      <w:r w:rsidRPr="00640C08">
        <w:t>    </w:t>
      </w:r>
      <w:r w:rsidRPr="008A5628">
        <w:t>Vid behandling av personuppgifter enligt denna lag gäller lagen (2018:218) med kompletterande bestämmelser till EU:s dataskydds</w:t>
      </w:r>
      <w:r>
        <w:softHyphen/>
      </w:r>
      <w:r w:rsidRPr="008A5628">
        <w:t>för</w:t>
      </w:r>
      <w:r>
        <w:softHyphen/>
      </w:r>
      <w:r w:rsidRPr="008A5628">
        <w:t>ordning och föreskrifter som har meddelats i anslutning till den lagen, om inte annat följer av denna lag eller föreskrifter som</w:t>
      </w:r>
      <w:r>
        <w:t xml:space="preserve"> har</w:t>
      </w:r>
      <w:r w:rsidRPr="008A5628">
        <w:t xml:space="preserve"> med</w:t>
      </w:r>
      <w:r>
        <w:softHyphen/>
      </w:r>
      <w:r w:rsidRPr="008A5628">
        <w:t>delats i anslut</w:t>
      </w:r>
      <w:r>
        <w:softHyphen/>
      </w:r>
      <w:r w:rsidRPr="008A5628">
        <w:t xml:space="preserve">ning till lagen. </w:t>
      </w:r>
    </w:p>
    <w:p w14:paraId="522E7A3E" w14:textId="77777777" w:rsidR="00E84282" w:rsidRDefault="00E84282" w:rsidP="00E84282">
      <w:pPr>
        <w:pStyle w:val="Rubrik4utannumrering"/>
      </w:pPr>
      <w:r w:rsidRPr="008A5628">
        <w:lastRenderedPageBreak/>
        <w:t>Personuppgiftsansvar</w:t>
      </w:r>
    </w:p>
    <w:p w14:paraId="5C14868C" w14:textId="77777777" w:rsidR="00E84282" w:rsidRDefault="00E84282" w:rsidP="00E84282">
      <w:pPr>
        <w:pStyle w:val="Brdtext"/>
      </w:pPr>
      <w:r>
        <w:rPr>
          <w:b/>
        </w:rPr>
        <w:t>5</w:t>
      </w:r>
      <w:r w:rsidRPr="00640C08">
        <w:rPr>
          <w:b/>
        </w:rPr>
        <w:t> §</w:t>
      </w:r>
      <w:r w:rsidRPr="00640C08">
        <w:t>    </w:t>
      </w:r>
      <w:r w:rsidRPr="00C13E5C">
        <w:rPr>
          <w:spacing w:val="-4"/>
        </w:rPr>
        <w:t xml:space="preserve">Jämställdhetsmyndigheten är </w:t>
      </w:r>
      <w:r w:rsidRPr="00542A67">
        <w:rPr>
          <w:spacing w:val="-2"/>
        </w:rPr>
        <w:t>personuppgiftsansvarig</w:t>
      </w:r>
      <w:r w:rsidRPr="00C13E5C">
        <w:rPr>
          <w:spacing w:val="-4"/>
        </w:rPr>
        <w:t xml:space="preserve"> för den be</w:t>
      </w:r>
      <w:r w:rsidRPr="00C13E5C">
        <w:rPr>
          <w:spacing w:val="-4"/>
        </w:rPr>
        <w:softHyphen/>
        <w:t>hand</w:t>
      </w:r>
      <w:r>
        <w:rPr>
          <w:spacing w:val="-4"/>
        </w:rPr>
        <w:softHyphen/>
      </w:r>
      <w:r w:rsidRPr="00C13E5C">
        <w:rPr>
          <w:spacing w:val="-4"/>
        </w:rPr>
        <w:t xml:space="preserve">ling </w:t>
      </w:r>
      <w:r w:rsidRPr="00C13E5C">
        <w:rPr>
          <w:spacing w:val="-5"/>
        </w:rPr>
        <w:t xml:space="preserve">av </w:t>
      </w:r>
      <w:r w:rsidRPr="00C13E5C">
        <w:rPr>
          <w:spacing w:val="-4"/>
        </w:rPr>
        <w:t>personuppgifter som myndigheten utför enligt denna lag</w:t>
      </w:r>
      <w:r>
        <w:rPr>
          <w:spacing w:val="-4"/>
        </w:rPr>
        <w:t xml:space="preserve"> och</w:t>
      </w:r>
      <w:r w:rsidRPr="00582DE8">
        <w:rPr>
          <w:spacing w:val="-4"/>
        </w:rPr>
        <w:t xml:space="preserve"> före</w:t>
      </w:r>
      <w:r>
        <w:rPr>
          <w:spacing w:val="-4"/>
        </w:rPr>
        <w:softHyphen/>
      </w:r>
      <w:r w:rsidRPr="00582DE8">
        <w:rPr>
          <w:spacing w:val="-4"/>
        </w:rPr>
        <w:t xml:space="preserve">skrifter som </w:t>
      </w:r>
      <w:r>
        <w:rPr>
          <w:spacing w:val="-4"/>
        </w:rPr>
        <w:t xml:space="preserve">har </w:t>
      </w:r>
      <w:r w:rsidRPr="00582DE8">
        <w:rPr>
          <w:spacing w:val="-4"/>
        </w:rPr>
        <w:t>meddelats i anslutning till lagen</w:t>
      </w:r>
      <w:r w:rsidRPr="00C13E5C">
        <w:rPr>
          <w:spacing w:val="-4"/>
        </w:rPr>
        <w:t>.</w:t>
      </w:r>
    </w:p>
    <w:p w14:paraId="1A7A8386" w14:textId="77777777" w:rsidR="00E84282" w:rsidRDefault="00E84282" w:rsidP="00E84282">
      <w:pPr>
        <w:pStyle w:val="Rubrik4utannumrering"/>
      </w:pPr>
      <w:r w:rsidRPr="003D00F6">
        <w:t xml:space="preserve">Ändamål med personuppgiftsbehandlingen </w:t>
      </w:r>
    </w:p>
    <w:p w14:paraId="69147D46" w14:textId="57669B38" w:rsidR="00E84282" w:rsidRPr="00701D1A" w:rsidRDefault="00E84282" w:rsidP="00E84282">
      <w:pPr>
        <w:pStyle w:val="Brdtext"/>
      </w:pPr>
      <w:r>
        <w:rPr>
          <w:b/>
        </w:rPr>
        <w:t>6</w:t>
      </w:r>
      <w:r w:rsidRPr="00640C08">
        <w:rPr>
          <w:b/>
        </w:rPr>
        <w:t> §</w:t>
      </w:r>
      <w:r w:rsidRPr="00640C08">
        <w:t>    </w:t>
      </w:r>
      <w:r w:rsidRPr="00CB67E2">
        <w:rPr>
          <w:spacing w:val="-4"/>
        </w:rPr>
        <w:t>Personuppgifter får behandlas om det är nödvändigt för Jäm</w:t>
      </w:r>
      <w:r w:rsidRPr="00CB67E2">
        <w:rPr>
          <w:spacing w:val="-4"/>
        </w:rPr>
        <w:softHyphen/>
        <w:t>ställd</w:t>
      </w:r>
      <w:r>
        <w:rPr>
          <w:spacing w:val="-4"/>
        </w:rPr>
        <w:softHyphen/>
      </w:r>
      <w:r w:rsidRPr="00CB67E2">
        <w:rPr>
          <w:spacing w:val="-4"/>
        </w:rPr>
        <w:t>hetsmyndigheten</w:t>
      </w:r>
      <w:r w:rsidR="008E5EE7">
        <w:rPr>
          <w:spacing w:val="-4"/>
        </w:rPr>
        <w:t>s</w:t>
      </w:r>
      <w:r>
        <w:t xml:space="preserve"> </w:t>
      </w:r>
      <w:r w:rsidR="00030455">
        <w:t xml:space="preserve">verksamhet enligt </w:t>
      </w:r>
      <w:r w:rsidRPr="00701D1A">
        <w:t>2</w:t>
      </w:r>
      <w:r>
        <w:t> </w:t>
      </w:r>
      <w:r w:rsidRPr="00701D1A">
        <w:t>§.</w:t>
      </w:r>
    </w:p>
    <w:p w14:paraId="5216DF37" w14:textId="77777777" w:rsidR="00E84282" w:rsidRPr="00701D1A" w:rsidRDefault="00E84282" w:rsidP="00E84282">
      <w:pPr>
        <w:pStyle w:val="Brdtextmedindrag"/>
      </w:pPr>
    </w:p>
    <w:p w14:paraId="527E1353" w14:textId="5A2CF81C" w:rsidR="00E84282" w:rsidRDefault="00E84282" w:rsidP="00E84282">
      <w:pPr>
        <w:pStyle w:val="Brdtext"/>
      </w:pPr>
      <w:r w:rsidRPr="00701D1A">
        <w:rPr>
          <w:b/>
        </w:rPr>
        <w:t>7 §</w:t>
      </w:r>
      <w:r w:rsidRPr="00701D1A">
        <w:t>    Personuppgifter som behandlas enligt 6</w:t>
      </w:r>
      <w:r>
        <w:t> </w:t>
      </w:r>
      <w:r w:rsidRPr="00701D1A">
        <w:t xml:space="preserve">§ får behandlas </w:t>
      </w:r>
      <w:r w:rsidR="00692B8B" w:rsidRPr="00701D1A">
        <w:t xml:space="preserve">även </w:t>
      </w:r>
      <w:r w:rsidRPr="00701D1A">
        <w:t>för uppgiftslämnande som sker i överensstämmelse med lag eller för</w:t>
      </w:r>
      <w:r>
        <w:softHyphen/>
      </w:r>
      <w:r w:rsidRPr="00701D1A">
        <w:t xml:space="preserve">ordning. </w:t>
      </w:r>
    </w:p>
    <w:p w14:paraId="49B848E5" w14:textId="77777777" w:rsidR="00E84282" w:rsidRDefault="00E84282" w:rsidP="00E84282">
      <w:pPr>
        <w:pStyle w:val="Brdtextmedindrag"/>
      </w:pPr>
      <w:r w:rsidRPr="00701D1A">
        <w:t>Personuppgifterna får behandlas även för andra ändamål, under förut</w:t>
      </w:r>
      <w:r>
        <w:softHyphen/>
      </w:r>
      <w:r w:rsidRPr="00701D1A">
        <w:t>sättning att uppgifterna inte behandlas på ett sätt som är oförenligt med det ändamål för vilket uppgifterna sam</w:t>
      </w:r>
      <w:r>
        <w:softHyphen/>
      </w:r>
      <w:r w:rsidRPr="00701D1A">
        <w:t>lades in.</w:t>
      </w:r>
    </w:p>
    <w:p w14:paraId="3DD148B1" w14:textId="77777777" w:rsidR="00E84282" w:rsidRDefault="00E84282" w:rsidP="00E84282">
      <w:pPr>
        <w:pStyle w:val="Rubrik4utannumrering"/>
      </w:pPr>
      <w:r w:rsidRPr="003D00F6">
        <w:t>Tillgången till personuppgifter</w:t>
      </w:r>
    </w:p>
    <w:p w14:paraId="20DE7D6D" w14:textId="77777777" w:rsidR="00E84282" w:rsidRDefault="00E84282" w:rsidP="00E84282">
      <w:pPr>
        <w:pStyle w:val="Brdtext"/>
      </w:pPr>
      <w:r>
        <w:rPr>
          <w:b/>
        </w:rPr>
        <w:t>8</w:t>
      </w:r>
      <w:r w:rsidRPr="00640C08">
        <w:rPr>
          <w:b/>
        </w:rPr>
        <w:t> §</w:t>
      </w:r>
      <w:r w:rsidRPr="00640C08">
        <w:t>    </w:t>
      </w:r>
      <w:r>
        <w:t>Tillgången till personuppgifter ska begränsas till det som var och en behöver för att kunna fullgöra sina arbetsuppgifter.</w:t>
      </w:r>
    </w:p>
    <w:p w14:paraId="127E913F" w14:textId="77777777" w:rsidR="00E84282" w:rsidRDefault="00E84282" w:rsidP="00E84282">
      <w:pPr>
        <w:pStyle w:val="Rubrik4utannumrering"/>
      </w:pPr>
      <w:r w:rsidRPr="003D00F6">
        <w:t xml:space="preserve">Behandling av känsliga personuppgifter </w:t>
      </w:r>
    </w:p>
    <w:p w14:paraId="1C96DEC7" w14:textId="77777777" w:rsidR="00E84282" w:rsidRDefault="00E84282" w:rsidP="00E84282">
      <w:pPr>
        <w:pStyle w:val="Brdtext"/>
      </w:pPr>
      <w:r>
        <w:rPr>
          <w:b/>
        </w:rPr>
        <w:t>9</w:t>
      </w:r>
      <w:r w:rsidRPr="00640C08">
        <w:rPr>
          <w:b/>
        </w:rPr>
        <w:t> §</w:t>
      </w:r>
      <w:r w:rsidRPr="00640C08">
        <w:t>    </w:t>
      </w:r>
      <w:r w:rsidRPr="00097879">
        <w:rPr>
          <w:spacing w:val="-2"/>
        </w:rPr>
        <w:t>Personuppgifter som avses i artikel 9.1</w:t>
      </w:r>
      <w:r>
        <w:rPr>
          <w:spacing w:val="-2"/>
        </w:rPr>
        <w:t xml:space="preserve"> i</w:t>
      </w:r>
      <w:r w:rsidRPr="00097879">
        <w:rPr>
          <w:spacing w:val="-2"/>
        </w:rPr>
        <w:t xml:space="preserve"> EU:s dataskydds</w:t>
      </w:r>
      <w:r w:rsidRPr="00097879">
        <w:rPr>
          <w:spacing w:val="-2"/>
        </w:rPr>
        <w:softHyphen/>
        <w:t>för</w:t>
      </w:r>
      <w:r w:rsidRPr="00097879">
        <w:rPr>
          <w:spacing w:val="-2"/>
        </w:rPr>
        <w:softHyphen/>
        <w:t>ord</w:t>
      </w:r>
      <w:r w:rsidRPr="00097879">
        <w:rPr>
          <w:spacing w:val="-2"/>
        </w:rPr>
        <w:softHyphen/>
        <w:t>n</w:t>
      </w:r>
      <w:r w:rsidRPr="00097879">
        <w:rPr>
          <w:spacing w:val="-4"/>
        </w:rPr>
        <w:t>ing (känsliga personuppgifter) får behandlas med stöd av artikel 9.2</w:t>
      </w:r>
      <w:r>
        <w:t> g i för</w:t>
      </w:r>
      <w:r>
        <w:softHyphen/>
        <w:t>ord</w:t>
      </w:r>
      <w:r>
        <w:softHyphen/>
        <w:t>ning</w:t>
      </w:r>
      <w:r>
        <w:softHyphen/>
        <w:t>en om det är nödvändigt med hänsyn till ändamålet med behand</w:t>
      </w:r>
      <w:r>
        <w:softHyphen/>
        <w:t>lingen.</w:t>
      </w:r>
    </w:p>
    <w:p w14:paraId="62ED374E" w14:textId="77777777" w:rsidR="00E84282" w:rsidRDefault="00E84282" w:rsidP="00E84282">
      <w:pPr>
        <w:pStyle w:val="Rubrik4utannumrering"/>
      </w:pPr>
      <w:r w:rsidRPr="003D00F6">
        <w:t xml:space="preserve">Sökbegränsningar </w:t>
      </w:r>
    </w:p>
    <w:p w14:paraId="416FA253" w14:textId="77777777" w:rsidR="00E84282" w:rsidRPr="00B41682" w:rsidRDefault="00E84282" w:rsidP="00E84282">
      <w:pPr>
        <w:pStyle w:val="Brdtext"/>
      </w:pPr>
      <w:r>
        <w:rPr>
          <w:b/>
        </w:rPr>
        <w:t>10</w:t>
      </w:r>
      <w:r w:rsidRPr="00640C08">
        <w:rPr>
          <w:b/>
        </w:rPr>
        <w:t> §</w:t>
      </w:r>
      <w:r w:rsidRPr="00640C08">
        <w:t>    </w:t>
      </w:r>
      <w:r w:rsidRPr="00F151A3">
        <w:rPr>
          <w:spacing w:val="-2"/>
        </w:rPr>
        <w:t>Det är förbjudet att utföra sökningar i syfte att få fram ett ur</w:t>
      </w:r>
      <w:r w:rsidRPr="00F151A3">
        <w:rPr>
          <w:spacing w:val="-2"/>
        </w:rPr>
        <w:softHyphen/>
        <w:t xml:space="preserve">val </w:t>
      </w:r>
      <w:r w:rsidRPr="003D00F6">
        <w:t>av personer grundat på känsliga personuppgifter eller uppgifter som avses i artikel</w:t>
      </w:r>
      <w:r>
        <w:t> </w:t>
      </w:r>
      <w:r w:rsidRPr="003D00F6">
        <w:t>10 i EU:s dataskyddsförordning.</w:t>
      </w:r>
    </w:p>
    <w:p w14:paraId="72B30EB5" w14:textId="77777777" w:rsidR="00E84282" w:rsidRDefault="00E84282" w:rsidP="00E84282">
      <w:pPr>
        <w:pStyle w:val="Rubrik4utannumrering"/>
      </w:pPr>
      <w:r w:rsidRPr="003D00F6">
        <w:t xml:space="preserve">Längsta tid som personuppgifter får behandlas </w:t>
      </w:r>
    </w:p>
    <w:p w14:paraId="5A483DAC" w14:textId="77777777" w:rsidR="00E84282" w:rsidRDefault="00E84282" w:rsidP="00E84282">
      <w:pPr>
        <w:pStyle w:val="Brdtext"/>
      </w:pPr>
      <w:r>
        <w:rPr>
          <w:b/>
        </w:rPr>
        <w:t>11</w:t>
      </w:r>
      <w:r w:rsidRPr="00640C08">
        <w:rPr>
          <w:b/>
        </w:rPr>
        <w:t> §</w:t>
      </w:r>
      <w:r w:rsidRPr="00640C08">
        <w:t>    </w:t>
      </w:r>
      <w:r w:rsidRPr="00CB5C4C">
        <w:rPr>
          <w:spacing w:val="-2"/>
        </w:rPr>
        <w:t xml:space="preserve">Personuppgifter får inte behandlas under längre tid än vad som </w:t>
      </w:r>
      <w:r>
        <w:t>är nöd</w:t>
      </w:r>
      <w:r>
        <w:softHyphen/>
        <w:t xml:space="preserve">vändigt med hänsyn till ändamålet med behandlingen. Detta </w:t>
      </w:r>
      <w:r w:rsidRPr="00CB5C4C">
        <w:rPr>
          <w:spacing w:val="-2"/>
        </w:rPr>
        <w:t>hindrar dock inte att Jämställdhetsmyndigheten arkiverar och bevarar</w:t>
      </w:r>
      <w:r>
        <w:t xml:space="preserve"> allmänna handlingar eller att arkivmaterial lämnas till en arkiv</w:t>
      </w:r>
      <w:r>
        <w:softHyphen/>
        <w:t>myn</w:t>
      </w:r>
      <w:r>
        <w:softHyphen/>
        <w:t xml:space="preserve">dighet. </w:t>
      </w:r>
    </w:p>
    <w:p w14:paraId="2072DC82" w14:textId="77777777" w:rsidR="00E84282" w:rsidRDefault="00E84282" w:rsidP="00E84282">
      <w:pPr>
        <w:pStyle w:val="Rubrik4utannumrering"/>
      </w:pPr>
      <w:r w:rsidRPr="003D00F6">
        <w:t xml:space="preserve">Rätten att göra invändningar </w:t>
      </w:r>
    </w:p>
    <w:p w14:paraId="718225B7" w14:textId="77777777" w:rsidR="00E84282" w:rsidRDefault="00E84282" w:rsidP="00E84282">
      <w:pPr>
        <w:pStyle w:val="Brdtext"/>
      </w:pPr>
      <w:r>
        <w:rPr>
          <w:b/>
        </w:rPr>
        <w:t>12</w:t>
      </w:r>
      <w:r w:rsidRPr="00640C08">
        <w:rPr>
          <w:b/>
        </w:rPr>
        <w:t> §</w:t>
      </w:r>
      <w:r w:rsidRPr="00640C08">
        <w:t>    </w:t>
      </w:r>
      <w:r w:rsidRPr="00A53BCF">
        <w:t>Artikel</w:t>
      </w:r>
      <w:r>
        <w:t> </w:t>
      </w:r>
      <w:r w:rsidRPr="00A53BCF">
        <w:t>21.1 i EU:s dataskyddsförordning om rätten att göra invänd</w:t>
      </w:r>
      <w:r>
        <w:softHyphen/>
      </w:r>
      <w:r w:rsidRPr="00A53BCF">
        <w:t>ningar gäller inte vid sådan behandling som är tillåten enligt denna lag eller föreskrifter som har meddelats i anslutning till lagen</w:t>
      </w:r>
      <w:r>
        <w:t>.</w:t>
      </w:r>
    </w:p>
    <w:p w14:paraId="28EDCA0E" w14:textId="77777777" w:rsidR="00E84282" w:rsidRDefault="00E84282" w:rsidP="00E84282">
      <w:pPr>
        <w:pStyle w:val="Slutstreck"/>
      </w:pPr>
      <w:r w:rsidRPr="00660EEA">
        <w:t>                      </w:t>
      </w:r>
    </w:p>
    <w:p w14:paraId="456D3634" w14:textId="77777777" w:rsidR="00E84282" w:rsidRDefault="00E84282" w:rsidP="00E84282">
      <w:pPr>
        <w:pStyle w:val="Brdtextmedindrag"/>
      </w:pPr>
      <w:r>
        <w:t>Denna lag träder i kraft den 1 januari 2027.</w:t>
      </w:r>
    </w:p>
    <w:p w14:paraId="09C54ECC" w14:textId="77777777" w:rsidR="00E84282" w:rsidRDefault="00E84282" w:rsidP="00E84282">
      <w:pPr>
        <w:pStyle w:val="Brdtextmedindrag"/>
      </w:pPr>
    </w:p>
    <w:p w14:paraId="458C353B" w14:textId="77777777" w:rsidR="00E84282" w:rsidRDefault="00E84282" w:rsidP="00E84282">
      <w:pPr>
        <w:pStyle w:val="Brdtextmedindrag"/>
      </w:pPr>
    </w:p>
    <w:bookmarkEnd w:id="6"/>
    <w:p w14:paraId="45B74C22" w14:textId="77777777" w:rsidR="00DB62B9" w:rsidRDefault="00DB62B9" w:rsidP="00E84282">
      <w:pPr>
        <w:pStyle w:val="Brdtextmedindrag"/>
      </w:pPr>
    </w:p>
    <w:p w14:paraId="3C6B1F66" w14:textId="77777777" w:rsidR="00E84282" w:rsidRDefault="00E84282" w:rsidP="00E84282">
      <w:pPr>
        <w:pStyle w:val="Brdtextmedindrag"/>
        <w:sectPr w:rsidR="00E84282" w:rsidSect="00155500">
          <w:headerReference w:type="even" r:id="rId17"/>
          <w:headerReference w:type="default" r:id="rId18"/>
          <w:footerReference w:type="even" r:id="rId19"/>
          <w:footerReference w:type="default" r:id="rId20"/>
          <w:headerReference w:type="first" r:id="rId21"/>
          <w:footerReference w:type="first" r:id="rId22"/>
          <w:footnotePr>
            <w:numRestart w:val="eachSect"/>
          </w:footnotePr>
          <w:type w:val="continuous"/>
          <w:pgSz w:w="9356" w:h="13721" w:code="9"/>
          <w:pgMar w:top="794" w:right="2438" w:bottom="1191" w:left="1021" w:header="0" w:footer="709" w:gutter="0"/>
          <w:cols w:space="708"/>
          <w:titlePg/>
          <w:docGrid w:linePitch="360"/>
        </w:sectPr>
      </w:pPr>
    </w:p>
    <w:p w14:paraId="2FF62D8C" w14:textId="77777777" w:rsidR="00E84282" w:rsidRDefault="00E84282" w:rsidP="00E84282">
      <w:pPr>
        <w:pStyle w:val="Rubrik2"/>
        <w:spacing w:before="0"/>
      </w:pPr>
      <w:bookmarkStart w:id="7" w:name="_Toc241053037"/>
      <w:r>
        <w:lastRenderedPageBreak/>
        <w:t>Förslag till lag om ändring i brottsbalken</w:t>
      </w:r>
      <w:bookmarkEnd w:id="7"/>
      <w:r>
        <w:t xml:space="preserve"> </w:t>
      </w:r>
    </w:p>
    <w:p w14:paraId="123E126D" w14:textId="77777777" w:rsidR="00E84282" w:rsidRDefault="00E84282" w:rsidP="00E84282">
      <w:pPr>
        <w:pStyle w:val="Brdtext"/>
      </w:pPr>
      <w:r w:rsidRPr="004F4AA8">
        <w:t>Härigenom föreskrivs</w:t>
      </w:r>
      <w:r>
        <w:rPr>
          <w:rStyle w:val="Fotnotsreferens"/>
        </w:rPr>
        <w:footnoteReference w:id="3"/>
      </w:r>
      <w:r>
        <w:t xml:space="preserve"> i fråga om brottsbalken </w:t>
      </w:r>
    </w:p>
    <w:p w14:paraId="7255ACC5" w14:textId="77777777" w:rsidR="00E84282" w:rsidRDefault="00E84282" w:rsidP="00E84282">
      <w:pPr>
        <w:pStyle w:val="Brdtextmedindrag"/>
      </w:pPr>
      <w:r w:rsidRPr="00F908DE">
        <w:rPr>
          <w:i/>
        </w:rPr>
        <w:t>dels</w:t>
      </w:r>
      <w:r w:rsidRPr="004F4AA8">
        <w:t xml:space="preserve"> att </w:t>
      </w:r>
      <w:r>
        <w:t>4 </w:t>
      </w:r>
      <w:r w:rsidRPr="004F4AA8">
        <w:t xml:space="preserve">kap. </w:t>
      </w:r>
      <w:r>
        <w:t>10 §</w:t>
      </w:r>
      <w:r w:rsidRPr="004F4AA8">
        <w:t xml:space="preserve"> </w:t>
      </w:r>
      <w:r w:rsidRPr="00FD27EF">
        <w:t>ska ha följande lydelse,</w:t>
      </w:r>
    </w:p>
    <w:p w14:paraId="5BD20537" w14:textId="77777777" w:rsidR="00E84282" w:rsidRDefault="00E84282" w:rsidP="00E84282">
      <w:pPr>
        <w:pStyle w:val="Brdtextmedindrag"/>
      </w:pPr>
      <w:r w:rsidRPr="00F908DE">
        <w:rPr>
          <w:i/>
        </w:rPr>
        <w:t>dels</w:t>
      </w:r>
      <w:r w:rsidRPr="00FD27EF">
        <w:t xml:space="preserve"> att det</w:t>
      </w:r>
      <w:r>
        <w:t xml:space="preserve"> </w:t>
      </w:r>
      <w:r w:rsidRPr="00FD27EF">
        <w:t>ska införas en ny paragraf, 4</w:t>
      </w:r>
      <w:r>
        <w:t> </w:t>
      </w:r>
      <w:r w:rsidRPr="00FD27EF">
        <w:t>kap. 1</w:t>
      </w:r>
      <w:r>
        <w:t> </w:t>
      </w:r>
      <w:r w:rsidRPr="00FD27EF">
        <w:t>c</w:t>
      </w:r>
      <w:r>
        <w:t> §, av följande lydelse</w:t>
      </w:r>
      <w:r w:rsidRPr="00FD27EF">
        <w:t>.</w:t>
      </w:r>
    </w:p>
    <w:p w14:paraId="231EEE5E" w14:textId="77777777" w:rsidR="00E84282" w:rsidRDefault="00E84282" w:rsidP="00E8428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84282" w:rsidRPr="005B0E77" w14:paraId="5CD106C8" w14:textId="77777777" w:rsidTr="00E03741">
        <w:tc>
          <w:tcPr>
            <w:tcW w:w="2500" w:type="pct"/>
            <w:tcMar>
              <w:left w:w="0" w:type="dxa"/>
            </w:tcMar>
          </w:tcPr>
          <w:p w14:paraId="74AB4863" w14:textId="77777777" w:rsidR="00E84282" w:rsidRPr="005B0E77" w:rsidRDefault="00E84282" w:rsidP="00E03741">
            <w:pPr>
              <w:pStyle w:val="Brdtext"/>
              <w:rPr>
                <w:i/>
              </w:rPr>
            </w:pPr>
            <w:r w:rsidRPr="005B0E77">
              <w:rPr>
                <w:i/>
              </w:rPr>
              <w:t>Nuvarande lydelse</w:t>
            </w:r>
          </w:p>
        </w:tc>
        <w:tc>
          <w:tcPr>
            <w:tcW w:w="2500" w:type="pct"/>
            <w:tcMar>
              <w:right w:w="0" w:type="dxa"/>
            </w:tcMar>
          </w:tcPr>
          <w:p w14:paraId="6A04FFAA" w14:textId="77777777" w:rsidR="00E84282" w:rsidRPr="005B0E77" w:rsidRDefault="00E84282" w:rsidP="00E03741">
            <w:pPr>
              <w:pStyle w:val="Brdtext"/>
              <w:rPr>
                <w:i/>
              </w:rPr>
            </w:pPr>
            <w:r w:rsidRPr="005B0E77">
              <w:rPr>
                <w:i/>
              </w:rPr>
              <w:t>Föreslagen lydelse</w:t>
            </w:r>
          </w:p>
        </w:tc>
      </w:tr>
    </w:tbl>
    <w:p w14:paraId="59FE0151" w14:textId="77777777" w:rsidR="00E84282" w:rsidRDefault="00E84282" w:rsidP="00E84282">
      <w:pPr>
        <w:pStyle w:val="Brdtext"/>
        <w:spacing w:before="230"/>
        <w:jc w:val="center"/>
        <w:rPr>
          <w:b/>
        </w:rPr>
      </w:pPr>
      <w:r>
        <w:rPr>
          <w:b/>
        </w:rPr>
        <w:t>4 kap.</w:t>
      </w:r>
    </w:p>
    <w:tbl>
      <w:tblPr>
        <w:tblW w:w="5000" w:type="pct"/>
        <w:tblCellMar>
          <w:left w:w="125" w:type="dxa"/>
          <w:right w:w="125" w:type="dxa"/>
        </w:tblCellMar>
        <w:tblLook w:val="0000" w:firstRow="0" w:lastRow="0" w:firstColumn="0" w:lastColumn="0" w:noHBand="0" w:noVBand="0"/>
      </w:tblPr>
      <w:tblGrid>
        <w:gridCol w:w="2948"/>
        <w:gridCol w:w="2949"/>
      </w:tblGrid>
      <w:tr w:rsidR="00E84282" w14:paraId="694FCAB2" w14:textId="77777777" w:rsidTr="00E03741">
        <w:tc>
          <w:tcPr>
            <w:tcW w:w="2500" w:type="pct"/>
            <w:tcMar>
              <w:left w:w="0" w:type="dxa"/>
            </w:tcMar>
          </w:tcPr>
          <w:p w14:paraId="1B684063" w14:textId="77777777" w:rsidR="00E84282" w:rsidRDefault="00E84282" w:rsidP="00E03741">
            <w:pPr>
              <w:pStyle w:val="Brdtextmedindrag"/>
            </w:pPr>
          </w:p>
        </w:tc>
        <w:tc>
          <w:tcPr>
            <w:tcW w:w="2500" w:type="pct"/>
            <w:tcMar>
              <w:right w:w="0" w:type="dxa"/>
            </w:tcMar>
          </w:tcPr>
          <w:p w14:paraId="097AE851" w14:textId="77777777" w:rsidR="00E84282" w:rsidRPr="002B135E" w:rsidRDefault="00E84282" w:rsidP="00E03741">
            <w:pPr>
              <w:pStyle w:val="Brdtext"/>
              <w:rPr>
                <w:i/>
                <w:iCs/>
                <w:spacing w:val="-6"/>
              </w:rPr>
            </w:pPr>
            <w:r w:rsidRPr="002B135E">
              <w:rPr>
                <w:i/>
                <w:iCs/>
              </w:rPr>
              <w:t>1 c §</w:t>
            </w:r>
          </w:p>
          <w:p w14:paraId="4B2F1BF1" w14:textId="1A40892D" w:rsidR="00E84282" w:rsidRDefault="00E84282" w:rsidP="00E03741">
            <w:pPr>
              <w:pStyle w:val="Brdtextmedindrag"/>
            </w:pPr>
            <w:r w:rsidRPr="00E5568C">
              <w:rPr>
                <w:i/>
                <w:iCs/>
                <w:spacing w:val="-6"/>
              </w:rPr>
              <w:t xml:space="preserve">Den som, </w:t>
            </w:r>
            <w:bookmarkStart w:id="8" w:name="_Hlk239771564"/>
            <w:r w:rsidRPr="00E5568C">
              <w:rPr>
                <w:i/>
                <w:iCs/>
                <w:spacing w:val="-6"/>
              </w:rPr>
              <w:t xml:space="preserve">i annat fall än vad som </w:t>
            </w:r>
            <w:r w:rsidRPr="00E5568C">
              <w:rPr>
                <w:i/>
                <w:iCs/>
                <w:spacing w:val="-2"/>
              </w:rPr>
              <w:t>avses i 1 a eller 1 b §</w:t>
            </w:r>
            <w:bookmarkEnd w:id="8"/>
            <w:r w:rsidRPr="00E5568C">
              <w:rPr>
                <w:i/>
                <w:iCs/>
                <w:spacing w:val="-2"/>
              </w:rPr>
              <w:t>, nytt</w:t>
            </w:r>
            <w:r>
              <w:rPr>
                <w:i/>
                <w:iCs/>
                <w:spacing w:val="-2"/>
              </w:rPr>
              <w:softHyphen/>
            </w:r>
            <w:r w:rsidRPr="00E5568C">
              <w:rPr>
                <w:i/>
                <w:iCs/>
                <w:spacing w:val="-2"/>
              </w:rPr>
              <w:t xml:space="preserve">jar en tjänst som </w:t>
            </w:r>
            <w:r>
              <w:rPr>
                <w:i/>
                <w:iCs/>
                <w:spacing w:val="-2"/>
              </w:rPr>
              <w:t>ut</w:t>
            </w:r>
            <w:r>
              <w:rPr>
                <w:i/>
                <w:iCs/>
                <w:spacing w:val="-2"/>
              </w:rPr>
              <w:softHyphen/>
              <w:t>förs</w:t>
            </w:r>
            <w:r w:rsidRPr="00E5568C">
              <w:rPr>
                <w:i/>
                <w:iCs/>
                <w:spacing w:val="-6"/>
              </w:rPr>
              <w:t xml:space="preserve"> </w:t>
            </w:r>
            <w:r w:rsidRPr="00E5568C">
              <w:rPr>
                <w:i/>
                <w:iCs/>
              </w:rPr>
              <w:t xml:space="preserve">av en person </w:t>
            </w:r>
            <w:r>
              <w:rPr>
                <w:i/>
                <w:iCs/>
              </w:rPr>
              <w:t xml:space="preserve">som en följd av att han eller hon </w:t>
            </w:r>
            <w:r w:rsidRPr="00E5568C">
              <w:rPr>
                <w:i/>
                <w:iCs/>
              </w:rPr>
              <w:t>är utsatt för män</w:t>
            </w:r>
            <w:r w:rsidRPr="00E5568C">
              <w:rPr>
                <w:i/>
                <w:iCs/>
              </w:rPr>
              <w:softHyphen/>
              <w:t>ni</w:t>
            </w:r>
            <w:r w:rsidR="001F7FFD">
              <w:rPr>
                <w:i/>
                <w:iCs/>
              </w:rPr>
              <w:softHyphen/>
            </w:r>
            <w:r w:rsidRPr="00E5568C">
              <w:rPr>
                <w:i/>
                <w:iCs/>
              </w:rPr>
              <w:t>sko</w:t>
            </w:r>
            <w:r w:rsidRPr="00E5568C">
              <w:rPr>
                <w:i/>
                <w:iCs/>
              </w:rPr>
              <w:softHyphen/>
            </w:r>
            <w:r w:rsidRPr="00E5568C">
              <w:rPr>
                <w:i/>
                <w:iCs/>
                <w:spacing w:val="-4"/>
              </w:rPr>
              <w:t>han</w:t>
            </w:r>
            <w:r>
              <w:rPr>
                <w:i/>
                <w:iCs/>
                <w:spacing w:val="-4"/>
              </w:rPr>
              <w:softHyphen/>
            </w:r>
            <w:r w:rsidRPr="00E5568C">
              <w:rPr>
                <w:i/>
                <w:iCs/>
                <w:spacing w:val="-4"/>
              </w:rPr>
              <w:t>del eller människo</w:t>
            </w:r>
            <w:r w:rsidRPr="00E5568C">
              <w:rPr>
                <w:i/>
                <w:iCs/>
                <w:spacing w:val="-4"/>
              </w:rPr>
              <w:softHyphen/>
              <w:t>explo</w:t>
            </w:r>
            <w:r w:rsidRPr="00E5568C">
              <w:rPr>
                <w:i/>
                <w:iCs/>
                <w:spacing w:val="-4"/>
              </w:rPr>
              <w:softHyphen/>
              <w:t>a</w:t>
            </w:r>
            <w:r>
              <w:rPr>
                <w:i/>
                <w:iCs/>
                <w:spacing w:val="-4"/>
              </w:rPr>
              <w:softHyphen/>
            </w:r>
            <w:r w:rsidRPr="00E5568C">
              <w:rPr>
                <w:i/>
                <w:iCs/>
                <w:spacing w:val="-4"/>
              </w:rPr>
              <w:t>te</w:t>
            </w:r>
            <w:r>
              <w:rPr>
                <w:i/>
                <w:iCs/>
                <w:spacing w:val="-4"/>
              </w:rPr>
              <w:softHyphen/>
            </w:r>
            <w:r w:rsidRPr="00E5568C">
              <w:rPr>
                <w:i/>
                <w:iCs/>
                <w:spacing w:val="-4"/>
              </w:rPr>
              <w:t>ring</w:t>
            </w:r>
            <w:r w:rsidRPr="004B3819">
              <w:rPr>
                <w:i/>
                <w:iCs/>
              </w:rPr>
              <w:t xml:space="preserve">, </w:t>
            </w:r>
            <w:r w:rsidRPr="00E5568C">
              <w:rPr>
                <w:i/>
                <w:iCs/>
                <w:spacing w:val="-6"/>
              </w:rPr>
              <w:t xml:space="preserve">döms för </w:t>
            </w:r>
            <w:r w:rsidR="0084515F">
              <w:rPr>
                <w:i/>
                <w:iCs/>
                <w:spacing w:val="-6"/>
                <w:u w:val="single"/>
              </w:rPr>
              <w:t>olaga nyttjande av tjänst</w:t>
            </w:r>
            <w:r w:rsidRPr="00E5568C">
              <w:rPr>
                <w:i/>
                <w:iCs/>
                <w:spacing w:val="-6"/>
              </w:rPr>
              <w:t xml:space="preserve"> till</w:t>
            </w:r>
            <w:r w:rsidRPr="004B3819">
              <w:rPr>
                <w:i/>
                <w:iCs/>
              </w:rPr>
              <w:t xml:space="preserve"> fängelse i högst fyra</w:t>
            </w:r>
            <w:r>
              <w:rPr>
                <w:i/>
                <w:iCs/>
              </w:rPr>
              <w:t> </w:t>
            </w:r>
            <w:r w:rsidRPr="004B3819">
              <w:rPr>
                <w:i/>
                <w:iCs/>
              </w:rPr>
              <w:t>år.</w:t>
            </w:r>
          </w:p>
        </w:tc>
      </w:tr>
    </w:tbl>
    <w:p w14:paraId="1266F3FA" w14:textId="77777777" w:rsidR="002401CF" w:rsidRDefault="002401CF" w:rsidP="00F2736F">
      <w:pPr>
        <w:pStyle w:val="Brdtext"/>
        <w:jc w:val="center"/>
      </w:pPr>
    </w:p>
    <w:p w14:paraId="74288262" w14:textId="71BA6821" w:rsidR="00E84282" w:rsidRDefault="00E84282" w:rsidP="00F2736F">
      <w:pPr>
        <w:pStyle w:val="Brdtext"/>
        <w:jc w:val="center"/>
      </w:pPr>
      <w:r>
        <w:t>10 §</w:t>
      </w:r>
      <w:r w:rsidR="008A3A82">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E84282" w:rsidRPr="005B0E77" w14:paraId="6BC73D05" w14:textId="77777777" w:rsidTr="00E03741">
        <w:tc>
          <w:tcPr>
            <w:tcW w:w="2500" w:type="pct"/>
            <w:tcMar>
              <w:left w:w="0" w:type="dxa"/>
            </w:tcMar>
          </w:tcPr>
          <w:p w14:paraId="511EF258" w14:textId="15C41705" w:rsidR="00E84282" w:rsidRPr="0085634D" w:rsidRDefault="00E84282" w:rsidP="00E03741">
            <w:pPr>
              <w:pStyle w:val="Brdtextmedindrag"/>
            </w:pPr>
            <w:r w:rsidRPr="00473D02">
              <w:t xml:space="preserve">För försök, förberedelse eller </w:t>
            </w:r>
            <w:r w:rsidRPr="003364E1">
              <w:rPr>
                <w:spacing w:val="-2"/>
              </w:rPr>
              <w:t xml:space="preserve">stämpling till människorov, </w:t>
            </w:r>
            <w:r w:rsidRPr="003364E1">
              <w:rPr>
                <w:spacing w:val="-6"/>
              </w:rPr>
              <w:t>män</w:t>
            </w:r>
            <w:r w:rsidRPr="003364E1">
              <w:rPr>
                <w:spacing w:val="-6"/>
              </w:rPr>
              <w:softHyphen/>
              <w:t>niskohandel, grov människoexplo</w:t>
            </w:r>
            <w:r w:rsidRPr="003364E1">
              <w:rPr>
                <w:spacing w:val="-6"/>
              </w:rPr>
              <w:softHyphen/>
              <w:t>ate</w:t>
            </w:r>
            <w:r>
              <w:rPr>
                <w:spacing w:val="-6"/>
              </w:rPr>
              <w:softHyphen/>
            </w:r>
            <w:r w:rsidRPr="003364E1">
              <w:rPr>
                <w:spacing w:val="-6"/>
              </w:rPr>
              <w:t>ring</w:t>
            </w:r>
            <w:r>
              <w:t xml:space="preserve">, </w:t>
            </w:r>
            <w:r w:rsidRPr="00473D02">
              <w:t>olaga frihetsberövande</w:t>
            </w:r>
            <w:r>
              <w:t xml:space="preserve">, </w:t>
            </w:r>
            <w:r w:rsidRPr="003364E1">
              <w:rPr>
                <w:spacing w:val="-2"/>
              </w:rPr>
              <w:t>äkten</w:t>
            </w:r>
            <w:r>
              <w:rPr>
                <w:spacing w:val="-2"/>
              </w:rPr>
              <w:softHyphen/>
            </w:r>
            <w:r w:rsidRPr="003364E1">
              <w:rPr>
                <w:spacing w:val="-2"/>
              </w:rPr>
              <w:t>skapstvång eller barnäkten</w:t>
            </w:r>
            <w:r w:rsidRPr="003364E1">
              <w:rPr>
                <w:spacing w:val="-2"/>
              </w:rPr>
              <w:softHyphen/>
              <w:t>skaps</w:t>
            </w:r>
            <w:r>
              <w:rPr>
                <w:spacing w:val="-2"/>
              </w:rPr>
              <w:softHyphen/>
            </w:r>
            <w:r w:rsidRPr="003364E1">
              <w:rPr>
                <w:spacing w:val="-2"/>
              </w:rPr>
              <w:t>brott</w:t>
            </w:r>
            <w:r w:rsidRPr="00473D02">
              <w:t xml:space="preserve"> och för underlåtenhet </w:t>
            </w:r>
            <w:r w:rsidRPr="003364E1">
              <w:rPr>
                <w:spacing w:val="-6"/>
              </w:rPr>
              <w:t>att av</w:t>
            </w:r>
            <w:r>
              <w:rPr>
                <w:spacing w:val="-6"/>
              </w:rPr>
              <w:softHyphen/>
            </w:r>
            <w:r w:rsidRPr="003364E1">
              <w:rPr>
                <w:spacing w:val="-6"/>
              </w:rPr>
              <w:t>slöja eller förhindra ett så</w:t>
            </w:r>
            <w:r w:rsidRPr="003364E1">
              <w:rPr>
                <w:spacing w:val="-6"/>
              </w:rPr>
              <w:softHyphen/>
              <w:t>dant</w:t>
            </w:r>
            <w:r w:rsidRPr="00473D02">
              <w:t xml:space="preserve"> brott döms det till ansvar enligt 23</w:t>
            </w:r>
            <w:r>
              <w:t> </w:t>
            </w:r>
            <w:r w:rsidRPr="00473D02">
              <w:t xml:space="preserve">kap. </w:t>
            </w:r>
            <w:r w:rsidRPr="0085634D">
              <w:t>Detsamma gäller för för</w:t>
            </w:r>
            <w:r>
              <w:softHyphen/>
            </w:r>
            <w:r w:rsidRPr="0085634D">
              <w:t>sök, för</w:t>
            </w:r>
            <w:r>
              <w:softHyphen/>
            </w:r>
            <w:r w:rsidRPr="0085634D">
              <w:t>beredelse eller stämpling till män</w:t>
            </w:r>
            <w:r w:rsidR="003F1100">
              <w:softHyphen/>
            </w:r>
            <w:r w:rsidRPr="0085634D">
              <w:t xml:space="preserve">niskoexploatering, grovt </w:t>
            </w:r>
            <w:r w:rsidRPr="00151898">
              <w:rPr>
                <w:spacing w:val="-4"/>
              </w:rPr>
              <w:t>olaga tvång, grovt olaga hot, grovt</w:t>
            </w:r>
            <w:r w:rsidRPr="0085634D">
              <w:t xml:space="preserve"> hem</w:t>
            </w:r>
            <w:r>
              <w:softHyphen/>
            </w:r>
            <w:r w:rsidRPr="0085634D">
              <w:t xml:space="preserve">fridsbrott eller grovt olaga intrång </w:t>
            </w:r>
            <w:r w:rsidRPr="002F7177">
              <w:rPr>
                <w:i/>
                <w:iCs/>
              </w:rPr>
              <w:t>och</w:t>
            </w:r>
            <w:r>
              <w:t xml:space="preserve"> </w:t>
            </w:r>
            <w:r w:rsidRPr="00D95CFD">
              <w:t>för försök till äktenskaps</w:t>
            </w:r>
            <w:r>
              <w:softHyphen/>
            </w:r>
            <w:r w:rsidRPr="00D95CFD">
              <w:t>rese</w:t>
            </w:r>
            <w:r w:rsidR="003F1100">
              <w:softHyphen/>
            </w:r>
            <w:r w:rsidRPr="00D95CFD">
              <w:t xml:space="preserve">brott </w:t>
            </w:r>
            <w:r w:rsidRPr="002F7177">
              <w:rPr>
                <w:i/>
                <w:iCs/>
              </w:rPr>
              <w:t>eller</w:t>
            </w:r>
            <w:r w:rsidRPr="00D95CFD">
              <w:t xml:space="preserve"> äktenskapsresebrott mot barn </w:t>
            </w:r>
            <w:r w:rsidRPr="002F7177">
              <w:rPr>
                <w:i/>
                <w:iCs/>
              </w:rPr>
              <w:t>samt</w:t>
            </w:r>
            <w:r w:rsidRPr="0085634D">
              <w:t xml:space="preserve"> för försök eller för</w:t>
            </w:r>
            <w:r>
              <w:softHyphen/>
            </w:r>
            <w:r w:rsidRPr="00151898">
              <w:rPr>
                <w:spacing w:val="-2"/>
              </w:rPr>
              <w:t>be</w:t>
            </w:r>
            <w:r w:rsidR="003F1100">
              <w:rPr>
                <w:spacing w:val="-2"/>
              </w:rPr>
              <w:softHyphen/>
            </w:r>
            <w:r w:rsidRPr="00151898">
              <w:rPr>
                <w:spacing w:val="-2"/>
              </w:rPr>
              <w:t>re</w:t>
            </w:r>
            <w:r w:rsidR="003F1100">
              <w:rPr>
                <w:spacing w:val="-2"/>
              </w:rPr>
              <w:softHyphen/>
            </w:r>
            <w:r w:rsidRPr="00151898">
              <w:rPr>
                <w:spacing w:val="-2"/>
              </w:rPr>
              <w:t>delse till dataintrång som om</w:t>
            </w:r>
            <w:r w:rsidRPr="0085634D">
              <w:t xml:space="preserve"> </w:t>
            </w:r>
            <w:r w:rsidRPr="00151898">
              <w:rPr>
                <w:spacing w:val="-2"/>
              </w:rPr>
              <w:t>det fullbordats inte skulle ha varit</w:t>
            </w:r>
            <w:r w:rsidRPr="0085634D">
              <w:t xml:space="preserve"> </w:t>
            </w:r>
            <w:r w:rsidRPr="00151898">
              <w:rPr>
                <w:spacing w:val="-6"/>
              </w:rPr>
              <w:t>att anse som ringa, eller grovt data</w:t>
            </w:r>
            <w:r w:rsidRPr="00151898">
              <w:rPr>
                <w:spacing w:val="-6"/>
              </w:rPr>
              <w:softHyphen/>
              <w:t>intrång</w:t>
            </w:r>
            <w:r w:rsidRPr="0085634D">
              <w:t>.</w:t>
            </w:r>
          </w:p>
        </w:tc>
        <w:tc>
          <w:tcPr>
            <w:tcW w:w="2500" w:type="pct"/>
            <w:tcMar>
              <w:right w:w="0" w:type="dxa"/>
            </w:tcMar>
          </w:tcPr>
          <w:p w14:paraId="2B4406D7" w14:textId="7E392ACD" w:rsidR="00E84282" w:rsidRPr="005B0E77" w:rsidRDefault="00E84282" w:rsidP="00E03741">
            <w:pPr>
              <w:pStyle w:val="Brdtextmedindrag"/>
            </w:pPr>
            <w:r w:rsidRPr="00473D02">
              <w:t xml:space="preserve">För försök, förberedelse eller </w:t>
            </w:r>
            <w:r w:rsidRPr="008F3DAF">
              <w:rPr>
                <w:spacing w:val="-2"/>
              </w:rPr>
              <w:t xml:space="preserve">stämpling till människorov, </w:t>
            </w:r>
            <w:r w:rsidRPr="008F3DAF">
              <w:rPr>
                <w:spacing w:val="-6"/>
              </w:rPr>
              <w:t>män</w:t>
            </w:r>
            <w:r w:rsidRPr="008F3DAF">
              <w:rPr>
                <w:spacing w:val="-6"/>
              </w:rPr>
              <w:softHyphen/>
              <w:t>ni</w:t>
            </w:r>
            <w:r>
              <w:rPr>
                <w:spacing w:val="-6"/>
              </w:rPr>
              <w:softHyphen/>
            </w:r>
            <w:r w:rsidRPr="008F3DAF">
              <w:rPr>
                <w:spacing w:val="-6"/>
              </w:rPr>
              <w:t>skohandel, grov människoexplo</w:t>
            </w:r>
            <w:r w:rsidRPr="008F3DAF">
              <w:rPr>
                <w:spacing w:val="-6"/>
              </w:rPr>
              <w:softHyphen/>
              <w:t>a</w:t>
            </w:r>
            <w:r>
              <w:rPr>
                <w:spacing w:val="-6"/>
              </w:rPr>
              <w:softHyphen/>
            </w:r>
            <w:r w:rsidRPr="008F3DAF">
              <w:rPr>
                <w:spacing w:val="-6"/>
              </w:rPr>
              <w:t>te</w:t>
            </w:r>
            <w:r>
              <w:rPr>
                <w:spacing w:val="-6"/>
              </w:rPr>
              <w:softHyphen/>
            </w:r>
            <w:r w:rsidRPr="008F3DAF">
              <w:rPr>
                <w:spacing w:val="-6"/>
              </w:rPr>
              <w:t>ring</w:t>
            </w:r>
            <w:r>
              <w:t>,</w:t>
            </w:r>
            <w:r w:rsidRPr="00473D02">
              <w:t xml:space="preserve"> olaga frihetsberövande</w:t>
            </w:r>
            <w:r>
              <w:t xml:space="preserve">, </w:t>
            </w:r>
            <w:r w:rsidRPr="008F3DAF">
              <w:rPr>
                <w:spacing w:val="-4"/>
              </w:rPr>
              <w:t>äkten</w:t>
            </w:r>
            <w:r>
              <w:rPr>
                <w:spacing w:val="-4"/>
              </w:rPr>
              <w:softHyphen/>
            </w:r>
            <w:r w:rsidRPr="008F3DAF">
              <w:rPr>
                <w:spacing w:val="-4"/>
              </w:rPr>
              <w:t>skapstvång eller barnäkten</w:t>
            </w:r>
            <w:r w:rsidRPr="008F3DAF">
              <w:rPr>
                <w:spacing w:val="-4"/>
              </w:rPr>
              <w:softHyphen/>
              <w:t>skapsbrott</w:t>
            </w:r>
            <w:r w:rsidRPr="00473D02">
              <w:t xml:space="preserve"> och för underlåtenhet </w:t>
            </w:r>
            <w:r w:rsidRPr="008F3DAF">
              <w:rPr>
                <w:spacing w:val="-6"/>
              </w:rPr>
              <w:t>att avslöja eller förhindra ett sådant</w:t>
            </w:r>
            <w:r w:rsidRPr="00473D02">
              <w:t xml:space="preserve"> brott döms det till ansvar enligt 23</w:t>
            </w:r>
            <w:r>
              <w:t> </w:t>
            </w:r>
            <w:r w:rsidRPr="00473D02">
              <w:t xml:space="preserve">kap. </w:t>
            </w:r>
            <w:r w:rsidRPr="0085634D">
              <w:t>Detsamma gäller för för</w:t>
            </w:r>
            <w:r>
              <w:softHyphen/>
            </w:r>
            <w:r w:rsidRPr="0085634D">
              <w:t>sök, förberedelse eller stämpling till människo</w:t>
            </w:r>
            <w:r>
              <w:softHyphen/>
            </w:r>
            <w:r w:rsidRPr="0085634D">
              <w:t>exploa</w:t>
            </w:r>
            <w:r>
              <w:softHyphen/>
            </w:r>
            <w:r w:rsidRPr="0085634D">
              <w:t>te</w:t>
            </w:r>
            <w:r>
              <w:softHyphen/>
            </w:r>
            <w:r w:rsidRPr="0085634D">
              <w:t xml:space="preserve">ring, grovt </w:t>
            </w:r>
            <w:r w:rsidRPr="000C3141">
              <w:rPr>
                <w:spacing w:val="-4"/>
              </w:rPr>
              <w:t>olaga tvång, grovt olaga hot, grovt</w:t>
            </w:r>
            <w:r w:rsidRPr="0085634D">
              <w:t xml:space="preserve"> hemfridsbrott eller grovt olaga intrång</w:t>
            </w:r>
            <w:r w:rsidRPr="002F7177">
              <w:rPr>
                <w:i/>
                <w:iCs/>
              </w:rPr>
              <w:t>,</w:t>
            </w:r>
            <w:r w:rsidRPr="0085634D">
              <w:t xml:space="preserve"> </w:t>
            </w:r>
            <w:r w:rsidRPr="00D95CFD">
              <w:t>för försök till äkten</w:t>
            </w:r>
            <w:r>
              <w:softHyphen/>
            </w:r>
            <w:r w:rsidRPr="00D95CFD">
              <w:t>skaps</w:t>
            </w:r>
            <w:r>
              <w:softHyphen/>
            </w:r>
            <w:r w:rsidRPr="00D95CFD">
              <w:t>resebrott</w:t>
            </w:r>
            <w:r w:rsidRPr="002F7177">
              <w:rPr>
                <w:i/>
                <w:iCs/>
              </w:rPr>
              <w:t>,</w:t>
            </w:r>
            <w:r>
              <w:t xml:space="preserve"> </w:t>
            </w:r>
            <w:r w:rsidRPr="00D95CFD">
              <w:t>äkten</w:t>
            </w:r>
            <w:r>
              <w:softHyphen/>
            </w:r>
            <w:r w:rsidRPr="00D95CFD">
              <w:t>skaps</w:t>
            </w:r>
            <w:r>
              <w:softHyphen/>
            </w:r>
            <w:r w:rsidRPr="00D95CFD">
              <w:t>resebrott mot barn</w:t>
            </w:r>
            <w:r>
              <w:t xml:space="preserve"> </w:t>
            </w:r>
            <w:r w:rsidRPr="002F7177">
              <w:rPr>
                <w:i/>
                <w:iCs/>
              </w:rPr>
              <w:t xml:space="preserve">eller olaga </w:t>
            </w:r>
            <w:r w:rsidR="0084515F">
              <w:rPr>
                <w:i/>
                <w:iCs/>
              </w:rPr>
              <w:t xml:space="preserve">nyttjande av </w:t>
            </w:r>
            <w:r w:rsidRPr="002F7177">
              <w:rPr>
                <w:i/>
                <w:iCs/>
              </w:rPr>
              <w:t>tjänst</w:t>
            </w:r>
            <w:r>
              <w:rPr>
                <w:i/>
                <w:iCs/>
              </w:rPr>
              <w:t xml:space="preserve"> och</w:t>
            </w:r>
            <w:r>
              <w:t xml:space="preserve"> </w:t>
            </w:r>
            <w:r w:rsidRPr="0085634D">
              <w:t>för försök eller för</w:t>
            </w:r>
            <w:r>
              <w:softHyphen/>
            </w:r>
            <w:r w:rsidRPr="000C3141">
              <w:rPr>
                <w:spacing w:val="-4"/>
              </w:rPr>
              <w:t>be</w:t>
            </w:r>
            <w:r w:rsidR="003F1100">
              <w:rPr>
                <w:spacing w:val="-4"/>
              </w:rPr>
              <w:softHyphen/>
            </w:r>
            <w:r w:rsidRPr="000C3141">
              <w:rPr>
                <w:spacing w:val="-4"/>
              </w:rPr>
              <w:t>re</w:t>
            </w:r>
            <w:r w:rsidR="003F1100">
              <w:rPr>
                <w:spacing w:val="-4"/>
              </w:rPr>
              <w:softHyphen/>
            </w:r>
            <w:r w:rsidRPr="000C3141">
              <w:rPr>
                <w:spacing w:val="-4"/>
              </w:rPr>
              <w:t>delse till dataintrång som om</w:t>
            </w:r>
            <w:r w:rsidRPr="0085634D">
              <w:t xml:space="preserve"> </w:t>
            </w:r>
            <w:r w:rsidRPr="000C3141">
              <w:rPr>
                <w:spacing w:val="-4"/>
              </w:rPr>
              <w:t>det fullbordats inte skulle ha varit</w:t>
            </w:r>
            <w:r w:rsidRPr="0085634D">
              <w:t xml:space="preserve"> </w:t>
            </w:r>
            <w:r w:rsidRPr="000C3141">
              <w:rPr>
                <w:spacing w:val="-6"/>
              </w:rPr>
              <w:t>att anse som ringa, eller grovt data</w:t>
            </w:r>
            <w:r w:rsidRPr="000C3141">
              <w:rPr>
                <w:spacing w:val="-6"/>
              </w:rPr>
              <w:softHyphen/>
              <w:t>in</w:t>
            </w:r>
            <w:r>
              <w:rPr>
                <w:spacing w:val="-6"/>
              </w:rPr>
              <w:softHyphen/>
            </w:r>
            <w:r w:rsidRPr="000C3141">
              <w:rPr>
                <w:spacing w:val="-6"/>
              </w:rPr>
              <w:t>trång</w:t>
            </w:r>
            <w:r w:rsidRPr="0085634D">
              <w:rPr>
                <w:i/>
                <w:iCs/>
              </w:rPr>
              <w:t>.</w:t>
            </w:r>
          </w:p>
        </w:tc>
      </w:tr>
    </w:tbl>
    <w:p w14:paraId="557CDDA1" w14:textId="77777777" w:rsidR="00E84282" w:rsidRDefault="00E84282" w:rsidP="00E84282">
      <w:pPr>
        <w:pStyle w:val="Slutstreck"/>
      </w:pPr>
      <w:r w:rsidRPr="00660EEA">
        <w:t>                      </w:t>
      </w:r>
    </w:p>
    <w:p w14:paraId="324F4A39" w14:textId="77777777" w:rsidR="00E84282" w:rsidRDefault="00E84282" w:rsidP="00E84282">
      <w:pPr>
        <w:pStyle w:val="Brdtextmedindrag"/>
      </w:pPr>
      <w:r>
        <w:t>Denna lag träder i kraft den 1 januari 2027.</w:t>
      </w:r>
    </w:p>
    <w:p w14:paraId="3E132CA8" w14:textId="77777777" w:rsidR="004F069B" w:rsidRDefault="004F069B" w:rsidP="00E84282">
      <w:pPr>
        <w:pStyle w:val="Brdtextmedindrag"/>
        <w:sectPr w:rsidR="004F069B" w:rsidSect="00E84282">
          <w:headerReference w:type="even" r:id="rId23"/>
          <w:headerReference w:type="default" r:id="rId24"/>
          <w:footerReference w:type="even" r:id="rId25"/>
          <w:footerReference w:type="default" r:id="rId26"/>
          <w:footerReference w:type="first" r:id="rId27"/>
          <w:footnotePr>
            <w:numRestart w:val="eachSect"/>
          </w:footnotePr>
          <w:pgSz w:w="9356" w:h="13721" w:code="9"/>
          <w:pgMar w:top="794" w:right="2438" w:bottom="1191" w:left="1021" w:header="0" w:footer="709" w:gutter="0"/>
          <w:cols w:space="708"/>
          <w:docGrid w:linePitch="360"/>
        </w:sectPr>
      </w:pPr>
    </w:p>
    <w:p w14:paraId="26DF334B" w14:textId="77777777" w:rsidR="00E84282" w:rsidRDefault="00E84282" w:rsidP="00E84282">
      <w:pPr>
        <w:pStyle w:val="Rubrik2"/>
        <w:spacing w:before="0"/>
      </w:pPr>
      <w:bookmarkStart w:id="9" w:name="_Toc241053038"/>
      <w:r>
        <w:lastRenderedPageBreak/>
        <w:t>Förslag till lag om ändring i lagen (2008:962) om valfrihetssystem</w:t>
      </w:r>
      <w:bookmarkEnd w:id="9"/>
    </w:p>
    <w:p w14:paraId="5BBF7BC4" w14:textId="77777777" w:rsidR="00E84282" w:rsidRDefault="00E84282" w:rsidP="00E84282">
      <w:pPr>
        <w:pStyle w:val="Brdtext"/>
      </w:pPr>
      <w:r>
        <w:t>Härigenom föreskrivs att 7 kap. 1 § lagen (2008:962) om valfrihetssystem ska ha följande lydelse.</w:t>
      </w:r>
    </w:p>
    <w:p w14:paraId="5BFBFEE5" w14:textId="77777777" w:rsidR="00E84282" w:rsidRDefault="00E84282" w:rsidP="00E8428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84282" w:rsidRPr="005B0E77" w14:paraId="225DE9D0" w14:textId="77777777" w:rsidTr="00E03741">
        <w:tc>
          <w:tcPr>
            <w:tcW w:w="2500" w:type="pct"/>
            <w:tcMar>
              <w:left w:w="0" w:type="dxa"/>
            </w:tcMar>
          </w:tcPr>
          <w:p w14:paraId="6D6E7839" w14:textId="038D42C8" w:rsidR="00E84282" w:rsidRPr="005B0E77" w:rsidRDefault="00E368C3" w:rsidP="00E03741">
            <w:pPr>
              <w:pStyle w:val="Brdtext"/>
              <w:rPr>
                <w:i/>
              </w:rPr>
            </w:pPr>
            <w:r>
              <w:rPr>
                <w:i/>
              </w:rPr>
              <w:t>Nuvarande lydelse</w:t>
            </w:r>
          </w:p>
        </w:tc>
        <w:tc>
          <w:tcPr>
            <w:tcW w:w="2500" w:type="pct"/>
            <w:tcMar>
              <w:right w:w="0" w:type="dxa"/>
            </w:tcMar>
          </w:tcPr>
          <w:p w14:paraId="4207052A" w14:textId="77777777" w:rsidR="00E84282" w:rsidRPr="005B0E77" w:rsidRDefault="00E84282" w:rsidP="00E03741">
            <w:pPr>
              <w:pStyle w:val="Brdtext"/>
              <w:rPr>
                <w:i/>
              </w:rPr>
            </w:pPr>
            <w:r w:rsidRPr="005B0E77">
              <w:rPr>
                <w:i/>
              </w:rPr>
              <w:t>Föreslagen lydelse</w:t>
            </w:r>
          </w:p>
        </w:tc>
      </w:tr>
    </w:tbl>
    <w:p w14:paraId="07DF83F8" w14:textId="77777777" w:rsidR="00E84282" w:rsidRPr="002F4403" w:rsidRDefault="00E84282" w:rsidP="00E84282">
      <w:pPr>
        <w:pStyle w:val="Brdtext"/>
        <w:spacing w:before="230"/>
        <w:jc w:val="center"/>
        <w:rPr>
          <w:b/>
        </w:rPr>
      </w:pPr>
      <w:r>
        <w:rPr>
          <w:b/>
        </w:rPr>
        <w:t>7 kap.</w:t>
      </w:r>
    </w:p>
    <w:p w14:paraId="24D66570" w14:textId="0154CD77" w:rsidR="00E84282" w:rsidRDefault="00E84282" w:rsidP="00E84282">
      <w:pPr>
        <w:pStyle w:val="Brdtext"/>
        <w:jc w:val="center"/>
      </w:pPr>
      <w:r>
        <w:t>1 §</w:t>
      </w:r>
      <w:r w:rsidR="00B91E8D">
        <w:rPr>
          <w:rStyle w:val="Fotnotsreferens"/>
        </w:rPr>
        <w:footnoteReference w:id="5"/>
      </w:r>
    </w:p>
    <w:p w14:paraId="4FFE30D6" w14:textId="77777777" w:rsidR="00E84282" w:rsidRPr="00CD6B3B" w:rsidRDefault="00E84282" w:rsidP="00E84282">
      <w:pPr>
        <w:pStyle w:val="Brdtextmedindrag"/>
      </w:pPr>
      <w:r w:rsidRPr="00CD6B3B">
        <w:t>En upphandlande myndighet får utesluta en sökande om myndig</w:t>
      </w:r>
      <w:r w:rsidRPr="00CD6B3B">
        <w:softHyphen/>
        <w:t>heten får kännedom om att den sökande enligt en dom som fått laga kraft är dömd för brott som inne</w:t>
      </w:r>
      <w:r w:rsidRPr="00CD6B3B">
        <w:softHyphen/>
        <w:t>fattar</w:t>
      </w:r>
    </w:p>
    <w:p w14:paraId="65A44F97" w14:textId="4320BA91" w:rsidR="00E84282" w:rsidRPr="00CD6B3B" w:rsidRDefault="00E84282" w:rsidP="00E84282">
      <w:pPr>
        <w:pStyle w:val="Brdtextmedindrag"/>
      </w:pPr>
      <w:r w:rsidRPr="00CD6B3B">
        <w:t>1. </w:t>
      </w:r>
      <w:r w:rsidRPr="00A768BF">
        <w:rPr>
          <w:spacing w:val="-2"/>
        </w:rPr>
        <w:t>sådan brottslighet som avses i artikel 2 i rådets rambeslut 2008/841/RIF</w:t>
      </w:r>
      <w:r w:rsidRPr="00CD6B3B">
        <w:t xml:space="preserve"> av den 24 oktober 2008 om kampen mot organiserad brotts</w:t>
      </w:r>
      <w:r w:rsidR="00857FFA">
        <w:softHyphen/>
      </w:r>
      <w:r w:rsidRPr="00CD6B3B">
        <w:t>lighet,</w:t>
      </w:r>
    </w:p>
    <w:p w14:paraId="6B8E497E" w14:textId="77777777" w:rsidR="00E84282" w:rsidRPr="00CD6B3B" w:rsidRDefault="00E84282" w:rsidP="00E84282">
      <w:pPr>
        <w:pStyle w:val="Brdtextmedindrag"/>
      </w:pPr>
      <w:r w:rsidRPr="00CD6B3B">
        <w:t>2. bestickning enligt definitionen i artikel 3 i rådets akt av den 26 maj 1997 om utarbetande på grundval av artikel K 3.2 c i fördraget om Euro</w:t>
      </w:r>
      <w:r w:rsidRPr="00CD6B3B">
        <w:softHyphen/>
        <w:t>peiska union</w:t>
      </w:r>
      <w:r w:rsidRPr="00CD6B3B">
        <w:softHyphen/>
        <w:t>en av kon</w:t>
      </w:r>
      <w:r w:rsidRPr="00CD6B3B">
        <w:softHyphen/>
        <w:t>ven</w:t>
      </w:r>
      <w:r w:rsidRPr="00CD6B3B">
        <w:softHyphen/>
        <w:t>tionen om kamp mot korruption som tjänstemän i Europeiska ge</w:t>
      </w:r>
      <w:r w:rsidRPr="00CD6B3B">
        <w:softHyphen/>
        <w:t>men</w:t>
      </w:r>
      <w:r w:rsidRPr="00CD6B3B">
        <w:softHyphen/>
        <w:t>skaperna eller Europeiska uni</w:t>
      </w:r>
      <w:r w:rsidRPr="00CD6B3B">
        <w:softHyphen/>
        <w:t>onens med</w:t>
      </w:r>
      <w:r w:rsidRPr="00CD6B3B">
        <w:softHyphen/>
        <w:t>lemsstater är delaktiga i, korr</w:t>
      </w:r>
      <w:r w:rsidRPr="00CD6B3B">
        <w:softHyphen/>
        <w:t>uption enligt artikel 2.1 i rå</w:t>
      </w:r>
      <w:r w:rsidRPr="00CD6B3B">
        <w:softHyphen/>
        <w:t>dets rambeslut 2003/568/RIF av den 22 juli 2003 om kampen mot korru</w:t>
      </w:r>
      <w:r w:rsidRPr="00CD6B3B">
        <w:softHyphen/>
        <w:t>ption inom den privata sek</w:t>
      </w:r>
      <w:r w:rsidRPr="00CD6B3B">
        <w:softHyphen/>
        <w:t>torn, eller korruption enligt natio</w:t>
      </w:r>
      <w:r w:rsidRPr="00CD6B3B">
        <w:softHyphen/>
        <w:t>nella bestämmelser,</w:t>
      </w:r>
    </w:p>
    <w:p w14:paraId="4CA6475B" w14:textId="77777777" w:rsidR="00E84282" w:rsidRPr="00CD6B3B" w:rsidRDefault="00E84282" w:rsidP="00E84282">
      <w:pPr>
        <w:pStyle w:val="Brdtextmedindrag"/>
      </w:pPr>
      <w:r w:rsidRPr="00CD6B3B">
        <w:t>3. bedrägeri i den mening som av</w:t>
      </w:r>
      <w:r w:rsidRPr="00CD6B3B">
        <w:softHyphen/>
        <w:t>ses i artikel 1 i konventionen som ut</w:t>
      </w:r>
      <w:r w:rsidRPr="00CD6B3B">
        <w:softHyphen/>
        <w:t>arbetats på grundval av ar</w:t>
      </w:r>
      <w:r w:rsidRPr="00CD6B3B">
        <w:softHyphen/>
        <w:t>tikel K.3 i fördraget om Euro</w:t>
      </w:r>
      <w:r w:rsidRPr="00CD6B3B">
        <w:softHyphen/>
        <w:t>peiska uni</w:t>
      </w:r>
      <w:r w:rsidRPr="00CD6B3B">
        <w:softHyphen/>
        <w:t>onen, om skydd av Euro</w:t>
      </w:r>
      <w:r w:rsidRPr="00CD6B3B">
        <w:softHyphen/>
        <w:t>pe</w:t>
      </w:r>
      <w:r w:rsidRPr="00CD6B3B">
        <w:softHyphen/>
        <w:t>iska ge</w:t>
      </w:r>
      <w:r w:rsidRPr="00CD6B3B">
        <w:softHyphen/>
        <w:t>men</w:t>
      </w:r>
      <w:r w:rsidRPr="00CD6B3B">
        <w:softHyphen/>
        <w:t>skapernas finansiella in</w:t>
      </w:r>
      <w:r w:rsidRPr="00CD6B3B">
        <w:softHyphen/>
      </w:r>
      <w:r w:rsidRPr="00CD6B3B">
        <w:softHyphen/>
        <w:t>t</w:t>
      </w:r>
      <w:r w:rsidRPr="00CD6B3B">
        <w:softHyphen/>
        <w:t>ressen,</w:t>
      </w:r>
    </w:p>
    <w:p w14:paraId="220C4D25" w14:textId="11388098" w:rsidR="00E84282" w:rsidRPr="00CD6B3B" w:rsidRDefault="00E84282" w:rsidP="00E84282">
      <w:pPr>
        <w:pStyle w:val="Brdtextmedindrag"/>
      </w:pPr>
      <w:r w:rsidRPr="00CD6B3B">
        <w:t>4. penningtvätt eller finansiering av terrorism enligt definitionen i artikel</w:t>
      </w:r>
      <w:r w:rsidR="00857FFA">
        <w:t> </w:t>
      </w:r>
      <w:r w:rsidRPr="00CD6B3B">
        <w:t>1 i Europaparlamentets och rå</w:t>
      </w:r>
      <w:r w:rsidRPr="00CD6B3B">
        <w:softHyphen/>
        <w:t>dets direktiv (EU) 2015/849 av den 20 maj 2015 om åtgärder för att förhindra att det finansiella sy</w:t>
      </w:r>
      <w:r w:rsidRPr="00CD6B3B">
        <w:softHyphen/>
        <w:t>stemet används för penning</w:t>
      </w:r>
      <w:r w:rsidRPr="00CD6B3B">
        <w:softHyphen/>
        <w:t>tvätt eller finansiering av terrorism, om ändring av Europa</w:t>
      </w:r>
      <w:r>
        <w:softHyphen/>
      </w:r>
      <w:r w:rsidRPr="00CD6B3B">
        <w:t>parlamentets och rådets förordning (EU) nr 648/2012 och om upphävande av Eu</w:t>
      </w:r>
      <w:r w:rsidRPr="00CD6B3B">
        <w:softHyphen/>
        <w:t>ropa</w:t>
      </w:r>
      <w:r w:rsidRPr="00CD6B3B">
        <w:softHyphen/>
        <w:t>parlamentets och rådets di</w:t>
      </w:r>
      <w:r w:rsidRPr="00CD6B3B">
        <w:softHyphen/>
        <w:t>rektiv 2005/60/EG och kommi</w:t>
      </w:r>
      <w:r w:rsidRPr="00CD6B3B">
        <w:softHyphen/>
        <w:t>ssion</w:t>
      </w:r>
      <w:r w:rsidRPr="00CD6B3B">
        <w:softHyphen/>
        <w:t>ens direktiv 2006/70/EG, i ly</w:t>
      </w:r>
      <w:r w:rsidRPr="00CD6B3B">
        <w:softHyphen/>
        <w:t>delsen enligt Europa</w:t>
      </w:r>
      <w:r w:rsidRPr="00CD6B3B">
        <w:softHyphen/>
        <w:t>parla</w:t>
      </w:r>
      <w:r w:rsidRPr="00CD6B3B">
        <w:softHyphen/>
        <w:t>mentets och rådets förordning (EU) 2023/1113,</w:t>
      </w:r>
    </w:p>
    <w:p w14:paraId="4CF84B2C" w14:textId="77777777" w:rsidR="00E84282" w:rsidRPr="00864073" w:rsidRDefault="00E84282" w:rsidP="00E84282">
      <w:pPr>
        <w:pStyle w:val="Brdtextmedindrag"/>
      </w:pPr>
      <w:r w:rsidRPr="00CD6B3B">
        <w:t>5. terroristbrott eller brott med an</w:t>
      </w:r>
      <w:r w:rsidRPr="00CD6B3B">
        <w:softHyphen/>
        <w:t>knytning till terroristverk</w:t>
      </w:r>
      <w:r w:rsidRPr="00CD6B3B">
        <w:softHyphen/>
        <w:t>samhet så</w:t>
      </w:r>
      <w:r w:rsidRPr="00CD6B3B">
        <w:softHyphen/>
        <w:t>som de definieras i artiklarna 3 och 5–12 i Europa</w:t>
      </w:r>
      <w:r w:rsidRPr="00CD6B3B">
        <w:softHyphen/>
        <w:t>parlamentets och rådets direktiv (EU) 2017/541 av den 15 mars 2017 om be</w:t>
      </w:r>
      <w:r w:rsidRPr="00CD6B3B">
        <w:softHyphen/>
        <w:t>kämp</w:t>
      </w:r>
      <w:r w:rsidRPr="00CD6B3B">
        <w:softHyphen/>
        <w:t>an</w:t>
      </w:r>
      <w:r w:rsidRPr="00CD6B3B">
        <w:softHyphen/>
        <w:t>de av terrorism, om ersättande av rådets rambeslut 2002/475/RIF och om ändring av rådets beslut 2005/671/RIF, i den ursprung</w:t>
      </w:r>
      <w:r w:rsidRPr="00CD6B3B">
        <w:softHyphen/>
        <w:t>liga lydelsen, eller anstiftan, medhjälp och försök att begå brott i den me</w:t>
      </w:r>
      <w:r w:rsidRPr="00CD6B3B">
        <w:softHyphen/>
        <w:t>ning som avses i artikel 14 i det direktivet, eller</w:t>
      </w:r>
    </w:p>
    <w:tbl>
      <w:tblPr>
        <w:tblW w:w="5000" w:type="pct"/>
        <w:tblCellMar>
          <w:left w:w="125" w:type="dxa"/>
          <w:right w:w="125" w:type="dxa"/>
        </w:tblCellMar>
        <w:tblLook w:val="0000" w:firstRow="0" w:lastRow="0" w:firstColumn="0" w:lastColumn="0" w:noHBand="0" w:noVBand="0"/>
      </w:tblPr>
      <w:tblGrid>
        <w:gridCol w:w="2948"/>
        <w:gridCol w:w="2949"/>
      </w:tblGrid>
      <w:tr w:rsidR="00E84282" w:rsidRPr="00141CA8" w14:paraId="2D036F74" w14:textId="77777777" w:rsidTr="00E03741">
        <w:tc>
          <w:tcPr>
            <w:tcW w:w="2500" w:type="pct"/>
            <w:tcMar>
              <w:left w:w="0" w:type="dxa"/>
            </w:tcMar>
          </w:tcPr>
          <w:p w14:paraId="6C68C2CE" w14:textId="25AAADFA" w:rsidR="00E84282" w:rsidRPr="00141CA8" w:rsidRDefault="00E84282" w:rsidP="00E03741">
            <w:pPr>
              <w:pStyle w:val="Brdtextmedindrag"/>
            </w:pPr>
            <w:r w:rsidRPr="00CD6B3B">
              <w:t>6. människohandel enligt defini</w:t>
            </w:r>
            <w:r w:rsidRPr="00CD6B3B">
              <w:softHyphen/>
              <w:t>ti</w:t>
            </w:r>
            <w:r w:rsidRPr="00CD6B3B">
              <w:softHyphen/>
              <w:t>onen i artikel 2 i Europa</w:t>
            </w:r>
            <w:r w:rsidRPr="00CD6B3B">
              <w:softHyphen/>
              <w:t>parla</w:t>
            </w:r>
            <w:r w:rsidRPr="00CD6B3B">
              <w:softHyphen/>
              <w:t>men</w:t>
            </w:r>
            <w:r>
              <w:softHyphen/>
            </w:r>
            <w:r w:rsidRPr="00CD6B3B">
              <w:t>tets och rådets direktiv 2011/36/EU av den 5 april 2011 om förebygg</w:t>
            </w:r>
            <w:r>
              <w:softHyphen/>
            </w:r>
            <w:r w:rsidRPr="00CD6B3B">
              <w:t>ande och bekämp</w:t>
            </w:r>
            <w:r w:rsidRPr="00CD6B3B">
              <w:softHyphen/>
              <w:t>ande av männi</w:t>
            </w:r>
            <w:r>
              <w:softHyphen/>
            </w:r>
            <w:r w:rsidRPr="00CD6B3B">
              <w:t>sko</w:t>
            </w:r>
            <w:r w:rsidRPr="00CD6B3B">
              <w:softHyphen/>
              <w:t>handel, om skydd av dess offer och om ersättande av rå</w:t>
            </w:r>
            <w:r w:rsidRPr="00CD6B3B">
              <w:softHyphen/>
              <w:t>dets ram</w:t>
            </w:r>
            <w:r w:rsidR="00A768BF">
              <w:t>-</w:t>
            </w:r>
            <w:r>
              <w:br/>
            </w:r>
            <w:r w:rsidRPr="00CD6B3B">
              <w:lastRenderedPageBreak/>
              <w:t>beslut 2002/629/RIF</w:t>
            </w:r>
            <w:r w:rsidRPr="00290F79">
              <w:t xml:space="preserve">, i </w:t>
            </w:r>
            <w:r w:rsidRPr="00864073">
              <w:rPr>
                <w:i/>
                <w:iCs/>
              </w:rPr>
              <w:t>den ur</w:t>
            </w:r>
            <w:r w:rsidRPr="00864073">
              <w:rPr>
                <w:i/>
                <w:iCs/>
              </w:rPr>
              <w:softHyphen/>
              <w:t>sprung</w:t>
            </w:r>
            <w:r w:rsidRPr="00864073">
              <w:rPr>
                <w:i/>
                <w:iCs/>
              </w:rPr>
              <w:softHyphen/>
              <w:t xml:space="preserve">liga </w:t>
            </w:r>
            <w:r w:rsidRPr="00290F79">
              <w:t>lydelsen</w:t>
            </w:r>
            <w:r w:rsidRPr="00CD6B3B">
              <w:t>.</w:t>
            </w:r>
          </w:p>
        </w:tc>
        <w:tc>
          <w:tcPr>
            <w:tcW w:w="2500" w:type="pct"/>
            <w:tcMar>
              <w:right w:w="0" w:type="dxa"/>
            </w:tcMar>
          </w:tcPr>
          <w:p w14:paraId="0A06414A" w14:textId="5D6FB00C" w:rsidR="00E84282" w:rsidRPr="00C134BB" w:rsidRDefault="00E84282" w:rsidP="00E03741">
            <w:pPr>
              <w:pStyle w:val="Brdtextmedindrag"/>
              <w:rPr>
                <w:i/>
                <w:iCs/>
              </w:rPr>
            </w:pPr>
            <w:r w:rsidRPr="00CD6B3B">
              <w:lastRenderedPageBreak/>
              <w:t>6. människohandel enligt defini</w:t>
            </w:r>
            <w:r w:rsidRPr="00CD6B3B">
              <w:softHyphen/>
              <w:t>ti</w:t>
            </w:r>
            <w:r w:rsidRPr="00CD6B3B">
              <w:softHyphen/>
              <w:t>onen i artikel 2 i Europa</w:t>
            </w:r>
            <w:r w:rsidRPr="00CD6B3B">
              <w:softHyphen/>
              <w:t>parla</w:t>
            </w:r>
            <w:r w:rsidRPr="00CD6B3B">
              <w:softHyphen/>
              <w:t>men</w:t>
            </w:r>
            <w:r>
              <w:softHyphen/>
            </w:r>
            <w:r w:rsidRPr="00CD6B3B">
              <w:t>tets och rådets direktiv 2011/36/EU av den 5 april 2011 om förebygg</w:t>
            </w:r>
            <w:r>
              <w:softHyphen/>
            </w:r>
            <w:r w:rsidRPr="00CD6B3B">
              <w:t>ande och bekämp</w:t>
            </w:r>
            <w:r w:rsidRPr="00CD6B3B">
              <w:softHyphen/>
              <w:t>ande av männi</w:t>
            </w:r>
            <w:r>
              <w:softHyphen/>
            </w:r>
            <w:r w:rsidRPr="00CD6B3B">
              <w:t>sko</w:t>
            </w:r>
            <w:r w:rsidRPr="00CD6B3B">
              <w:softHyphen/>
              <w:t>handel, om skydd av dess offer och om ersättande av rå</w:t>
            </w:r>
            <w:r w:rsidRPr="00CD6B3B">
              <w:softHyphen/>
              <w:t>dets ram</w:t>
            </w:r>
            <w:r w:rsidR="00A768BF">
              <w:t>-</w:t>
            </w:r>
            <w:r w:rsidR="00A768BF">
              <w:br/>
            </w:r>
            <w:r w:rsidR="00A768BF">
              <w:br/>
            </w:r>
            <w:r w:rsidRPr="00CD6B3B">
              <w:lastRenderedPageBreak/>
              <w:t>beslut 2002/629/RIF, i lydelsen</w:t>
            </w:r>
            <w:r w:rsidRPr="00864073">
              <w:rPr>
                <w:i/>
                <w:iCs/>
              </w:rPr>
              <w:t xml:space="preserve"> enligt</w:t>
            </w:r>
            <w:r>
              <w:t xml:space="preserve"> </w:t>
            </w:r>
            <w:r>
              <w:rPr>
                <w:i/>
                <w:iCs/>
              </w:rPr>
              <w:t>Europaparlamentets och rådets direktiv (EU) 2024/1712</w:t>
            </w:r>
            <w:r w:rsidRPr="00CD6B3B">
              <w:t>.</w:t>
            </w:r>
          </w:p>
        </w:tc>
      </w:tr>
    </w:tbl>
    <w:p w14:paraId="77D77820" w14:textId="77777777" w:rsidR="00E84282" w:rsidRDefault="00E84282" w:rsidP="00E84282">
      <w:pPr>
        <w:pStyle w:val="Brdtextmedindrag"/>
      </w:pPr>
      <w:r w:rsidRPr="00CD6B3B">
        <w:lastRenderedPageBreak/>
        <w:t>Om den sökande är en juridisk per</w:t>
      </w:r>
      <w:r w:rsidRPr="00CD6B3B">
        <w:softHyphen/>
        <w:t>son, får den sökande uteslutas om en fysisk person som ingår i den sökandes för</w:t>
      </w:r>
      <w:r w:rsidRPr="00CD6B3B">
        <w:softHyphen/>
        <w:t>valt</w:t>
      </w:r>
      <w:r w:rsidRPr="00CD6B3B">
        <w:softHyphen/>
        <w:t>nings-, lednings- eller kon</w:t>
      </w:r>
      <w:r w:rsidRPr="00CD6B3B">
        <w:softHyphen/>
        <w:t>troll</w:t>
      </w:r>
      <w:r w:rsidRPr="00CD6B3B">
        <w:softHyphen/>
        <w:t>organ har dömts för brottet. Det</w:t>
      </w:r>
      <w:r w:rsidRPr="00CD6B3B">
        <w:softHyphen/>
        <w:t>samma gäller om den som har dömts för brottet är behörig att före</w:t>
      </w:r>
      <w:r w:rsidRPr="00CD6B3B">
        <w:softHyphen/>
        <w:t>träda, fatta beslut om eller kon</w:t>
      </w:r>
      <w:r w:rsidRPr="00CD6B3B">
        <w:softHyphen/>
        <w:t>trollera den sökande.</w:t>
      </w:r>
    </w:p>
    <w:p w14:paraId="20284C4D" w14:textId="77777777" w:rsidR="00E84282" w:rsidRDefault="00E84282" w:rsidP="00E84282">
      <w:pPr>
        <w:pStyle w:val="Slutstreck"/>
      </w:pPr>
      <w:r w:rsidRPr="00660EEA">
        <w:t>                      </w:t>
      </w:r>
    </w:p>
    <w:p w14:paraId="4503F65F" w14:textId="77777777" w:rsidR="00E84282" w:rsidRDefault="00E84282" w:rsidP="00E84282">
      <w:pPr>
        <w:pStyle w:val="Brdtextmedindrag"/>
      </w:pPr>
      <w:r>
        <w:t>1. Denna lag träder i kraft den 1 januari 2027.</w:t>
      </w:r>
    </w:p>
    <w:p w14:paraId="440F7088" w14:textId="77777777" w:rsidR="00E84282" w:rsidRDefault="00E84282" w:rsidP="00E84282">
      <w:pPr>
        <w:pStyle w:val="Brdtextmedindrag"/>
      </w:pPr>
      <w:r>
        <w:t>2. </w:t>
      </w:r>
      <w:r w:rsidRPr="007125BF">
        <w:t>F</w:t>
      </w:r>
      <w:r>
        <w:t>ör</w:t>
      </w:r>
      <w:r w:rsidRPr="007125BF">
        <w:t xml:space="preserve"> valfrihetssystem som annonserats f</w:t>
      </w:r>
      <w:r>
        <w:t>ör</w:t>
      </w:r>
      <w:r w:rsidRPr="007125BF">
        <w:t>e ikraftträdandet gäller 7</w:t>
      </w:r>
      <w:r>
        <w:t> </w:t>
      </w:r>
      <w:r w:rsidRPr="007125BF">
        <w:t>kap. 1</w:t>
      </w:r>
      <w:r>
        <w:t xml:space="preserve"> § </w:t>
      </w:r>
      <w:r w:rsidRPr="007125BF">
        <w:t>i den äldre lydelsen.</w:t>
      </w:r>
    </w:p>
    <w:p w14:paraId="1F5CD8F7" w14:textId="77777777" w:rsidR="00E84282" w:rsidRDefault="00E84282" w:rsidP="00E84282">
      <w:pPr>
        <w:pStyle w:val="Brdtextmedindrag"/>
      </w:pPr>
    </w:p>
    <w:p w14:paraId="47FC411D" w14:textId="77777777" w:rsidR="00E84282" w:rsidRDefault="00E84282" w:rsidP="00E84282">
      <w:pPr>
        <w:pStyle w:val="Brdtextmedindrag"/>
      </w:pPr>
    </w:p>
    <w:p w14:paraId="16293241" w14:textId="77777777" w:rsidR="00E84282" w:rsidRDefault="00E84282" w:rsidP="00E84282">
      <w:pPr>
        <w:pStyle w:val="Brdtextmedindrag"/>
      </w:pPr>
    </w:p>
    <w:p w14:paraId="576244ED" w14:textId="77777777" w:rsidR="00E84282" w:rsidRDefault="00E84282" w:rsidP="00E84282">
      <w:pPr>
        <w:pStyle w:val="Brdtextmedindrag"/>
        <w:sectPr w:rsidR="00E84282" w:rsidSect="00E84282">
          <w:footnotePr>
            <w:numRestart w:val="eachSect"/>
          </w:footnotePr>
          <w:pgSz w:w="9356" w:h="13721" w:code="9"/>
          <w:pgMar w:top="794" w:right="2438" w:bottom="1191" w:left="1021" w:header="0" w:footer="709" w:gutter="0"/>
          <w:cols w:space="708"/>
          <w:docGrid w:linePitch="360"/>
        </w:sectPr>
      </w:pPr>
    </w:p>
    <w:p w14:paraId="69B80AF3" w14:textId="77777777" w:rsidR="00E84282" w:rsidRDefault="00E84282" w:rsidP="00E84282">
      <w:pPr>
        <w:pStyle w:val="Rubrik2"/>
        <w:spacing w:before="0"/>
      </w:pPr>
      <w:bookmarkStart w:id="10" w:name="_Toc241053039"/>
      <w:r>
        <w:lastRenderedPageBreak/>
        <w:t>Förslag till lag om ändring i offentlighets- och</w:t>
      </w:r>
      <w:r>
        <w:rPr>
          <w:rFonts w:ascii="Cambria" w:hAnsi="Cambria"/>
        </w:rPr>
        <w:t> </w:t>
      </w:r>
      <w:r>
        <w:t>sekretesslagen (2009:400)</w:t>
      </w:r>
      <w:bookmarkEnd w:id="10"/>
    </w:p>
    <w:p w14:paraId="548909B5" w14:textId="77777777" w:rsidR="00E84282" w:rsidRDefault="00E84282" w:rsidP="00E84282">
      <w:pPr>
        <w:pStyle w:val="Brdtext"/>
      </w:pPr>
      <w:r>
        <w:t>Härigenom föreskrivs</w:t>
      </w:r>
      <w:r>
        <w:rPr>
          <w:rStyle w:val="Fotnotsreferens"/>
        </w:rPr>
        <w:footnoteReference w:id="6"/>
      </w:r>
      <w:r>
        <w:t xml:space="preserve"> i fråga om offentlighets- och sekretesslagen (2009:400)</w:t>
      </w:r>
    </w:p>
    <w:p w14:paraId="28464124" w14:textId="77777777" w:rsidR="00E84282" w:rsidRDefault="00E84282" w:rsidP="00E84282">
      <w:pPr>
        <w:pStyle w:val="Brdtextmedindrag"/>
      </w:pPr>
      <w:r w:rsidRPr="00555FA2">
        <w:rPr>
          <w:i/>
          <w:iCs/>
        </w:rPr>
        <w:t>dels</w:t>
      </w:r>
      <w:r>
        <w:t xml:space="preserve"> att 40 kap. 8 § ska ha följande lydelse, </w:t>
      </w:r>
    </w:p>
    <w:p w14:paraId="2A3DDA7F" w14:textId="47386562" w:rsidR="00E84282" w:rsidRDefault="00E84282" w:rsidP="00E84282">
      <w:pPr>
        <w:pStyle w:val="Brdtextmedindrag"/>
      </w:pPr>
      <w:r w:rsidRPr="00555FA2">
        <w:rPr>
          <w:i/>
          <w:iCs/>
        </w:rPr>
        <w:t>dels</w:t>
      </w:r>
      <w:r>
        <w:t xml:space="preserve"> att det ska införas en ny paragraf, 40 kap. 7 l §, och när</w:t>
      </w:r>
      <w:r>
        <w:softHyphen/>
        <w:t xml:space="preserve">mast före 40 kap. 7 l § en ny rubrik av följande lydelse. </w:t>
      </w:r>
    </w:p>
    <w:p w14:paraId="21F3FA81" w14:textId="77777777" w:rsidR="00E84282" w:rsidRDefault="00E84282" w:rsidP="00E8428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84282" w:rsidRPr="005B0E77" w14:paraId="7D406A8A" w14:textId="77777777" w:rsidTr="00E03741">
        <w:tc>
          <w:tcPr>
            <w:tcW w:w="2500" w:type="pct"/>
            <w:tcMar>
              <w:left w:w="0" w:type="dxa"/>
            </w:tcMar>
          </w:tcPr>
          <w:p w14:paraId="27DDDB77" w14:textId="77777777" w:rsidR="00E84282" w:rsidRPr="005B0E77" w:rsidRDefault="00E84282" w:rsidP="00E03741">
            <w:pPr>
              <w:pStyle w:val="Brdtext"/>
              <w:rPr>
                <w:i/>
              </w:rPr>
            </w:pPr>
            <w:r w:rsidRPr="005B0E77">
              <w:rPr>
                <w:i/>
              </w:rPr>
              <w:t>Nuvarande lydelse</w:t>
            </w:r>
          </w:p>
        </w:tc>
        <w:tc>
          <w:tcPr>
            <w:tcW w:w="2500" w:type="pct"/>
            <w:tcMar>
              <w:right w:w="0" w:type="dxa"/>
            </w:tcMar>
          </w:tcPr>
          <w:p w14:paraId="05392B57" w14:textId="77777777" w:rsidR="00E84282" w:rsidRPr="005B0E77" w:rsidRDefault="00E84282" w:rsidP="00E03741">
            <w:pPr>
              <w:pStyle w:val="Brdtext"/>
              <w:rPr>
                <w:i/>
              </w:rPr>
            </w:pPr>
            <w:r w:rsidRPr="005B0E77">
              <w:rPr>
                <w:i/>
              </w:rPr>
              <w:t>Föreslagen lydelse</w:t>
            </w:r>
          </w:p>
        </w:tc>
      </w:tr>
    </w:tbl>
    <w:p w14:paraId="2B442A58" w14:textId="77777777" w:rsidR="00E84282" w:rsidRDefault="00E84282" w:rsidP="00E84282">
      <w:pPr>
        <w:pStyle w:val="Brdtext"/>
        <w:spacing w:before="230"/>
        <w:jc w:val="center"/>
        <w:rPr>
          <w:b/>
        </w:rPr>
      </w:pPr>
      <w:r>
        <w:rPr>
          <w:b/>
        </w:rPr>
        <w:t>40 kap.</w:t>
      </w:r>
    </w:p>
    <w:tbl>
      <w:tblPr>
        <w:tblW w:w="5000" w:type="pct"/>
        <w:tblCellMar>
          <w:left w:w="125" w:type="dxa"/>
          <w:right w:w="125" w:type="dxa"/>
        </w:tblCellMar>
        <w:tblLook w:val="0000" w:firstRow="0" w:lastRow="0" w:firstColumn="0" w:lastColumn="0" w:noHBand="0" w:noVBand="0"/>
      </w:tblPr>
      <w:tblGrid>
        <w:gridCol w:w="2948"/>
        <w:gridCol w:w="2949"/>
      </w:tblGrid>
      <w:tr w:rsidR="00E84282" w:rsidRPr="00141CA8" w14:paraId="3838E17E" w14:textId="77777777" w:rsidTr="00E03741">
        <w:tc>
          <w:tcPr>
            <w:tcW w:w="2500" w:type="pct"/>
            <w:tcMar>
              <w:left w:w="0" w:type="dxa"/>
            </w:tcMar>
          </w:tcPr>
          <w:p w14:paraId="71192F55" w14:textId="77777777" w:rsidR="00E84282" w:rsidRPr="00141CA8" w:rsidRDefault="00E84282" w:rsidP="00E03741">
            <w:pPr>
              <w:pStyle w:val="Brdtextmedindrag"/>
            </w:pPr>
          </w:p>
        </w:tc>
        <w:tc>
          <w:tcPr>
            <w:tcW w:w="2500" w:type="pct"/>
            <w:tcMar>
              <w:right w:w="0" w:type="dxa"/>
            </w:tcMar>
          </w:tcPr>
          <w:p w14:paraId="6E39C703" w14:textId="77777777" w:rsidR="00E84282" w:rsidRPr="00141CA8" w:rsidRDefault="00E84282" w:rsidP="00E03741">
            <w:pPr>
              <w:pStyle w:val="Rubrik4utannumrering"/>
              <w:rPr>
                <w:b w:val="0"/>
                <w:bCs/>
                <w:i/>
                <w:iCs/>
              </w:rPr>
            </w:pPr>
            <w:r w:rsidRPr="00470DAD">
              <w:rPr>
                <w:i/>
              </w:rPr>
              <w:t>Viss verksamhet vid Jämställdhetsmyndigheten</w:t>
            </w:r>
          </w:p>
          <w:p w14:paraId="3994B71A" w14:textId="77777777" w:rsidR="00E84282" w:rsidRPr="00141CA8" w:rsidRDefault="00E84282" w:rsidP="00E03741">
            <w:pPr>
              <w:pStyle w:val="Brdtextmedindrag"/>
              <w:ind w:firstLine="0"/>
              <w:rPr>
                <w:i/>
                <w:iCs/>
              </w:rPr>
            </w:pPr>
            <w:r w:rsidRPr="00141CA8">
              <w:rPr>
                <w:i/>
                <w:iCs/>
              </w:rPr>
              <w:t>7</w:t>
            </w:r>
            <w:r>
              <w:rPr>
                <w:i/>
                <w:iCs/>
              </w:rPr>
              <w:t> l </w:t>
            </w:r>
            <w:r w:rsidRPr="00141CA8">
              <w:rPr>
                <w:i/>
                <w:iCs/>
              </w:rPr>
              <w:t>§</w:t>
            </w:r>
          </w:p>
          <w:p w14:paraId="19412169" w14:textId="77777777" w:rsidR="00E84282" w:rsidRPr="00233DD5" w:rsidRDefault="00E84282" w:rsidP="00E03741">
            <w:pPr>
              <w:pStyle w:val="Brdtextmedindrag"/>
              <w:rPr>
                <w:i/>
                <w:iCs/>
              </w:rPr>
            </w:pPr>
            <w:r w:rsidRPr="00233DD5">
              <w:rPr>
                <w:i/>
                <w:iCs/>
              </w:rPr>
              <w:t>Sekretess gäller hos Jämställd</w:t>
            </w:r>
            <w:r>
              <w:rPr>
                <w:i/>
                <w:iCs/>
              </w:rPr>
              <w:softHyphen/>
            </w:r>
            <w:r w:rsidRPr="00233DD5">
              <w:rPr>
                <w:i/>
                <w:iCs/>
              </w:rPr>
              <w:t>hetsmyndigheten</w:t>
            </w:r>
            <w:r>
              <w:rPr>
                <w:i/>
                <w:iCs/>
              </w:rPr>
              <w:t xml:space="preserve"> i verksamhet </w:t>
            </w:r>
            <w:r w:rsidRPr="00C15081">
              <w:rPr>
                <w:i/>
                <w:iCs/>
              </w:rPr>
              <w:t>som avses i 2</w:t>
            </w:r>
            <w:r>
              <w:rPr>
                <w:i/>
                <w:iCs/>
              </w:rPr>
              <w:t> </w:t>
            </w:r>
            <w:r w:rsidRPr="00C15081">
              <w:rPr>
                <w:i/>
                <w:iCs/>
              </w:rPr>
              <w:t>§ lagen (2026:000) om viss personuppgifts</w:t>
            </w:r>
            <w:r>
              <w:rPr>
                <w:i/>
                <w:iCs/>
              </w:rPr>
              <w:softHyphen/>
            </w:r>
            <w:r w:rsidRPr="00C15081">
              <w:rPr>
                <w:i/>
                <w:iCs/>
              </w:rPr>
              <w:t>behandling</w:t>
            </w:r>
            <w:r>
              <w:rPr>
                <w:i/>
                <w:iCs/>
              </w:rPr>
              <w:t xml:space="preserve"> </w:t>
            </w:r>
            <w:r w:rsidRPr="00C15081">
              <w:rPr>
                <w:i/>
                <w:iCs/>
              </w:rPr>
              <w:t>vid Jämställdhetsmyndig</w:t>
            </w:r>
            <w:r>
              <w:rPr>
                <w:i/>
                <w:iCs/>
              </w:rPr>
              <w:softHyphen/>
            </w:r>
            <w:r w:rsidRPr="00C15081">
              <w:rPr>
                <w:i/>
                <w:iCs/>
              </w:rPr>
              <w:t>heten</w:t>
            </w:r>
            <w:r>
              <w:rPr>
                <w:i/>
                <w:iCs/>
              </w:rPr>
              <w:t xml:space="preserve"> för upp</w:t>
            </w:r>
            <w:r>
              <w:rPr>
                <w:i/>
                <w:iCs/>
              </w:rPr>
              <w:softHyphen/>
              <w:t>gift om en enskilds personliga eller ekonomiska förhållanden</w:t>
            </w:r>
            <w:r w:rsidRPr="00233DD5">
              <w:rPr>
                <w:i/>
                <w:iCs/>
              </w:rPr>
              <w:t>, om det i</w:t>
            </w:r>
            <w:r w:rsidRPr="00B111D7">
              <w:rPr>
                <w:i/>
                <w:iCs/>
                <w:spacing w:val="-4"/>
              </w:rPr>
              <w:t xml:space="preserve">nte </w:t>
            </w:r>
            <w:r w:rsidRPr="00B111D7">
              <w:rPr>
                <w:i/>
                <w:iCs/>
                <w:spacing w:val="-6"/>
              </w:rPr>
              <w:t>står klart att uppgiften kan röjas utan</w:t>
            </w:r>
            <w:r w:rsidRPr="00233DD5">
              <w:rPr>
                <w:i/>
                <w:iCs/>
              </w:rPr>
              <w:t xml:space="preserve"> att den enskilde eller någon </w:t>
            </w:r>
            <w:r w:rsidRPr="00B111D7">
              <w:rPr>
                <w:i/>
                <w:iCs/>
                <w:spacing w:val="-6"/>
              </w:rPr>
              <w:t>närstå</w:t>
            </w:r>
            <w:r>
              <w:rPr>
                <w:i/>
                <w:iCs/>
                <w:spacing w:val="-6"/>
              </w:rPr>
              <w:softHyphen/>
            </w:r>
            <w:r w:rsidRPr="00B111D7">
              <w:rPr>
                <w:i/>
                <w:iCs/>
                <w:spacing w:val="-6"/>
              </w:rPr>
              <w:t>ende till denne lider skada eller men</w:t>
            </w:r>
            <w:r w:rsidRPr="00233DD5">
              <w:rPr>
                <w:i/>
                <w:iCs/>
              </w:rPr>
              <w:t>.</w:t>
            </w:r>
          </w:p>
          <w:p w14:paraId="72AB7F20" w14:textId="77777777" w:rsidR="00E84282" w:rsidRPr="00834FC6" w:rsidRDefault="00E84282" w:rsidP="00E03741">
            <w:pPr>
              <w:pStyle w:val="Brdtextmedindrag"/>
              <w:rPr>
                <w:i/>
              </w:rPr>
            </w:pPr>
            <w:r w:rsidRPr="00C134BB">
              <w:rPr>
                <w:i/>
                <w:iCs/>
              </w:rPr>
              <w:t>För uppgift i en allmän hand</w:t>
            </w:r>
            <w:r>
              <w:rPr>
                <w:i/>
                <w:iCs/>
              </w:rPr>
              <w:softHyphen/>
            </w:r>
            <w:r w:rsidRPr="00C134BB">
              <w:rPr>
                <w:i/>
                <w:iCs/>
              </w:rPr>
              <w:t>ling gäller sekretessen i högst sjut</w:t>
            </w:r>
            <w:r>
              <w:rPr>
                <w:i/>
                <w:iCs/>
              </w:rPr>
              <w:softHyphen/>
            </w:r>
            <w:r w:rsidRPr="00C134BB">
              <w:rPr>
                <w:i/>
                <w:iCs/>
              </w:rPr>
              <w:t xml:space="preserve">tio år. </w:t>
            </w:r>
          </w:p>
        </w:tc>
      </w:tr>
    </w:tbl>
    <w:p w14:paraId="792F63C7" w14:textId="77777777" w:rsidR="00E84282" w:rsidRDefault="00E84282" w:rsidP="00E84282">
      <w:pPr>
        <w:pStyle w:val="Brdtext"/>
        <w:jc w:val="center"/>
      </w:pPr>
    </w:p>
    <w:p w14:paraId="238B4270" w14:textId="3A8E3D2C" w:rsidR="00E84282" w:rsidRDefault="00E84282" w:rsidP="00E84282">
      <w:pPr>
        <w:pStyle w:val="Brdtext"/>
        <w:jc w:val="center"/>
      </w:pPr>
      <w:r>
        <w:t>8 §</w:t>
      </w:r>
      <w:r w:rsidR="008A3A82">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E84282" w14:paraId="32A9DB92" w14:textId="77777777" w:rsidTr="00E03741">
        <w:tc>
          <w:tcPr>
            <w:tcW w:w="2500" w:type="pct"/>
            <w:tcMar>
              <w:left w:w="0" w:type="dxa"/>
            </w:tcMar>
          </w:tcPr>
          <w:p w14:paraId="30809483" w14:textId="1A3DB4F9" w:rsidR="00E84282" w:rsidRDefault="00E84282" w:rsidP="00E03741">
            <w:pPr>
              <w:pStyle w:val="Brdtextmedindrag"/>
            </w:pPr>
            <w:r w:rsidRPr="00834FC6">
              <w:t>Den tystnadsplikt som följer av 1, 2, 4, 5</w:t>
            </w:r>
            <w:r>
              <w:t>, 7</w:t>
            </w:r>
            <w:r w:rsidR="00857FFA">
              <w:t> </w:t>
            </w:r>
            <w:r>
              <w:t xml:space="preserve">d, </w:t>
            </w:r>
            <w:r w:rsidRPr="00625025">
              <w:t>7</w:t>
            </w:r>
            <w:r>
              <w:t xml:space="preserve"> g </w:t>
            </w:r>
            <w:r w:rsidRPr="00207731">
              <w:rPr>
                <w:i/>
              </w:rPr>
              <w:t>och</w:t>
            </w:r>
            <w:r>
              <w:t xml:space="preserve"> 7</w:t>
            </w:r>
            <w:r w:rsidR="001A0865">
              <w:t> </w:t>
            </w:r>
            <w:r>
              <w:t>i </w:t>
            </w:r>
            <w:r w:rsidRPr="00834FC6">
              <w:t xml:space="preserve">§§ inskränker </w:t>
            </w:r>
            <w:r w:rsidRPr="006C1035">
              <w:t>rätten enligt 1 kap. 1 och 7 §§ tryckfri</w:t>
            </w:r>
            <w:r>
              <w:softHyphen/>
            </w:r>
            <w:r w:rsidRPr="006C1035">
              <w:t>hetsförordningen</w:t>
            </w:r>
            <w:r w:rsidRPr="00834FC6">
              <w:t xml:space="preserve"> och </w:t>
            </w:r>
            <w:r w:rsidRPr="00101104">
              <w:rPr>
                <w:spacing w:val="-4"/>
              </w:rPr>
              <w:t>1 kap. 1 och 10 §§ yttrandefrihets</w:t>
            </w:r>
            <w:r w:rsidRPr="00101104">
              <w:rPr>
                <w:spacing w:val="-4"/>
              </w:rPr>
              <w:softHyphen/>
              <w:t>grundlagen</w:t>
            </w:r>
            <w:r w:rsidRPr="00101104">
              <w:rPr>
                <w:spacing w:val="-8"/>
              </w:rPr>
              <w:t xml:space="preserve"> att </w:t>
            </w:r>
            <w:r w:rsidRPr="00101104">
              <w:rPr>
                <w:spacing w:val="-6"/>
              </w:rPr>
              <w:t>meddela</w:t>
            </w:r>
            <w:r w:rsidRPr="00101104">
              <w:rPr>
                <w:spacing w:val="-8"/>
              </w:rPr>
              <w:t xml:space="preserve"> och offent</w:t>
            </w:r>
            <w:r w:rsidRPr="00101104">
              <w:rPr>
                <w:spacing w:val="-8"/>
              </w:rPr>
              <w:softHyphen/>
              <w:t>liggöra</w:t>
            </w:r>
            <w:r w:rsidRPr="00834FC6">
              <w:t xml:space="preserve"> uppgifter.</w:t>
            </w:r>
          </w:p>
        </w:tc>
        <w:tc>
          <w:tcPr>
            <w:tcW w:w="2500" w:type="pct"/>
            <w:tcMar>
              <w:right w:w="0" w:type="dxa"/>
            </w:tcMar>
          </w:tcPr>
          <w:p w14:paraId="4FCE268D" w14:textId="77777777" w:rsidR="00E84282" w:rsidRDefault="00E84282" w:rsidP="00E03741">
            <w:pPr>
              <w:pStyle w:val="Brdtextmedindrag"/>
            </w:pPr>
            <w:r w:rsidRPr="00834FC6">
              <w:t xml:space="preserve">Den tystnadsplikt som följer </w:t>
            </w:r>
            <w:r w:rsidRPr="005C0C66">
              <w:t>av 1, 2, 4, 5</w:t>
            </w:r>
            <w:r w:rsidRPr="005C0C66">
              <w:rPr>
                <w:i/>
                <w:iCs/>
              </w:rPr>
              <w:t>,</w:t>
            </w:r>
            <w:r w:rsidRPr="005C0C66">
              <w:t xml:space="preserve"> 7 d</w:t>
            </w:r>
            <w:r w:rsidRPr="00AF5DB5">
              <w:rPr>
                <w:iCs/>
              </w:rPr>
              <w:t>,</w:t>
            </w:r>
            <w:r>
              <w:rPr>
                <w:iCs/>
              </w:rPr>
              <w:t xml:space="preserve"> </w:t>
            </w:r>
            <w:r w:rsidRPr="00AF5DB5">
              <w:rPr>
                <w:iCs/>
              </w:rPr>
              <w:t>7 g</w:t>
            </w:r>
            <w:r w:rsidRPr="00E835B4">
              <w:rPr>
                <w:i/>
              </w:rPr>
              <w:t>,</w:t>
            </w:r>
            <w:r w:rsidRPr="00AF5DB5">
              <w:rPr>
                <w:iCs/>
              </w:rPr>
              <w:t xml:space="preserve"> 7</w:t>
            </w:r>
            <w:r>
              <w:rPr>
                <w:iCs/>
              </w:rPr>
              <w:t> </w:t>
            </w:r>
            <w:r w:rsidRPr="00AF5DB5">
              <w:rPr>
                <w:iCs/>
              </w:rPr>
              <w:t>i</w:t>
            </w:r>
            <w:r>
              <w:rPr>
                <w:i/>
              </w:rPr>
              <w:t xml:space="preserve"> och 7</w:t>
            </w:r>
            <w:r w:rsidRPr="005C0C66">
              <w:t> </w:t>
            </w:r>
            <w:r w:rsidRPr="00AF5DB5">
              <w:rPr>
                <w:i/>
                <w:iCs/>
              </w:rPr>
              <w:t>l </w:t>
            </w:r>
            <w:r w:rsidRPr="005C0C66">
              <w:t>§§</w:t>
            </w:r>
            <w:r w:rsidRPr="00101104">
              <w:rPr>
                <w:spacing w:val="-6"/>
              </w:rPr>
              <w:t xml:space="preserve"> in</w:t>
            </w:r>
            <w:r>
              <w:rPr>
                <w:spacing w:val="-6"/>
              </w:rPr>
              <w:softHyphen/>
            </w:r>
            <w:r w:rsidRPr="00101104">
              <w:rPr>
                <w:spacing w:val="-4"/>
              </w:rPr>
              <w:t>skränker rätten enligt 1</w:t>
            </w:r>
            <w:r>
              <w:rPr>
                <w:spacing w:val="-4"/>
              </w:rPr>
              <w:t> kap.</w:t>
            </w:r>
            <w:r w:rsidRPr="00101104">
              <w:rPr>
                <w:spacing w:val="-4"/>
              </w:rPr>
              <w:t xml:space="preserve"> 1 och</w:t>
            </w:r>
            <w:r w:rsidRPr="00834FC6">
              <w:t xml:space="preserve"> </w:t>
            </w:r>
            <w:r w:rsidRPr="00101104">
              <w:rPr>
                <w:spacing w:val="-4"/>
              </w:rPr>
              <w:t>7 §§ tryck</w:t>
            </w:r>
            <w:r>
              <w:rPr>
                <w:spacing w:val="-4"/>
              </w:rPr>
              <w:softHyphen/>
            </w:r>
            <w:r w:rsidRPr="00101104">
              <w:rPr>
                <w:spacing w:val="-4"/>
              </w:rPr>
              <w:t>frihetsförordningen och</w:t>
            </w:r>
            <w:r w:rsidRPr="00834FC6">
              <w:t xml:space="preserve"> </w:t>
            </w:r>
            <w:r w:rsidRPr="00101104">
              <w:rPr>
                <w:spacing w:val="-4"/>
              </w:rPr>
              <w:t>1 kap. 1 och 10 §§ yttrandefrihets</w:t>
            </w:r>
            <w:r w:rsidRPr="00101104">
              <w:rPr>
                <w:spacing w:val="-4"/>
              </w:rPr>
              <w:softHyphen/>
              <w:t>g</w:t>
            </w:r>
            <w:r w:rsidRPr="00101104">
              <w:rPr>
                <w:spacing w:val="-7"/>
              </w:rPr>
              <w:t>rundlagen att meddela och offent</w:t>
            </w:r>
            <w:r w:rsidRPr="00101104">
              <w:rPr>
                <w:spacing w:val="-7"/>
              </w:rPr>
              <w:softHyphen/>
              <w:t>liggöra</w:t>
            </w:r>
            <w:r w:rsidRPr="00834FC6">
              <w:t xml:space="preserve"> uppgifter.</w:t>
            </w:r>
          </w:p>
        </w:tc>
      </w:tr>
    </w:tbl>
    <w:p w14:paraId="39593C8B" w14:textId="77777777" w:rsidR="00E84282" w:rsidRDefault="00E84282" w:rsidP="00E84282">
      <w:pPr>
        <w:pStyle w:val="Slutstreck"/>
      </w:pPr>
      <w:r w:rsidRPr="00660EEA">
        <w:t>                      </w:t>
      </w:r>
    </w:p>
    <w:p w14:paraId="2F74656E" w14:textId="77777777" w:rsidR="00E84282" w:rsidRDefault="00E84282" w:rsidP="00E84282">
      <w:pPr>
        <w:pStyle w:val="Brdtextmedindrag"/>
      </w:pPr>
      <w:r>
        <w:t>Denna lag träder i kraft den 1 januari 2027.</w:t>
      </w:r>
    </w:p>
    <w:p w14:paraId="1F640B00" w14:textId="77777777" w:rsidR="00E84282" w:rsidRDefault="00E84282" w:rsidP="00E84282">
      <w:pPr>
        <w:pStyle w:val="Brdtextmedindrag"/>
      </w:pPr>
    </w:p>
    <w:p w14:paraId="25A6375B" w14:textId="77777777" w:rsidR="00E84282" w:rsidRDefault="00E84282" w:rsidP="00E84282">
      <w:pPr>
        <w:pStyle w:val="Brdtextmedindrag"/>
      </w:pPr>
    </w:p>
    <w:p w14:paraId="00C04450" w14:textId="77777777" w:rsidR="00E84282" w:rsidRDefault="00E84282" w:rsidP="00E84282">
      <w:pPr>
        <w:pStyle w:val="Brdtextmedindrag"/>
        <w:sectPr w:rsidR="00E84282" w:rsidSect="00E84282">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p>
    <w:p w14:paraId="6AF4DF4E" w14:textId="77777777" w:rsidR="0098795B" w:rsidRDefault="0098795B" w:rsidP="0098795B">
      <w:pPr>
        <w:pStyle w:val="Rubrik2"/>
        <w:spacing w:before="0"/>
      </w:pPr>
      <w:bookmarkStart w:id="11" w:name="_Toc241053040"/>
      <w:bookmarkStart w:id="12" w:name="_Hlk232068954"/>
      <w:r>
        <w:lastRenderedPageBreak/>
        <w:t xml:space="preserve">Förslag till lag om ändring i </w:t>
      </w:r>
      <w:r w:rsidRPr="004415B3">
        <w:t>lagen (2016:1145) om offentlig upphandling</w:t>
      </w:r>
      <w:bookmarkEnd w:id="11"/>
    </w:p>
    <w:p w14:paraId="4F27A96C" w14:textId="77777777" w:rsidR="0098795B" w:rsidRDefault="0098795B" w:rsidP="0098795B">
      <w:pPr>
        <w:pStyle w:val="Brdtext"/>
      </w:pPr>
      <w:r>
        <w:t>Härigenom föreskrivs att 13 kap. 1 § lagen (2016:1145) om offentlig upphandling ska ha följande lydelse.</w:t>
      </w:r>
    </w:p>
    <w:p w14:paraId="3F9B7844" w14:textId="77777777" w:rsidR="0098795B" w:rsidRDefault="0098795B" w:rsidP="0098795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8795B" w:rsidRPr="005B0E77" w14:paraId="6068D58C" w14:textId="77777777" w:rsidTr="00E03741">
        <w:tc>
          <w:tcPr>
            <w:tcW w:w="2500" w:type="pct"/>
            <w:tcMar>
              <w:left w:w="0" w:type="dxa"/>
            </w:tcMar>
          </w:tcPr>
          <w:p w14:paraId="4A618EFC" w14:textId="543B86F3" w:rsidR="0098795B" w:rsidRPr="005B0E77" w:rsidRDefault="00E368C3" w:rsidP="00E03741">
            <w:pPr>
              <w:pStyle w:val="Brdtext"/>
              <w:rPr>
                <w:i/>
              </w:rPr>
            </w:pPr>
            <w:r>
              <w:rPr>
                <w:i/>
              </w:rPr>
              <w:t>Nuvarande lydelse</w:t>
            </w:r>
          </w:p>
        </w:tc>
        <w:tc>
          <w:tcPr>
            <w:tcW w:w="2500" w:type="pct"/>
            <w:tcMar>
              <w:right w:w="0" w:type="dxa"/>
            </w:tcMar>
          </w:tcPr>
          <w:p w14:paraId="1BB741ED" w14:textId="77777777" w:rsidR="0098795B" w:rsidRPr="005B0E77" w:rsidRDefault="0098795B" w:rsidP="00E03741">
            <w:pPr>
              <w:pStyle w:val="Brdtext"/>
              <w:rPr>
                <w:i/>
              </w:rPr>
            </w:pPr>
            <w:r w:rsidRPr="005B0E77">
              <w:rPr>
                <w:i/>
              </w:rPr>
              <w:t>Föreslagen lydelse</w:t>
            </w:r>
          </w:p>
        </w:tc>
      </w:tr>
    </w:tbl>
    <w:p w14:paraId="30D53B65" w14:textId="77777777" w:rsidR="0098795B" w:rsidRPr="002F4403" w:rsidRDefault="0098795B" w:rsidP="0098795B">
      <w:pPr>
        <w:pStyle w:val="Brdtext"/>
        <w:spacing w:before="230"/>
        <w:jc w:val="center"/>
        <w:rPr>
          <w:b/>
        </w:rPr>
      </w:pPr>
      <w:r>
        <w:rPr>
          <w:b/>
        </w:rPr>
        <w:t>13 kap.</w:t>
      </w:r>
    </w:p>
    <w:p w14:paraId="7F545BDE" w14:textId="06A6E5F1" w:rsidR="0098795B" w:rsidRDefault="0098795B" w:rsidP="0098795B">
      <w:pPr>
        <w:pStyle w:val="Brdtext"/>
        <w:jc w:val="center"/>
      </w:pPr>
      <w:r>
        <w:t>1 §</w:t>
      </w:r>
      <w:r w:rsidR="00480D95">
        <w:rPr>
          <w:rStyle w:val="Fotnotsreferens"/>
        </w:rPr>
        <w:footnoteReference w:id="8"/>
      </w:r>
    </w:p>
    <w:p w14:paraId="62554D1B" w14:textId="77777777" w:rsidR="0098795B" w:rsidRDefault="0098795B" w:rsidP="0098795B">
      <w:pPr>
        <w:pStyle w:val="Brdtextmedindrag"/>
      </w:pPr>
      <w:r w:rsidRPr="00D210A1">
        <w:t>En upphandlande myndighet ska utesluta en leverantör från att delta i en upphandling, om myndigheten genom kontroll enligt 15 kap. eller på annat sätt får kännedom om att leverantören enligt en dom som fått laga kraft är dömd för brott som innefattar</w:t>
      </w:r>
    </w:p>
    <w:p w14:paraId="7D7BEF94" w14:textId="77777777" w:rsidR="0098795B" w:rsidRPr="00D04755" w:rsidRDefault="0098795B" w:rsidP="0098795B">
      <w:pPr>
        <w:pStyle w:val="Brdtextmedindrag"/>
      </w:pPr>
      <w:r w:rsidRPr="00D04755">
        <w:t>1. </w:t>
      </w:r>
      <w:r w:rsidRPr="00A768BF">
        <w:rPr>
          <w:spacing w:val="-2"/>
        </w:rPr>
        <w:t>sådan brottslighet som avses i artikel 2 i rådets rambeslut 2008/841/RIF</w:t>
      </w:r>
      <w:r w:rsidRPr="00D04755">
        <w:t xml:space="preserve"> av den 24 oktober 2008 om kampen mot organiserad brotts</w:t>
      </w:r>
      <w:r>
        <w:softHyphen/>
      </w:r>
      <w:r w:rsidRPr="00D04755">
        <w:t>lighet,</w:t>
      </w:r>
    </w:p>
    <w:p w14:paraId="16A2FAC0" w14:textId="18F413CE" w:rsidR="0098795B" w:rsidRPr="00D04755" w:rsidRDefault="0098795B" w:rsidP="0098795B">
      <w:pPr>
        <w:pStyle w:val="Brdtextmedindrag"/>
      </w:pPr>
      <w:r w:rsidRPr="00D04755">
        <w:t>2. bestickning enligt definitionen i artikel 3 i rådets akt av den 26 maj 1997 om utarbetande på grundval av artikel K 3.2</w:t>
      </w:r>
      <w:r w:rsidR="00A768BF">
        <w:t> </w:t>
      </w:r>
      <w:r w:rsidRPr="00D04755">
        <w:t>c i fördraget om Euro</w:t>
      </w:r>
      <w:r>
        <w:softHyphen/>
      </w:r>
      <w:r w:rsidRPr="00D04755">
        <w:t>peiska unionen av konventionen om kamp mot korruption som tjänstemän i Europeiska gemenskaperna eller Europeiska unionens medlemsstater är delaktiga i, korruption enligt artikel 2.1 i rådets rambeslut 2003/568/RIF av den</w:t>
      </w:r>
      <w:r>
        <w:t> </w:t>
      </w:r>
      <w:r w:rsidRPr="00D04755">
        <w:t>22 juli 2003 om kampen mot korruption inom den privata sektorn, eller korruption enligt nationella bestämmelser,</w:t>
      </w:r>
    </w:p>
    <w:p w14:paraId="057A6681" w14:textId="77777777" w:rsidR="0098795B" w:rsidRDefault="0098795B" w:rsidP="0098795B">
      <w:pPr>
        <w:pStyle w:val="Brdtextmedindrag"/>
      </w:pPr>
      <w:r w:rsidRPr="00D04755">
        <w:t>3. bedrägeri i den mening som avses i artikel 1 i konventionen som ut</w:t>
      </w:r>
      <w:r>
        <w:softHyphen/>
      </w:r>
      <w:r w:rsidRPr="00D04755">
        <w:t>arbetats på grundval av artikel K.3 i fördraget om Europeiska unionen, om skydd av Europeiska gemenskapernas finansiella intressen,</w:t>
      </w:r>
    </w:p>
    <w:p w14:paraId="43BB12AB" w14:textId="6AEE9656" w:rsidR="0098795B" w:rsidRDefault="0098795B" w:rsidP="0098795B">
      <w:pPr>
        <w:pStyle w:val="Brdtextmedindrag"/>
      </w:pPr>
      <w:r w:rsidRPr="003A2495">
        <w:t>4. penningtvätt eller finansiering av terrorism enligt definitionen i artikel 1 i Europaparlamentets och rådets direktiv (EU)</w:t>
      </w:r>
      <w:r w:rsidR="00A768BF">
        <w:t> </w:t>
      </w:r>
      <w:r w:rsidRPr="003A2495">
        <w:t>2015/849 av den 20 maj 2015 om åtgärder för att förhindra att det finansiella sys</w:t>
      </w:r>
      <w:r>
        <w:softHyphen/>
      </w:r>
      <w:r w:rsidRPr="003A2495">
        <w:t>temet används för penningtvätt eller finansiering av terrorism, om ändring av Europaparlamentets och rådets förordning (EU)</w:t>
      </w:r>
      <w:r w:rsidR="00A768BF">
        <w:t> </w:t>
      </w:r>
      <w:r w:rsidRPr="003A2495">
        <w:t>nr 648/2012 och om upphävande av Europa</w:t>
      </w:r>
      <w:r w:rsidRPr="003A2495">
        <w:softHyphen/>
        <w:t>parlamentets och rådets direktiv</w:t>
      </w:r>
      <w:r>
        <w:t> </w:t>
      </w:r>
      <w:r w:rsidRPr="003A2495">
        <w:t>2005/60/EG och kommissionens direktiv 2006/70/EG, i lydelsen</w:t>
      </w:r>
      <w:r w:rsidRPr="00627B6C">
        <w:t xml:space="preserve"> </w:t>
      </w:r>
      <w:r w:rsidRPr="00DA31B0">
        <w:t>en</w:t>
      </w:r>
      <w:r w:rsidRPr="00DA31B0">
        <w:softHyphen/>
        <w:t>ligt Europaparlamentets och rådets förordning (EU) 2023/1113</w:t>
      </w:r>
      <w:r w:rsidRPr="008C463F">
        <w:t>,</w:t>
      </w:r>
    </w:p>
    <w:p w14:paraId="7AC7FF9C" w14:textId="5C9F0162" w:rsidR="0098795B" w:rsidRPr="00DA31B0" w:rsidRDefault="0098795B" w:rsidP="0098795B">
      <w:pPr>
        <w:pStyle w:val="Brdtextmedindrag"/>
      </w:pPr>
      <w:r w:rsidRPr="0037765B">
        <w:t>5. terroristbrott eller brott med anknytning till terroristverksamhet så</w:t>
      </w:r>
      <w:r>
        <w:softHyphen/>
      </w:r>
      <w:r w:rsidRPr="0037765B">
        <w:t>som de definieras i artiklarna 3 och 5–12 i Europaparlamentets och rådets direktiv (EU)</w:t>
      </w:r>
      <w:r w:rsidR="00A768BF">
        <w:t> </w:t>
      </w:r>
      <w:r w:rsidRPr="0037765B">
        <w:t>2017/541 av den</w:t>
      </w:r>
      <w:r w:rsidR="00A768BF">
        <w:t> </w:t>
      </w:r>
      <w:r w:rsidRPr="0037765B">
        <w:t>15 mars</w:t>
      </w:r>
      <w:r w:rsidR="00A768BF">
        <w:t> </w:t>
      </w:r>
      <w:r w:rsidRPr="0037765B">
        <w:t>2017 om bekämpande av terro</w:t>
      </w:r>
      <w:r>
        <w:softHyphen/>
      </w:r>
      <w:r w:rsidRPr="0037765B">
        <w:t>rism, om ersättande av rådets rambeslut 2002/475/RIF och om ändring av rådets beslut 2005/671/RIF, i den ursprungliga lydelsen, eller anstiftan, medhjälp och försök att begå brott i den mening som avses i artikel 14 i det direktivet, eller</w:t>
      </w:r>
    </w:p>
    <w:tbl>
      <w:tblPr>
        <w:tblW w:w="5000" w:type="pct"/>
        <w:tblCellMar>
          <w:left w:w="125" w:type="dxa"/>
          <w:right w:w="125" w:type="dxa"/>
        </w:tblCellMar>
        <w:tblLook w:val="0000" w:firstRow="0" w:lastRow="0" w:firstColumn="0" w:lastColumn="0" w:noHBand="0" w:noVBand="0"/>
      </w:tblPr>
      <w:tblGrid>
        <w:gridCol w:w="2948"/>
        <w:gridCol w:w="2949"/>
      </w:tblGrid>
      <w:tr w:rsidR="0098795B" w:rsidRPr="00141CA8" w14:paraId="0BA553A6" w14:textId="77777777" w:rsidTr="00E03741">
        <w:tc>
          <w:tcPr>
            <w:tcW w:w="2500" w:type="pct"/>
            <w:tcMar>
              <w:left w:w="0" w:type="dxa"/>
            </w:tcMar>
          </w:tcPr>
          <w:p w14:paraId="65A60D8A" w14:textId="5E0A40ED" w:rsidR="0098795B" w:rsidRPr="00141CA8" w:rsidRDefault="0098795B" w:rsidP="00E03741">
            <w:pPr>
              <w:pStyle w:val="Brdtextmedindrag"/>
            </w:pPr>
            <w:r w:rsidRPr="0037765B">
              <w:t>6. människohandel enligt defini</w:t>
            </w:r>
            <w:r>
              <w:softHyphen/>
            </w:r>
            <w:r w:rsidRPr="0037765B">
              <w:t>tionen i artikel 2 i Europaparlamen</w:t>
            </w:r>
            <w:r>
              <w:softHyphen/>
            </w:r>
            <w:r w:rsidRPr="0037765B">
              <w:t>tets och rådets direktiv 2011/36/EU av den 5 april 2011 om förebygg</w:t>
            </w:r>
            <w:r>
              <w:softHyphen/>
            </w:r>
            <w:r w:rsidRPr="0037765B">
              <w:t>ande och bekämpande av männi</w:t>
            </w:r>
            <w:r>
              <w:softHyphen/>
            </w:r>
            <w:r w:rsidRPr="0037765B">
              <w:t xml:space="preserve">skohandel, om skydd av dess offer </w:t>
            </w:r>
            <w:r>
              <w:br/>
            </w:r>
            <w:r>
              <w:br/>
            </w:r>
            <w:r w:rsidRPr="0037765B">
              <w:lastRenderedPageBreak/>
              <w:t>och om er</w:t>
            </w:r>
            <w:r>
              <w:softHyphen/>
            </w:r>
            <w:r w:rsidRPr="0037765B">
              <w:t>sättande av rådets ram</w:t>
            </w:r>
            <w:r>
              <w:softHyphen/>
            </w:r>
            <w:r w:rsidRPr="0037765B">
              <w:t xml:space="preserve">beslut 2002/629/RIF, i </w:t>
            </w:r>
            <w:r w:rsidRPr="00DA31B0">
              <w:rPr>
                <w:i/>
              </w:rPr>
              <w:t>den</w:t>
            </w:r>
            <w:r w:rsidRPr="0037765B">
              <w:t xml:space="preserve"> </w:t>
            </w:r>
            <w:r w:rsidRPr="00DA31B0">
              <w:rPr>
                <w:i/>
              </w:rPr>
              <w:t>ur</w:t>
            </w:r>
            <w:r>
              <w:rPr>
                <w:i/>
                <w:iCs/>
              </w:rPr>
              <w:softHyphen/>
            </w:r>
            <w:r w:rsidRPr="00DA31B0">
              <w:rPr>
                <w:i/>
              </w:rPr>
              <w:t>sprung</w:t>
            </w:r>
            <w:r>
              <w:rPr>
                <w:i/>
              </w:rPr>
              <w:softHyphen/>
            </w:r>
            <w:r w:rsidRPr="00DA31B0">
              <w:rPr>
                <w:i/>
              </w:rPr>
              <w:t>liga</w:t>
            </w:r>
            <w:r w:rsidRPr="0037765B">
              <w:t xml:space="preserve"> lydelsen.</w:t>
            </w:r>
          </w:p>
        </w:tc>
        <w:tc>
          <w:tcPr>
            <w:tcW w:w="2500" w:type="pct"/>
            <w:tcMar>
              <w:right w:w="0" w:type="dxa"/>
            </w:tcMar>
          </w:tcPr>
          <w:p w14:paraId="2E62495D" w14:textId="485EA4B7" w:rsidR="0098795B" w:rsidRPr="00C134BB" w:rsidRDefault="0098795B" w:rsidP="00E03741">
            <w:pPr>
              <w:pStyle w:val="Brdtextmedindrag"/>
              <w:rPr>
                <w:i/>
                <w:iCs/>
              </w:rPr>
            </w:pPr>
            <w:r w:rsidRPr="0037765B">
              <w:lastRenderedPageBreak/>
              <w:t>6. människohandel enligt defini</w:t>
            </w:r>
            <w:r>
              <w:softHyphen/>
            </w:r>
            <w:r w:rsidRPr="0037765B">
              <w:t>tionen i artikel 2 i Europaparlamen</w:t>
            </w:r>
            <w:r>
              <w:softHyphen/>
            </w:r>
            <w:r w:rsidRPr="0037765B">
              <w:t>tets och rådets direktiv 2011/36/EU av den 5 april 2011 om förebygg</w:t>
            </w:r>
            <w:r>
              <w:softHyphen/>
            </w:r>
            <w:r w:rsidRPr="0037765B">
              <w:t>ande och bekämpande av männi</w:t>
            </w:r>
            <w:r>
              <w:softHyphen/>
            </w:r>
            <w:r w:rsidRPr="0037765B">
              <w:t xml:space="preserve">skohandel, om skydd av dess offer </w:t>
            </w:r>
            <w:r>
              <w:br/>
            </w:r>
            <w:r>
              <w:br/>
            </w:r>
            <w:r w:rsidRPr="0037765B">
              <w:lastRenderedPageBreak/>
              <w:t>och om er</w:t>
            </w:r>
            <w:r>
              <w:softHyphen/>
            </w:r>
            <w:r w:rsidRPr="0037765B">
              <w:t>sättande av rådets ram</w:t>
            </w:r>
            <w:r>
              <w:softHyphen/>
            </w:r>
            <w:r w:rsidRPr="0037765B">
              <w:t>beslut 2002/629/RIF, i lydelsen</w:t>
            </w:r>
            <w:r>
              <w:rPr>
                <w:i/>
                <w:iCs/>
              </w:rPr>
              <w:t xml:space="preserve"> enligt Europaparlamentets och rådets direktiv (EU) 2024/1712</w:t>
            </w:r>
            <w:r w:rsidRPr="0037765B">
              <w:t>.</w:t>
            </w:r>
          </w:p>
        </w:tc>
      </w:tr>
    </w:tbl>
    <w:p w14:paraId="6086B921" w14:textId="77777777" w:rsidR="0098795B" w:rsidRDefault="0098795B" w:rsidP="0098795B">
      <w:pPr>
        <w:pStyle w:val="Brdtextmedindrag"/>
      </w:pPr>
      <w:r w:rsidRPr="0037765B">
        <w:lastRenderedPageBreak/>
        <w:t>Är leverantören en juridisk person, ska leverantören uteslutas om en person som ingår i leverantörens förvaltnings-, lednings- eller kontroll</w:t>
      </w:r>
      <w:r>
        <w:softHyphen/>
      </w:r>
      <w:r w:rsidRPr="0037765B">
        <w:t>organ har dömts för brottet. Detsamma gäller om den som har dömts för brottet är behörig att företräda, fatta beslut om eller kontrollera leve</w:t>
      </w:r>
      <w:r>
        <w:softHyphen/>
      </w:r>
      <w:r w:rsidRPr="0037765B">
        <w:t>ran</w:t>
      </w:r>
      <w:r>
        <w:softHyphen/>
      </w:r>
      <w:r w:rsidRPr="0037765B">
        <w:t>tören.</w:t>
      </w:r>
    </w:p>
    <w:p w14:paraId="2B791F2D" w14:textId="77777777" w:rsidR="0098795B" w:rsidRDefault="0098795B" w:rsidP="0098795B">
      <w:pPr>
        <w:pStyle w:val="Slutstreck"/>
      </w:pPr>
      <w:r w:rsidRPr="00660EEA">
        <w:t>                      </w:t>
      </w:r>
    </w:p>
    <w:p w14:paraId="60ADC24F" w14:textId="77777777" w:rsidR="0098795B" w:rsidRDefault="0098795B" w:rsidP="0098795B">
      <w:pPr>
        <w:pStyle w:val="Brdtextmedindrag"/>
      </w:pPr>
      <w:r>
        <w:t>Denna lag träder i kraft den 1 januari 2027.</w:t>
      </w:r>
    </w:p>
    <w:p w14:paraId="05043D0D" w14:textId="77777777" w:rsidR="0098795B" w:rsidRDefault="0098795B" w:rsidP="0098795B">
      <w:pPr>
        <w:pStyle w:val="Brdtextmedindrag"/>
      </w:pPr>
    </w:p>
    <w:p w14:paraId="0EA6C1DD" w14:textId="77777777" w:rsidR="0098795B" w:rsidRPr="00627B6C" w:rsidRDefault="0098795B" w:rsidP="0098795B">
      <w:pPr>
        <w:pStyle w:val="Brdtextmedindrag"/>
      </w:pPr>
    </w:p>
    <w:p w14:paraId="7C8E51EF" w14:textId="77777777" w:rsidR="00A768BF" w:rsidRDefault="00A768BF" w:rsidP="00E84282">
      <w:pPr>
        <w:pStyle w:val="Brdtextmedindrag"/>
        <w:sectPr w:rsidR="00A768BF" w:rsidSect="00E84282">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p>
    <w:p w14:paraId="6E39BCE2" w14:textId="77777777" w:rsidR="0098795B" w:rsidRDefault="0098795B" w:rsidP="0098795B">
      <w:pPr>
        <w:pStyle w:val="Rubrik2"/>
        <w:spacing w:before="0"/>
      </w:pPr>
      <w:bookmarkStart w:id="13" w:name="_Toc241053041"/>
      <w:r>
        <w:lastRenderedPageBreak/>
        <w:t>Förslag till lag om ändring i lagen (2016:1146) om upphandling inom försörjningssektorerna</w:t>
      </w:r>
      <w:bookmarkEnd w:id="13"/>
    </w:p>
    <w:p w14:paraId="3810213D" w14:textId="77777777" w:rsidR="0098795B" w:rsidRDefault="0098795B" w:rsidP="0098795B">
      <w:pPr>
        <w:pStyle w:val="Brdtext"/>
      </w:pPr>
      <w:r>
        <w:t>Härigenom föreskrivs att 13 kap. 1 § lagen (2016:1146) om upphandling inom försörjningssektorerna ska ha följande lydelse.</w:t>
      </w:r>
    </w:p>
    <w:p w14:paraId="5DD7F3CE" w14:textId="77777777" w:rsidR="0098795B" w:rsidRDefault="0098795B" w:rsidP="0098795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8795B" w:rsidRPr="005B0E77" w14:paraId="0BDF0F23" w14:textId="77777777" w:rsidTr="00E03741">
        <w:tc>
          <w:tcPr>
            <w:tcW w:w="2500" w:type="pct"/>
            <w:tcMar>
              <w:left w:w="0" w:type="dxa"/>
            </w:tcMar>
          </w:tcPr>
          <w:p w14:paraId="40B10D16" w14:textId="04A60CB4" w:rsidR="0098795B" w:rsidRPr="005B0E77" w:rsidRDefault="00E368C3" w:rsidP="00E03741">
            <w:pPr>
              <w:pStyle w:val="Brdtext"/>
              <w:rPr>
                <w:i/>
              </w:rPr>
            </w:pPr>
            <w:r>
              <w:rPr>
                <w:i/>
              </w:rPr>
              <w:t>Nuvarande lydelse</w:t>
            </w:r>
          </w:p>
        </w:tc>
        <w:tc>
          <w:tcPr>
            <w:tcW w:w="2500" w:type="pct"/>
            <w:tcMar>
              <w:right w:w="0" w:type="dxa"/>
            </w:tcMar>
          </w:tcPr>
          <w:p w14:paraId="634FEA5E" w14:textId="77777777" w:rsidR="0098795B" w:rsidRPr="005B0E77" w:rsidRDefault="0098795B" w:rsidP="00E03741">
            <w:pPr>
              <w:pStyle w:val="Brdtext"/>
              <w:rPr>
                <w:i/>
              </w:rPr>
            </w:pPr>
            <w:r w:rsidRPr="005B0E77">
              <w:rPr>
                <w:i/>
              </w:rPr>
              <w:t>Föreslagen lydelse</w:t>
            </w:r>
          </w:p>
        </w:tc>
      </w:tr>
    </w:tbl>
    <w:p w14:paraId="07547647" w14:textId="77777777" w:rsidR="0098795B" w:rsidRPr="002F4403" w:rsidRDefault="0098795B" w:rsidP="0098795B">
      <w:pPr>
        <w:pStyle w:val="Brdtext"/>
        <w:spacing w:before="230"/>
        <w:jc w:val="center"/>
        <w:rPr>
          <w:b/>
        </w:rPr>
      </w:pPr>
      <w:r>
        <w:rPr>
          <w:b/>
        </w:rPr>
        <w:t>13 kap.</w:t>
      </w:r>
    </w:p>
    <w:p w14:paraId="4E4A3CFC" w14:textId="485395CF" w:rsidR="0098795B" w:rsidRDefault="0098795B" w:rsidP="0098795B">
      <w:pPr>
        <w:pStyle w:val="Brdtext"/>
        <w:jc w:val="center"/>
      </w:pPr>
      <w:r>
        <w:t>1 §</w:t>
      </w:r>
      <w:r w:rsidR="00ED5250">
        <w:rPr>
          <w:rStyle w:val="Fotnotsreferens"/>
        </w:rPr>
        <w:footnoteReference w:id="9"/>
      </w:r>
    </w:p>
    <w:p w14:paraId="11127C6C" w14:textId="77777777" w:rsidR="0098795B" w:rsidRDefault="0098795B" w:rsidP="0098795B">
      <w:pPr>
        <w:pStyle w:val="Brdtextmedindrag"/>
      </w:pPr>
      <w:r w:rsidRPr="00E15D53">
        <w:t>En upphandlande enhet som är en upphandlande myndighet ska utesluta en leverantör från att delta i ett kvalificeringssystem eller en upphandling, om enheten genom en kontroll enligt 14</w:t>
      </w:r>
      <w:r>
        <w:t> </w:t>
      </w:r>
      <w:r w:rsidRPr="00E15D53">
        <w:t>kap. 3</w:t>
      </w:r>
      <w:r>
        <w:t> </w:t>
      </w:r>
      <w:r w:rsidRPr="00E15D53">
        <w:t>§ eller på annat sätt får kännedom om att leverantören enligt en dom som fått laga kraft är dömd för brott som innefattar</w:t>
      </w:r>
    </w:p>
    <w:p w14:paraId="0D3BEBCB" w14:textId="77777777" w:rsidR="0098795B" w:rsidRDefault="0098795B" w:rsidP="0098795B">
      <w:pPr>
        <w:pStyle w:val="Brdtextmedindrag"/>
      </w:pPr>
      <w:r w:rsidRPr="00E15D53">
        <w:t>1.</w:t>
      </w:r>
      <w:r>
        <w:t> </w:t>
      </w:r>
      <w:r w:rsidRPr="00A768BF">
        <w:rPr>
          <w:spacing w:val="-2"/>
        </w:rPr>
        <w:t>sådan brottslighet som avses i artikel 2 i rådets rambeslut 2008/841/RIF</w:t>
      </w:r>
      <w:r w:rsidRPr="00E15D53">
        <w:t xml:space="preserve"> av den</w:t>
      </w:r>
      <w:r>
        <w:t> </w:t>
      </w:r>
      <w:r w:rsidRPr="00E15D53">
        <w:t>24 oktober 2008 om kampen mot organiserad brotts</w:t>
      </w:r>
      <w:r>
        <w:softHyphen/>
      </w:r>
      <w:r w:rsidRPr="00E15D53">
        <w:t>lighet,</w:t>
      </w:r>
    </w:p>
    <w:p w14:paraId="4ED172D5" w14:textId="77777777" w:rsidR="0098795B" w:rsidRDefault="0098795B" w:rsidP="0098795B">
      <w:pPr>
        <w:pStyle w:val="Brdtextmedindrag"/>
      </w:pPr>
      <w:r w:rsidRPr="00E15D53">
        <w:t>2.</w:t>
      </w:r>
      <w:r>
        <w:t> </w:t>
      </w:r>
      <w:r w:rsidRPr="00E15D53">
        <w:t>bestickning enligt definitionen i artikel</w:t>
      </w:r>
      <w:r>
        <w:t> </w:t>
      </w:r>
      <w:r w:rsidRPr="00E15D53">
        <w:t>3 i rådets akt av den</w:t>
      </w:r>
      <w:r>
        <w:t> </w:t>
      </w:r>
      <w:r w:rsidRPr="00E15D53">
        <w:t>26 maj 1997 om utarbetande på grundval av artikel</w:t>
      </w:r>
      <w:r>
        <w:t> </w:t>
      </w:r>
      <w:r w:rsidRPr="00E15D53">
        <w:t>K</w:t>
      </w:r>
      <w:r>
        <w:t> </w:t>
      </w:r>
      <w:r w:rsidRPr="00E15D53">
        <w:t>3.2</w:t>
      </w:r>
      <w:r>
        <w:t> </w:t>
      </w:r>
      <w:r w:rsidRPr="00E15D53">
        <w:t>c i fördraget om Euro</w:t>
      </w:r>
      <w:r>
        <w:softHyphen/>
      </w:r>
      <w:r w:rsidRPr="00E15D53">
        <w:t>peiska unionen av konventionen om kamp mot korruption som tjänstemän i Europeiska gemenskaperna eller Europeiska unionens medlemsstater är delaktiga i, korruption enligt artikel</w:t>
      </w:r>
      <w:r>
        <w:t> </w:t>
      </w:r>
      <w:r w:rsidRPr="00E15D53">
        <w:t>2.1 i rådets rambeslut 2003/568/RIF av den</w:t>
      </w:r>
      <w:r>
        <w:t> </w:t>
      </w:r>
      <w:r w:rsidRPr="00E15D53">
        <w:t>22 juli 2003 om kampen mot korruption inom den privata sektorn, eller korruption enligt nationella bestämmelser,</w:t>
      </w:r>
    </w:p>
    <w:p w14:paraId="542F3609" w14:textId="77777777" w:rsidR="0098795B" w:rsidRDefault="0098795B" w:rsidP="0098795B">
      <w:pPr>
        <w:pStyle w:val="Brdtextmedindrag"/>
      </w:pPr>
      <w:r w:rsidRPr="00E15D53">
        <w:t>3.</w:t>
      </w:r>
      <w:r>
        <w:t> </w:t>
      </w:r>
      <w:r w:rsidRPr="00E15D53">
        <w:t>bedrägeri i den mening som avses i artikel</w:t>
      </w:r>
      <w:r>
        <w:t> </w:t>
      </w:r>
      <w:r w:rsidRPr="00E15D53">
        <w:t>1 i konventionen som ut</w:t>
      </w:r>
      <w:r>
        <w:softHyphen/>
      </w:r>
      <w:r w:rsidRPr="00E15D53">
        <w:t>arbetats på grundval av artikel</w:t>
      </w:r>
      <w:r>
        <w:t> </w:t>
      </w:r>
      <w:r w:rsidRPr="00E15D53">
        <w:t>K.3 i fördraget om Europeiska unionen, om skydd av Europeiska gemenskapernas finansiella intressen,</w:t>
      </w:r>
    </w:p>
    <w:p w14:paraId="3238DD40" w14:textId="1E1C1F7A" w:rsidR="0098795B" w:rsidRDefault="0098795B" w:rsidP="0098795B">
      <w:pPr>
        <w:pStyle w:val="Brdtextmedindrag"/>
      </w:pPr>
      <w:r w:rsidRPr="003A2495">
        <w:t>4. penningtvätt eller finansiering av terrorism enligt definitionen i artikel 1 i Europaparlamentets och rådets direktiv (EU)</w:t>
      </w:r>
      <w:r w:rsidR="00A768BF">
        <w:t> </w:t>
      </w:r>
      <w:r w:rsidRPr="003A2495">
        <w:t>2015/849 av den 20 maj 2015 om åtgärder för att förhindra att det finansiella sys</w:t>
      </w:r>
      <w:r>
        <w:softHyphen/>
      </w:r>
      <w:r w:rsidRPr="003A2495">
        <w:t>temet används för penningtvätt eller finansiering av terrorism, om ändring av Europaparlamentets och rådets förordning (EU)</w:t>
      </w:r>
      <w:r w:rsidR="00A768BF">
        <w:t> </w:t>
      </w:r>
      <w:r w:rsidRPr="003A2495">
        <w:t>nr 648/2012 och om upphävande av Europa</w:t>
      </w:r>
      <w:r w:rsidRPr="003A2495">
        <w:softHyphen/>
        <w:t>parlamentets och rådets direktiv 2005/60/EG och kommissionens direk</w:t>
      </w:r>
      <w:r>
        <w:softHyphen/>
      </w:r>
      <w:r w:rsidRPr="003A2495">
        <w:t>tiv 2006/70/EG, i lydelsen</w:t>
      </w:r>
      <w:r w:rsidRPr="00CE24DB">
        <w:t xml:space="preserve"> </w:t>
      </w:r>
      <w:r w:rsidRPr="00DA31B0">
        <w:t>en</w:t>
      </w:r>
      <w:r w:rsidRPr="00DA31B0">
        <w:softHyphen/>
        <w:t>ligt Europaparlamentets och rådets förordning (EU) 2023/1113</w:t>
      </w:r>
      <w:r w:rsidRPr="00EC7007">
        <w:t>,</w:t>
      </w:r>
    </w:p>
    <w:p w14:paraId="4A8C9BE5" w14:textId="750B795E" w:rsidR="0098795B" w:rsidRPr="00EB506A" w:rsidRDefault="0098795B" w:rsidP="0098795B">
      <w:pPr>
        <w:pStyle w:val="Brdtextmedindrag"/>
      </w:pPr>
      <w:r w:rsidRPr="00E15D53">
        <w:t>5.</w:t>
      </w:r>
      <w:r>
        <w:t> </w:t>
      </w:r>
      <w:r w:rsidRPr="00E15D53">
        <w:t>terroristbrott eller brott med anknytning till terroristverksamhet så</w:t>
      </w:r>
      <w:r>
        <w:softHyphen/>
      </w:r>
      <w:r w:rsidRPr="00E15D53">
        <w:t>som de definieras i artiklarna</w:t>
      </w:r>
      <w:r>
        <w:t> </w:t>
      </w:r>
      <w:r w:rsidRPr="00E15D53">
        <w:t>3 och 5–12 i Europaparlamentets och rådets direktiv (EU)</w:t>
      </w:r>
      <w:r w:rsidR="00A768BF">
        <w:t> </w:t>
      </w:r>
      <w:r w:rsidRPr="00E15D53">
        <w:t>2017/541 av den</w:t>
      </w:r>
      <w:r>
        <w:t> </w:t>
      </w:r>
      <w:r w:rsidRPr="00E15D53">
        <w:t>15</w:t>
      </w:r>
      <w:r w:rsidR="00A768BF">
        <w:t> </w:t>
      </w:r>
      <w:r w:rsidRPr="00E15D53">
        <w:t>mars</w:t>
      </w:r>
      <w:r w:rsidR="00A768BF">
        <w:t> </w:t>
      </w:r>
      <w:r w:rsidRPr="00E15D53">
        <w:t>2017 om bekämpande av terro</w:t>
      </w:r>
      <w:r>
        <w:softHyphen/>
      </w:r>
      <w:r w:rsidRPr="00E15D53">
        <w:t>rism, om ersättande av rådets rambeslut 2002/475/RIF och om ändring av rådets beslut 2005/671/RIF, i den ursprungliga lydelsen, eller anstiftan, medhjälp och försök att begå brott i den mening som avses i artikel</w:t>
      </w:r>
      <w:r>
        <w:t> </w:t>
      </w:r>
      <w:r w:rsidRPr="00E15D53">
        <w:t>14 i det direktivet, eller</w:t>
      </w:r>
    </w:p>
    <w:tbl>
      <w:tblPr>
        <w:tblW w:w="5000" w:type="pct"/>
        <w:tblCellMar>
          <w:left w:w="125" w:type="dxa"/>
          <w:right w:w="125" w:type="dxa"/>
        </w:tblCellMar>
        <w:tblLook w:val="0000" w:firstRow="0" w:lastRow="0" w:firstColumn="0" w:lastColumn="0" w:noHBand="0" w:noVBand="0"/>
      </w:tblPr>
      <w:tblGrid>
        <w:gridCol w:w="2948"/>
        <w:gridCol w:w="2949"/>
      </w:tblGrid>
      <w:tr w:rsidR="0098795B" w:rsidRPr="00141CA8" w14:paraId="00219457" w14:textId="77777777" w:rsidTr="00E03741">
        <w:tc>
          <w:tcPr>
            <w:tcW w:w="2500" w:type="pct"/>
            <w:tcMar>
              <w:left w:w="0" w:type="dxa"/>
            </w:tcMar>
          </w:tcPr>
          <w:p w14:paraId="0F456A26" w14:textId="77777777" w:rsidR="0098795B" w:rsidRPr="00141CA8" w:rsidRDefault="0098795B" w:rsidP="00E03741">
            <w:pPr>
              <w:pStyle w:val="Brdtextmedindrag"/>
            </w:pPr>
            <w:r w:rsidRPr="00E15D53">
              <w:t>6.</w:t>
            </w:r>
            <w:r>
              <w:t> </w:t>
            </w:r>
            <w:r w:rsidRPr="00E15D53">
              <w:t>människohandel enligt defini</w:t>
            </w:r>
            <w:r>
              <w:softHyphen/>
            </w:r>
            <w:r w:rsidRPr="00E15D53">
              <w:t>tionen i artikel</w:t>
            </w:r>
            <w:r>
              <w:t> </w:t>
            </w:r>
            <w:r w:rsidRPr="00E15D53">
              <w:t>2 i Europapar</w:t>
            </w:r>
            <w:r>
              <w:softHyphen/>
            </w:r>
            <w:r w:rsidRPr="00E15D53">
              <w:t>la</w:t>
            </w:r>
            <w:r>
              <w:softHyphen/>
            </w:r>
            <w:r w:rsidRPr="00E15D53">
              <w:t>men</w:t>
            </w:r>
            <w:r>
              <w:softHyphen/>
            </w:r>
            <w:r w:rsidRPr="00E15D53">
              <w:t>tets och rådets direktiv 2011/36/EU av den</w:t>
            </w:r>
            <w:r>
              <w:t> </w:t>
            </w:r>
            <w:r w:rsidRPr="00E15D53">
              <w:t>5 april 2011 om förebygg</w:t>
            </w:r>
            <w:r>
              <w:softHyphen/>
            </w:r>
            <w:r w:rsidRPr="00E15D53">
              <w:t>ande och bekämpande av männi</w:t>
            </w:r>
            <w:r>
              <w:softHyphen/>
            </w:r>
            <w:r w:rsidRPr="00E15D53">
              <w:t xml:space="preserve">skohandel, om skydd av dess offer </w:t>
            </w:r>
            <w:r w:rsidRPr="00E15D53">
              <w:lastRenderedPageBreak/>
              <w:t>och om er</w:t>
            </w:r>
            <w:r>
              <w:softHyphen/>
            </w:r>
            <w:r w:rsidRPr="00E15D53">
              <w:t>sättande av rådets ram</w:t>
            </w:r>
            <w:r>
              <w:softHyphen/>
            </w:r>
            <w:r w:rsidRPr="00E15D53">
              <w:t xml:space="preserve">beslut 2002/629/RIF, i </w:t>
            </w:r>
            <w:r w:rsidRPr="00DA31B0">
              <w:rPr>
                <w:i/>
              </w:rPr>
              <w:t>den ur</w:t>
            </w:r>
            <w:r>
              <w:rPr>
                <w:i/>
                <w:iCs/>
              </w:rPr>
              <w:softHyphen/>
            </w:r>
            <w:r w:rsidRPr="00DA31B0">
              <w:rPr>
                <w:i/>
              </w:rPr>
              <w:t>sprung</w:t>
            </w:r>
            <w:r>
              <w:rPr>
                <w:i/>
              </w:rPr>
              <w:softHyphen/>
            </w:r>
            <w:r w:rsidRPr="00DA31B0">
              <w:rPr>
                <w:i/>
              </w:rPr>
              <w:t>liga</w:t>
            </w:r>
            <w:r w:rsidRPr="00E15D53">
              <w:t xml:space="preserve"> lydelsen.</w:t>
            </w:r>
          </w:p>
        </w:tc>
        <w:tc>
          <w:tcPr>
            <w:tcW w:w="2500" w:type="pct"/>
            <w:tcMar>
              <w:right w:w="0" w:type="dxa"/>
            </w:tcMar>
          </w:tcPr>
          <w:p w14:paraId="7505F1FE" w14:textId="77777777" w:rsidR="0098795B" w:rsidRPr="00C134BB" w:rsidRDefault="0098795B" w:rsidP="00E03741">
            <w:pPr>
              <w:pStyle w:val="Brdtextmedindrag"/>
              <w:rPr>
                <w:i/>
                <w:iCs/>
              </w:rPr>
            </w:pPr>
            <w:r w:rsidRPr="00E15D53">
              <w:lastRenderedPageBreak/>
              <w:t>6.</w:t>
            </w:r>
            <w:r>
              <w:t> </w:t>
            </w:r>
            <w:r w:rsidRPr="00E15D53">
              <w:t>människohandel enligt defini</w:t>
            </w:r>
            <w:r>
              <w:softHyphen/>
            </w:r>
            <w:r w:rsidRPr="00E15D53">
              <w:t>tionen i artikel</w:t>
            </w:r>
            <w:r>
              <w:t> </w:t>
            </w:r>
            <w:r w:rsidRPr="00E15D53">
              <w:t>2 i Europaparlamen</w:t>
            </w:r>
            <w:r>
              <w:softHyphen/>
            </w:r>
            <w:r w:rsidRPr="00E15D53">
              <w:t>tets och rådets direktiv 2011/36/EU av den</w:t>
            </w:r>
            <w:r>
              <w:t> </w:t>
            </w:r>
            <w:r w:rsidRPr="00E15D53">
              <w:t>5 april 2011 om förebygg</w:t>
            </w:r>
            <w:r>
              <w:softHyphen/>
            </w:r>
            <w:r w:rsidRPr="00E15D53">
              <w:t>ande och bekämpande av männi</w:t>
            </w:r>
            <w:r>
              <w:softHyphen/>
            </w:r>
            <w:r w:rsidRPr="00E15D53">
              <w:t xml:space="preserve">skohandel, om skydd av dess offer </w:t>
            </w:r>
            <w:r w:rsidRPr="00E15D53">
              <w:lastRenderedPageBreak/>
              <w:t>och om er</w:t>
            </w:r>
            <w:r>
              <w:softHyphen/>
            </w:r>
            <w:r w:rsidRPr="00E15D53">
              <w:t>sättande av rådets ram</w:t>
            </w:r>
            <w:r>
              <w:softHyphen/>
            </w:r>
            <w:r w:rsidRPr="00E15D53">
              <w:t xml:space="preserve">beslut 2002/629/RIF, i </w:t>
            </w:r>
            <w:r w:rsidRPr="00CE24DB">
              <w:t>lydelsen</w:t>
            </w:r>
            <w:r>
              <w:rPr>
                <w:i/>
                <w:iCs/>
              </w:rPr>
              <w:t xml:space="preserve"> enligt Europaparlamentets och rådets direktiv (EU) 2024/1712</w:t>
            </w:r>
            <w:r w:rsidRPr="0037765B">
              <w:t>.</w:t>
            </w:r>
          </w:p>
        </w:tc>
      </w:tr>
    </w:tbl>
    <w:p w14:paraId="234472D9" w14:textId="77777777" w:rsidR="0098795B" w:rsidRDefault="0098795B" w:rsidP="0098795B">
      <w:pPr>
        <w:pStyle w:val="Brdtextmedindrag"/>
      </w:pPr>
      <w:r w:rsidRPr="00E15D53">
        <w:lastRenderedPageBreak/>
        <w:t>Är leverantören en juridisk person, ska leverantören uteslutas om en person som ingår i leverantörens förvaltnings-, lednings- eller kontroll</w:t>
      </w:r>
      <w:r>
        <w:softHyphen/>
      </w:r>
      <w:r w:rsidRPr="00E15D53">
        <w:t>organ har dömts för brottet. Detsamma gäller om den som har dömts för brottet är behörig att företräda, fatta beslut om eller kontrollera leveran</w:t>
      </w:r>
      <w:r>
        <w:softHyphen/>
      </w:r>
      <w:r w:rsidRPr="00E15D53">
        <w:t>tören.</w:t>
      </w:r>
    </w:p>
    <w:p w14:paraId="13F6ACE1" w14:textId="77777777" w:rsidR="0098795B" w:rsidRDefault="0098795B" w:rsidP="0098795B">
      <w:pPr>
        <w:pStyle w:val="Slutstreck"/>
      </w:pPr>
      <w:r w:rsidRPr="00660EEA">
        <w:t>                      </w:t>
      </w:r>
    </w:p>
    <w:p w14:paraId="7952DE85" w14:textId="77777777" w:rsidR="0098795B" w:rsidRDefault="0098795B" w:rsidP="0098795B">
      <w:pPr>
        <w:pStyle w:val="Brdtextmedindrag"/>
      </w:pPr>
      <w:r>
        <w:t>Denna lag träder i kraft den 1 januari 2027.</w:t>
      </w:r>
    </w:p>
    <w:p w14:paraId="7B2F89A7" w14:textId="77777777" w:rsidR="0098795B" w:rsidRDefault="0098795B" w:rsidP="0098795B">
      <w:pPr>
        <w:pStyle w:val="Brdtextmedindrag"/>
      </w:pPr>
    </w:p>
    <w:p w14:paraId="69C0B6E3" w14:textId="77777777" w:rsidR="0098795B" w:rsidRDefault="0098795B" w:rsidP="0098795B">
      <w:pPr>
        <w:pStyle w:val="Brdtextmedindrag"/>
      </w:pPr>
    </w:p>
    <w:p w14:paraId="1DBD56C2" w14:textId="77777777" w:rsidR="00A768BF" w:rsidRDefault="00A768BF" w:rsidP="0098795B">
      <w:pPr>
        <w:pStyle w:val="Brdtextmedindrag"/>
      </w:pPr>
    </w:p>
    <w:p w14:paraId="27ECD04D" w14:textId="77777777" w:rsidR="00A768BF" w:rsidRDefault="00A768BF" w:rsidP="0098795B">
      <w:pPr>
        <w:pStyle w:val="Brdtextmedindrag"/>
        <w:sectPr w:rsidR="00A768BF" w:rsidSect="00E84282">
          <w:footnotePr>
            <w:numRestart w:val="eachSect"/>
          </w:footnotePr>
          <w:pgSz w:w="9356" w:h="13721" w:code="9"/>
          <w:pgMar w:top="794" w:right="2438" w:bottom="1191" w:left="1021" w:header="0" w:footer="709" w:gutter="0"/>
          <w:cols w:space="708"/>
          <w:docGrid w:linePitch="360"/>
        </w:sectPr>
      </w:pPr>
    </w:p>
    <w:p w14:paraId="12A2D84D" w14:textId="77777777" w:rsidR="0098795B" w:rsidRDefault="0098795B" w:rsidP="0098795B">
      <w:pPr>
        <w:pStyle w:val="Rubrik2"/>
        <w:spacing w:before="0"/>
      </w:pPr>
      <w:bookmarkStart w:id="14" w:name="_Toc241053042"/>
      <w:r>
        <w:lastRenderedPageBreak/>
        <w:t>Förslag till lag om ändring i lagen (2016:1147) om upphandling av koncessioner</w:t>
      </w:r>
      <w:bookmarkEnd w:id="14"/>
    </w:p>
    <w:p w14:paraId="0C50CFAD" w14:textId="77777777" w:rsidR="0098795B" w:rsidRPr="004415B3" w:rsidRDefault="0098795B" w:rsidP="0098795B">
      <w:pPr>
        <w:pStyle w:val="Brdtext"/>
      </w:pPr>
      <w:r>
        <w:t>Härigenom föreskrivs att 11 kap. 1 § lagen (2016:1147) om upphandling av koncessioner ska ha följande lydelse.</w:t>
      </w:r>
    </w:p>
    <w:p w14:paraId="133BE130" w14:textId="77777777" w:rsidR="0098795B" w:rsidRDefault="0098795B" w:rsidP="0098795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8795B" w:rsidRPr="005B0E77" w14:paraId="670029E1" w14:textId="77777777" w:rsidTr="00E03741">
        <w:tc>
          <w:tcPr>
            <w:tcW w:w="2500" w:type="pct"/>
            <w:tcMar>
              <w:left w:w="0" w:type="dxa"/>
            </w:tcMar>
          </w:tcPr>
          <w:p w14:paraId="7B3AB0E5" w14:textId="7BC5CF5D" w:rsidR="0098795B" w:rsidRPr="005B0E77" w:rsidRDefault="00E368C3" w:rsidP="00E03741">
            <w:pPr>
              <w:pStyle w:val="Brdtext"/>
              <w:rPr>
                <w:i/>
              </w:rPr>
            </w:pPr>
            <w:r>
              <w:rPr>
                <w:i/>
              </w:rPr>
              <w:t>Nuvarande lydelse</w:t>
            </w:r>
          </w:p>
        </w:tc>
        <w:tc>
          <w:tcPr>
            <w:tcW w:w="2500" w:type="pct"/>
            <w:tcMar>
              <w:right w:w="0" w:type="dxa"/>
            </w:tcMar>
          </w:tcPr>
          <w:p w14:paraId="15A145D1" w14:textId="77777777" w:rsidR="0098795B" w:rsidRPr="005B0E77" w:rsidRDefault="0098795B" w:rsidP="00E03741">
            <w:pPr>
              <w:pStyle w:val="Brdtext"/>
              <w:rPr>
                <w:i/>
              </w:rPr>
            </w:pPr>
            <w:r w:rsidRPr="005B0E77">
              <w:rPr>
                <w:i/>
              </w:rPr>
              <w:t>Föreslagen lydelse</w:t>
            </w:r>
          </w:p>
        </w:tc>
      </w:tr>
    </w:tbl>
    <w:p w14:paraId="0C539D78" w14:textId="77777777" w:rsidR="0098795B" w:rsidRPr="002F4403" w:rsidRDefault="0098795B" w:rsidP="0098795B">
      <w:pPr>
        <w:pStyle w:val="Brdtext"/>
        <w:spacing w:before="230"/>
        <w:jc w:val="center"/>
        <w:rPr>
          <w:b/>
        </w:rPr>
      </w:pPr>
      <w:r>
        <w:rPr>
          <w:b/>
        </w:rPr>
        <w:t>11 kap.</w:t>
      </w:r>
    </w:p>
    <w:p w14:paraId="7ECCBA50" w14:textId="3A223FCE" w:rsidR="0098795B" w:rsidRDefault="0098795B" w:rsidP="0098795B">
      <w:pPr>
        <w:pStyle w:val="Brdtext"/>
        <w:jc w:val="center"/>
      </w:pPr>
      <w:r>
        <w:t>1 §</w:t>
      </w:r>
      <w:r w:rsidR="00AC7310">
        <w:rPr>
          <w:rStyle w:val="Fotnotsreferens"/>
        </w:rPr>
        <w:footnoteReference w:id="10"/>
      </w:r>
    </w:p>
    <w:p w14:paraId="0F149856" w14:textId="77777777" w:rsidR="0098795B" w:rsidRDefault="0098795B" w:rsidP="0098795B">
      <w:pPr>
        <w:pStyle w:val="Brdtextmedindrag"/>
      </w:pPr>
      <w:r w:rsidRPr="00767D8B">
        <w:t>En upphandlande myndighet eller en sådan upphandlande enhet som avses i 1</w:t>
      </w:r>
      <w:r>
        <w:t> </w:t>
      </w:r>
      <w:r w:rsidRPr="00767D8B">
        <w:t>kap. 20</w:t>
      </w:r>
      <w:r>
        <w:t> </w:t>
      </w:r>
      <w:r w:rsidRPr="00767D8B">
        <w:t>§ första stycket 1 ska utesluta en leverantör från att delta i en upphandling, om myndigheten eller enheten genom kontroll eller på annat sätt får kännedom om att leverantören enligt en dom som fått laga kraft är dömd för brott som innefattar</w:t>
      </w:r>
    </w:p>
    <w:p w14:paraId="2424C5BB" w14:textId="77777777" w:rsidR="0098795B" w:rsidRDefault="0098795B" w:rsidP="0098795B">
      <w:pPr>
        <w:pStyle w:val="Brdtextmedindrag"/>
      </w:pPr>
      <w:r w:rsidRPr="00767D8B">
        <w:t>1.</w:t>
      </w:r>
      <w:r>
        <w:t> </w:t>
      </w:r>
      <w:r w:rsidRPr="00C92359">
        <w:rPr>
          <w:spacing w:val="-2"/>
        </w:rPr>
        <w:t>sådan brottslighet som avses i artikel 2 i rådets rambeslut 2008/841/RIF</w:t>
      </w:r>
      <w:r w:rsidRPr="00767D8B">
        <w:t xml:space="preserve"> av den</w:t>
      </w:r>
      <w:r>
        <w:t> </w:t>
      </w:r>
      <w:r w:rsidRPr="00767D8B">
        <w:t>24 oktober 2008 om kampen mot organiserad brotts</w:t>
      </w:r>
      <w:r>
        <w:softHyphen/>
      </w:r>
      <w:r w:rsidRPr="00767D8B">
        <w:t>lighet,</w:t>
      </w:r>
      <w:r>
        <w:t xml:space="preserve"> </w:t>
      </w:r>
    </w:p>
    <w:p w14:paraId="31C24A09" w14:textId="77777777" w:rsidR="0098795B" w:rsidRDefault="0098795B" w:rsidP="0098795B">
      <w:pPr>
        <w:pStyle w:val="Brdtextmedindrag"/>
      </w:pPr>
      <w:r w:rsidRPr="00767D8B">
        <w:t>2.</w:t>
      </w:r>
      <w:r>
        <w:t> </w:t>
      </w:r>
      <w:r w:rsidRPr="00767D8B">
        <w:t>bestickning enligt definitionen i artikel</w:t>
      </w:r>
      <w:r>
        <w:t> </w:t>
      </w:r>
      <w:r w:rsidRPr="00767D8B">
        <w:t>3 i rådets akt av den</w:t>
      </w:r>
      <w:r>
        <w:t> </w:t>
      </w:r>
      <w:r w:rsidRPr="00767D8B">
        <w:t>26 maj 1997 om utarbetande på grundval av artikel</w:t>
      </w:r>
      <w:r>
        <w:t> </w:t>
      </w:r>
      <w:r w:rsidRPr="00767D8B">
        <w:t>K</w:t>
      </w:r>
      <w:r>
        <w:t> </w:t>
      </w:r>
      <w:r w:rsidRPr="00767D8B">
        <w:t>3.2</w:t>
      </w:r>
      <w:r>
        <w:t> </w:t>
      </w:r>
      <w:r w:rsidRPr="00767D8B">
        <w:t>c i fördraget om Euro</w:t>
      </w:r>
      <w:r>
        <w:softHyphen/>
      </w:r>
      <w:r w:rsidRPr="00767D8B">
        <w:t>peiska unionen av konventionen om kamp mot korruption som tjänstemän i Europeiska gemenskaperna eller Europeiska unionens medlemsstater är delaktiga i, korruption enligt artikel</w:t>
      </w:r>
      <w:r>
        <w:t> </w:t>
      </w:r>
      <w:r w:rsidRPr="00767D8B">
        <w:t>2.1 i rådets rambeslut 2003/568/RIF av den</w:t>
      </w:r>
      <w:r>
        <w:t> </w:t>
      </w:r>
      <w:r w:rsidRPr="00767D8B">
        <w:t>22 juli 2003 om kampen mot korruption inom den privata sektorn, eller korruption enligt nationella bestämmelser,</w:t>
      </w:r>
    </w:p>
    <w:p w14:paraId="059F1078" w14:textId="77777777" w:rsidR="0098795B" w:rsidRDefault="0098795B" w:rsidP="0098795B">
      <w:pPr>
        <w:pStyle w:val="Brdtextmedindrag"/>
      </w:pPr>
      <w:r w:rsidRPr="00767D8B">
        <w:t>3.</w:t>
      </w:r>
      <w:r>
        <w:t> </w:t>
      </w:r>
      <w:r w:rsidRPr="00767D8B">
        <w:t>bedrägeri i den mening som avses i artikel</w:t>
      </w:r>
      <w:r>
        <w:t> </w:t>
      </w:r>
      <w:r w:rsidRPr="00767D8B">
        <w:t>1 i konventionen som ut</w:t>
      </w:r>
      <w:r>
        <w:softHyphen/>
      </w:r>
      <w:r w:rsidRPr="00767D8B">
        <w:t>arbetats på grundval av artikel</w:t>
      </w:r>
      <w:r>
        <w:t> </w:t>
      </w:r>
      <w:r w:rsidRPr="00767D8B">
        <w:t>K.3 i fördraget om Europeiska unionen, om skydd av Europeiska gemenskapernas finansiella intressen,</w:t>
      </w:r>
    </w:p>
    <w:p w14:paraId="42476CDD" w14:textId="0FEF59CB" w:rsidR="0098795B" w:rsidRDefault="0098795B" w:rsidP="0098795B">
      <w:pPr>
        <w:pStyle w:val="Brdtextmedindrag"/>
      </w:pPr>
      <w:r w:rsidRPr="003A2495">
        <w:t>4. penningtvätt eller finansiering av terrorism enligt definitionen i artikel 1 i Europaparlamentets och rådets direktiv (EU)</w:t>
      </w:r>
      <w:r w:rsidR="00C92359">
        <w:t> </w:t>
      </w:r>
      <w:r w:rsidRPr="003A2495">
        <w:t>2015/849 av den 20 maj 2015 om åtgärder för att förhindra att det finansiella sys</w:t>
      </w:r>
      <w:r>
        <w:softHyphen/>
      </w:r>
      <w:r w:rsidRPr="003A2495">
        <w:t>temet används för penningtvätt eller finansiering av terrorism, om ändring av Europaparlamentets och rådets förordning (EU)</w:t>
      </w:r>
      <w:r w:rsidR="00C92359">
        <w:t> </w:t>
      </w:r>
      <w:r w:rsidRPr="003A2495">
        <w:t>nr 648/2012 och om upphävande av Europa</w:t>
      </w:r>
      <w:r w:rsidRPr="003A2495">
        <w:softHyphen/>
        <w:t>parlamentets och rådets direktiv 2005/60/EG och kommissionens direktiv 2006/70/EG, i lydelsen</w:t>
      </w:r>
      <w:r w:rsidRPr="0083268C">
        <w:t xml:space="preserve"> </w:t>
      </w:r>
      <w:r w:rsidRPr="00DA31B0">
        <w:t>en</w:t>
      </w:r>
      <w:r w:rsidRPr="00DA31B0">
        <w:softHyphen/>
        <w:t>ligt Europaparlamentets och rådets förordning (EU) 2023/1113</w:t>
      </w:r>
      <w:r w:rsidRPr="00977EB8">
        <w:t>,</w:t>
      </w:r>
    </w:p>
    <w:p w14:paraId="492826A3" w14:textId="2A9B5CE6" w:rsidR="0098795B" w:rsidRPr="00EB506A" w:rsidRDefault="0098795B" w:rsidP="0098795B">
      <w:pPr>
        <w:pStyle w:val="Brdtextmedindrag"/>
      </w:pPr>
      <w:r w:rsidRPr="00767D8B">
        <w:t>5.</w:t>
      </w:r>
      <w:r>
        <w:t> </w:t>
      </w:r>
      <w:r w:rsidRPr="00767D8B">
        <w:t>terroristbrott eller brott med anknytning till terroristverksamhet såsom de definieras i artiklarna</w:t>
      </w:r>
      <w:r>
        <w:t> </w:t>
      </w:r>
      <w:r w:rsidRPr="00767D8B">
        <w:t>3 och 5</w:t>
      </w:r>
      <w:r>
        <w:t>–</w:t>
      </w:r>
      <w:r w:rsidRPr="00767D8B">
        <w:t>12 i Europaparlamentets och rådets direktiv (EU)</w:t>
      </w:r>
      <w:r w:rsidR="00C92359">
        <w:t> </w:t>
      </w:r>
      <w:r w:rsidRPr="00767D8B">
        <w:t>2017/541 av den</w:t>
      </w:r>
      <w:r>
        <w:t> </w:t>
      </w:r>
      <w:r w:rsidRPr="00767D8B">
        <w:t>15</w:t>
      </w:r>
      <w:r w:rsidR="00C92359">
        <w:t> </w:t>
      </w:r>
      <w:r w:rsidRPr="00767D8B">
        <w:t>mars</w:t>
      </w:r>
      <w:r w:rsidR="00C92359">
        <w:t> </w:t>
      </w:r>
      <w:r w:rsidRPr="00767D8B">
        <w:t>2017 om bekämpande av terrorism, om ersättande av rådets rambeslut 2002/475/RIF och om ändring av rådets beslut 2005/671/RIF, i den ursprungliga lydelsen, eller anstiftan, medhjälp och försök att begå brott i den mening som avses i artikel</w:t>
      </w:r>
      <w:r>
        <w:t> </w:t>
      </w:r>
      <w:r w:rsidRPr="00767D8B">
        <w:t>14 i det direktivet, eller</w:t>
      </w:r>
    </w:p>
    <w:tbl>
      <w:tblPr>
        <w:tblW w:w="5000" w:type="pct"/>
        <w:tblCellMar>
          <w:left w:w="125" w:type="dxa"/>
          <w:right w:w="125" w:type="dxa"/>
        </w:tblCellMar>
        <w:tblLook w:val="0000" w:firstRow="0" w:lastRow="0" w:firstColumn="0" w:lastColumn="0" w:noHBand="0" w:noVBand="0"/>
      </w:tblPr>
      <w:tblGrid>
        <w:gridCol w:w="2948"/>
        <w:gridCol w:w="2949"/>
      </w:tblGrid>
      <w:tr w:rsidR="0098795B" w:rsidRPr="00141CA8" w14:paraId="5166DBBA" w14:textId="77777777" w:rsidTr="00E03741">
        <w:tc>
          <w:tcPr>
            <w:tcW w:w="2500" w:type="pct"/>
            <w:tcMar>
              <w:left w:w="0" w:type="dxa"/>
            </w:tcMar>
          </w:tcPr>
          <w:p w14:paraId="245F1894" w14:textId="77777777" w:rsidR="0098795B" w:rsidRPr="00141CA8" w:rsidRDefault="0098795B" w:rsidP="00E03741">
            <w:pPr>
              <w:pStyle w:val="Brdtextmedindrag"/>
            </w:pPr>
            <w:r w:rsidRPr="00767D8B">
              <w:t>6.</w:t>
            </w:r>
            <w:r>
              <w:t> </w:t>
            </w:r>
            <w:r w:rsidRPr="00767D8B">
              <w:t>människohandel enligt defini</w:t>
            </w:r>
            <w:r>
              <w:softHyphen/>
            </w:r>
            <w:r w:rsidRPr="00767D8B">
              <w:t>tionen i artikel</w:t>
            </w:r>
            <w:r>
              <w:t> </w:t>
            </w:r>
            <w:r w:rsidRPr="00767D8B">
              <w:t>2 i Europapar</w:t>
            </w:r>
            <w:r>
              <w:softHyphen/>
            </w:r>
            <w:r w:rsidRPr="00767D8B">
              <w:t>lamen</w:t>
            </w:r>
            <w:r>
              <w:softHyphen/>
            </w:r>
            <w:r w:rsidRPr="00767D8B">
              <w:t>tets och rådets direktiv 2011/36/EU av den</w:t>
            </w:r>
            <w:r>
              <w:t> </w:t>
            </w:r>
            <w:r w:rsidRPr="00767D8B">
              <w:t>5 april 2011 om förebygg</w:t>
            </w:r>
            <w:r>
              <w:softHyphen/>
            </w:r>
            <w:r w:rsidRPr="00767D8B">
              <w:t>ande och bekämpande av männi</w:t>
            </w:r>
            <w:r>
              <w:softHyphen/>
            </w:r>
            <w:r w:rsidRPr="00767D8B">
              <w:t xml:space="preserve">skohandel, om skydd av dess offer </w:t>
            </w:r>
            <w:r w:rsidRPr="00767D8B">
              <w:lastRenderedPageBreak/>
              <w:t>och om ersättande av rådets ram</w:t>
            </w:r>
            <w:r>
              <w:softHyphen/>
            </w:r>
            <w:r w:rsidRPr="00767D8B">
              <w:t xml:space="preserve">beslut 2002/629/RIF, i </w:t>
            </w:r>
            <w:r w:rsidRPr="00DA31B0">
              <w:rPr>
                <w:i/>
              </w:rPr>
              <w:t>den ur</w:t>
            </w:r>
            <w:r>
              <w:rPr>
                <w:i/>
                <w:iCs/>
              </w:rPr>
              <w:softHyphen/>
            </w:r>
            <w:r w:rsidRPr="00DA31B0">
              <w:rPr>
                <w:i/>
              </w:rPr>
              <w:t>sprungliga</w:t>
            </w:r>
            <w:r w:rsidRPr="00767D8B">
              <w:t xml:space="preserve"> lydelsen.</w:t>
            </w:r>
          </w:p>
        </w:tc>
        <w:tc>
          <w:tcPr>
            <w:tcW w:w="2500" w:type="pct"/>
            <w:tcMar>
              <w:right w:w="0" w:type="dxa"/>
            </w:tcMar>
          </w:tcPr>
          <w:p w14:paraId="6F3EA5AD" w14:textId="77777777" w:rsidR="0098795B" w:rsidRPr="00C134BB" w:rsidRDefault="0098795B" w:rsidP="00E03741">
            <w:pPr>
              <w:pStyle w:val="Brdtextmedindrag"/>
              <w:rPr>
                <w:i/>
                <w:iCs/>
              </w:rPr>
            </w:pPr>
            <w:r w:rsidRPr="00767D8B">
              <w:lastRenderedPageBreak/>
              <w:t>6.</w:t>
            </w:r>
            <w:r>
              <w:t> </w:t>
            </w:r>
            <w:r w:rsidRPr="00767D8B">
              <w:t>människohandel enligt defini</w:t>
            </w:r>
            <w:r>
              <w:softHyphen/>
            </w:r>
            <w:r w:rsidRPr="00767D8B">
              <w:t>tionen i artikel</w:t>
            </w:r>
            <w:r>
              <w:t> </w:t>
            </w:r>
            <w:r w:rsidRPr="00767D8B">
              <w:t>2 i Europaparlamen</w:t>
            </w:r>
            <w:r>
              <w:softHyphen/>
            </w:r>
            <w:r w:rsidRPr="00767D8B">
              <w:t>tets och rådets direktiv 2011/36/EU av den</w:t>
            </w:r>
            <w:r>
              <w:t> </w:t>
            </w:r>
            <w:r w:rsidRPr="00767D8B">
              <w:t>5 april 2011 om förebygg</w:t>
            </w:r>
            <w:r>
              <w:softHyphen/>
            </w:r>
            <w:r w:rsidRPr="00767D8B">
              <w:t>ande och bekämpande av männi</w:t>
            </w:r>
            <w:r>
              <w:softHyphen/>
            </w:r>
            <w:r w:rsidRPr="00767D8B">
              <w:t xml:space="preserve">skohandel, om skydd av dess offer </w:t>
            </w:r>
            <w:r w:rsidRPr="00767D8B">
              <w:lastRenderedPageBreak/>
              <w:t>och om ersättande av rådets ram</w:t>
            </w:r>
            <w:r>
              <w:softHyphen/>
            </w:r>
            <w:r w:rsidRPr="00767D8B">
              <w:t>beslut 2002/629/RIF, i lydelsen</w:t>
            </w:r>
            <w:r>
              <w:rPr>
                <w:i/>
                <w:iCs/>
              </w:rPr>
              <w:t xml:space="preserve"> enligt Europaparlamentets och rådets direktiv (EU) 2024/1712</w:t>
            </w:r>
            <w:r w:rsidRPr="0037765B">
              <w:t>.</w:t>
            </w:r>
          </w:p>
        </w:tc>
      </w:tr>
    </w:tbl>
    <w:p w14:paraId="72084E67" w14:textId="77777777" w:rsidR="0098795B" w:rsidRDefault="0098795B" w:rsidP="0098795B">
      <w:pPr>
        <w:pStyle w:val="Brdtextmedindrag"/>
      </w:pPr>
      <w:r w:rsidRPr="00767D8B">
        <w:lastRenderedPageBreak/>
        <w:t>Är leverantören en juridisk person, ska leverantören uteslutas om en person som ingår i leverantörens förvaltnings-, lednings- eller kontroll</w:t>
      </w:r>
      <w:r>
        <w:softHyphen/>
      </w:r>
      <w:r w:rsidRPr="00767D8B">
        <w:t>organ har dömts för brottet. Detsamma gäller om den som har dömts för brottet är behörig att företräda, fatta beslut om eller kontrollera leveran</w:t>
      </w:r>
      <w:r>
        <w:softHyphen/>
      </w:r>
      <w:r w:rsidRPr="00767D8B">
        <w:t>tören.</w:t>
      </w:r>
    </w:p>
    <w:p w14:paraId="43B4AB78" w14:textId="77777777" w:rsidR="0098795B" w:rsidRDefault="0098795B" w:rsidP="0098795B">
      <w:pPr>
        <w:pStyle w:val="Slutstreck"/>
      </w:pPr>
      <w:r w:rsidRPr="00660EEA">
        <w:t>                      </w:t>
      </w:r>
    </w:p>
    <w:p w14:paraId="052303B9" w14:textId="77777777" w:rsidR="0098795B" w:rsidRPr="00CE24DB" w:rsidRDefault="0098795B" w:rsidP="0098795B">
      <w:pPr>
        <w:pStyle w:val="Brdtextmedindrag"/>
      </w:pPr>
      <w:r>
        <w:t>Denna lag träder i kraft den 1 januari 2027.</w:t>
      </w:r>
    </w:p>
    <w:p w14:paraId="2B527D9D" w14:textId="77777777" w:rsidR="0098795B" w:rsidRDefault="0098795B" w:rsidP="0098795B">
      <w:pPr>
        <w:pStyle w:val="Brdtextmedindrag"/>
      </w:pPr>
    </w:p>
    <w:p w14:paraId="16A9CCB9" w14:textId="77777777" w:rsidR="0098795B" w:rsidRDefault="0098795B" w:rsidP="0098795B">
      <w:pPr>
        <w:pStyle w:val="Brdtextmedindrag"/>
      </w:pPr>
    </w:p>
    <w:p w14:paraId="0B1FA323" w14:textId="77777777" w:rsidR="0098795B" w:rsidRPr="0083268C" w:rsidRDefault="0098795B" w:rsidP="0098795B">
      <w:pPr>
        <w:pStyle w:val="Brdtextmedindrag"/>
      </w:pPr>
    </w:p>
    <w:p w14:paraId="0FAAC301" w14:textId="77777777" w:rsidR="0098795B" w:rsidRDefault="0098795B" w:rsidP="00E84282">
      <w:pPr>
        <w:pStyle w:val="Brdtextmedindrag"/>
        <w:sectPr w:rsidR="0098795B" w:rsidSect="00E84282">
          <w:footnotePr>
            <w:numRestart w:val="eachSect"/>
          </w:footnotePr>
          <w:pgSz w:w="9356" w:h="13721" w:code="9"/>
          <w:pgMar w:top="794" w:right="2438" w:bottom="1191" w:left="1021" w:header="0" w:footer="709" w:gutter="0"/>
          <w:cols w:space="708"/>
          <w:docGrid w:linePitch="360"/>
        </w:sectPr>
      </w:pPr>
    </w:p>
    <w:p w14:paraId="0EDFFB4C" w14:textId="77777777" w:rsidR="00F66423" w:rsidRDefault="00F66423" w:rsidP="00F66423">
      <w:pPr>
        <w:pStyle w:val="Rubrik1"/>
        <w:spacing w:before="0"/>
      </w:pPr>
      <w:bookmarkStart w:id="15" w:name="_Toc231995395"/>
      <w:bookmarkStart w:id="16" w:name="_Toc241053043"/>
      <w:r>
        <w:lastRenderedPageBreak/>
        <w:t>Ärendet och dess beredning</w:t>
      </w:r>
      <w:bookmarkEnd w:id="15"/>
      <w:bookmarkEnd w:id="16"/>
    </w:p>
    <w:p w14:paraId="41B83BAC" w14:textId="06C7AADF" w:rsidR="00F66423" w:rsidRDefault="000A7DCD" w:rsidP="008C7896">
      <w:pPr>
        <w:pStyle w:val="Brdtext"/>
      </w:pPr>
      <w:r w:rsidRPr="00F7598D">
        <w:t xml:space="preserve">Europaparlamentets och rådets direktiv </w:t>
      </w:r>
      <w:r>
        <w:t>2011/36/EU</w:t>
      </w:r>
      <w:r w:rsidRPr="00F7598D">
        <w:t xml:space="preserve"> om förebyggande och be</w:t>
      </w:r>
      <w:r>
        <w:softHyphen/>
      </w:r>
      <w:r w:rsidRPr="00F7598D">
        <w:t>kämpande av människohandel, om skydd av dess offer och om er</w:t>
      </w:r>
      <w:r>
        <w:softHyphen/>
      </w:r>
      <w:r w:rsidRPr="00F7598D">
        <w:t>sät</w:t>
      </w:r>
      <w:r>
        <w:softHyphen/>
      </w:r>
      <w:r w:rsidRPr="00F7598D">
        <w:t>tande av rådets rambeslut 2002/629/R</w:t>
      </w:r>
      <w:r>
        <w:t>IF (människohandels</w:t>
      </w:r>
      <w:r>
        <w:softHyphen/>
        <w:t>direk</w:t>
      </w:r>
      <w:r>
        <w:softHyphen/>
        <w:t>tivet), an</w:t>
      </w:r>
      <w:r>
        <w:softHyphen/>
        <w:t>togs den </w:t>
      </w:r>
      <w:r w:rsidR="00777557">
        <w:t>5 april 2011</w:t>
      </w:r>
      <w:r>
        <w:t xml:space="preserve"> (</w:t>
      </w:r>
      <w:r w:rsidRPr="0081794B">
        <w:rPr>
          <w:i/>
        </w:rPr>
        <w:t>bilaga 1</w:t>
      </w:r>
      <w:r>
        <w:t>)</w:t>
      </w:r>
      <w:r w:rsidR="008C7896">
        <w:t>.</w:t>
      </w:r>
      <w:r>
        <w:t xml:space="preserve"> </w:t>
      </w:r>
      <w:r w:rsidR="00F66423" w:rsidRPr="00BB5336">
        <w:t>Europaparlamentets och rådets direktiv (EU)</w:t>
      </w:r>
      <w:r w:rsidR="00F66423">
        <w:t> </w:t>
      </w:r>
      <w:r w:rsidR="00F66423" w:rsidRPr="00BB5336">
        <w:t xml:space="preserve">2024/1712 </w:t>
      </w:r>
      <w:r w:rsidR="00F66423" w:rsidRPr="00F66423">
        <w:t>av</w:t>
      </w:r>
      <w:r w:rsidR="00F66423" w:rsidRPr="00BB5336">
        <w:t xml:space="preserve"> den</w:t>
      </w:r>
      <w:r w:rsidR="00F66423">
        <w:t> </w:t>
      </w:r>
      <w:r w:rsidR="00F66423" w:rsidRPr="00BB5336">
        <w:t>13</w:t>
      </w:r>
      <w:r w:rsidR="00F66423">
        <w:t> </w:t>
      </w:r>
      <w:r w:rsidR="00F66423" w:rsidRPr="00BB5336">
        <w:t>juni</w:t>
      </w:r>
      <w:r w:rsidR="00F66423">
        <w:t xml:space="preserve"> </w:t>
      </w:r>
      <w:r w:rsidR="00F66423" w:rsidRPr="00BB5336">
        <w:t>2024 om ändring av direktiv 2011/36/EU</w:t>
      </w:r>
      <w:r w:rsidR="00F66423">
        <w:t xml:space="preserve"> </w:t>
      </w:r>
      <w:r w:rsidR="00F66423" w:rsidRPr="00BB5336">
        <w:t>om före</w:t>
      </w:r>
      <w:r w:rsidR="0028033F">
        <w:softHyphen/>
      </w:r>
      <w:r w:rsidR="00F66423" w:rsidRPr="00BB5336">
        <w:t>byggande och bekämp</w:t>
      </w:r>
      <w:r w:rsidR="00F66423">
        <w:softHyphen/>
      </w:r>
      <w:r w:rsidR="00F66423" w:rsidRPr="00BB5336">
        <w:t>ande av människohandel och om skydd av dess offer</w:t>
      </w:r>
      <w:r w:rsidR="00F66423">
        <w:t xml:space="preserve"> (ändringsdirektivet) </w:t>
      </w:r>
      <w:r w:rsidR="00F66423" w:rsidRPr="00BB5336">
        <w:t>trädde i kraft den</w:t>
      </w:r>
      <w:r w:rsidR="00F66423">
        <w:t> </w:t>
      </w:r>
      <w:r w:rsidR="00F66423" w:rsidRPr="00BB5336">
        <w:t>14</w:t>
      </w:r>
      <w:r w:rsidR="00F66423">
        <w:t> </w:t>
      </w:r>
      <w:r w:rsidR="00F66423" w:rsidRPr="00BB5336">
        <w:t>juli</w:t>
      </w:r>
      <w:r w:rsidR="00F66423">
        <w:t> </w:t>
      </w:r>
      <w:r w:rsidR="00F66423" w:rsidRPr="00BB5336">
        <w:t>2024</w:t>
      </w:r>
      <w:r w:rsidR="008F5C88">
        <w:t xml:space="preserve"> </w:t>
      </w:r>
      <w:r w:rsidR="00727235">
        <w:t>(</w:t>
      </w:r>
      <w:r w:rsidR="00727235" w:rsidRPr="00385623">
        <w:rPr>
          <w:i/>
          <w:iCs/>
        </w:rPr>
        <w:t>bilaga 2</w:t>
      </w:r>
      <w:r w:rsidR="00727235">
        <w:rPr>
          <w:i/>
          <w:iCs/>
        </w:rPr>
        <w:t>)</w:t>
      </w:r>
      <w:r w:rsidR="00F66423">
        <w:t>.</w:t>
      </w:r>
    </w:p>
    <w:p w14:paraId="53D60924" w14:textId="77777777" w:rsidR="00F66423" w:rsidRDefault="00F66423" w:rsidP="00F66423">
      <w:pPr>
        <w:pStyle w:val="Brdtextmedindrag"/>
      </w:pPr>
      <w:r>
        <w:t>R</w:t>
      </w:r>
      <w:r w:rsidRPr="00367199">
        <w:t xml:space="preserve">egeringen beslutade </w:t>
      </w:r>
      <w:r>
        <w:t>d</w:t>
      </w:r>
      <w:r w:rsidRPr="00367199">
        <w:t xml:space="preserve">en </w:t>
      </w:r>
      <w:r w:rsidRPr="00631B10">
        <w:rPr>
          <w:spacing w:val="-1"/>
        </w:rPr>
        <w:t>6</w:t>
      </w:r>
      <w:r>
        <w:rPr>
          <w:spacing w:val="-1"/>
        </w:rPr>
        <w:t> </w:t>
      </w:r>
      <w:r w:rsidRPr="00631B10">
        <w:rPr>
          <w:spacing w:val="-1"/>
        </w:rPr>
        <w:t>februari</w:t>
      </w:r>
      <w:r>
        <w:rPr>
          <w:spacing w:val="-1"/>
        </w:rPr>
        <w:t> </w:t>
      </w:r>
      <w:r w:rsidRPr="00631B10">
        <w:rPr>
          <w:spacing w:val="-1"/>
        </w:rPr>
        <w:t>2025 att ge en särskild utredare</w:t>
      </w:r>
      <w:r>
        <w:t xml:space="preserve"> i uppdrag att analysera och föreslå vilka författningsändringar och andra åt</w:t>
      </w:r>
      <w:r>
        <w:softHyphen/>
        <w:t xml:space="preserve">gärder som krävs i syfte att anpassa svensk rätt till ändringsdirektivet (dir. 2025:8). </w:t>
      </w:r>
    </w:p>
    <w:p w14:paraId="55298F88" w14:textId="77777777" w:rsidR="00F66423" w:rsidRDefault="00F66423" w:rsidP="00F66423">
      <w:pPr>
        <w:pStyle w:val="Brdtextmedindrag"/>
      </w:pPr>
      <w:r w:rsidRPr="00367199">
        <w:t xml:space="preserve">Utredningen, som antog namnet </w:t>
      </w:r>
      <w:r w:rsidRPr="00631B10">
        <w:rPr>
          <w:spacing w:val="-2"/>
        </w:rPr>
        <w:t>Utredningen om genomförande</w:t>
      </w:r>
      <w:r>
        <w:t xml:space="preserve"> av änd</w:t>
      </w:r>
      <w:r>
        <w:softHyphen/>
        <w:t>ringar av människohandelsdirektivet</w:t>
      </w:r>
      <w:r w:rsidRPr="00367199">
        <w:t xml:space="preserve">, överlämnade </w:t>
      </w:r>
      <w:r>
        <w:t>den 17 decem</w:t>
      </w:r>
      <w:r>
        <w:softHyphen/>
        <w:t xml:space="preserve">ber 2025 </w:t>
      </w:r>
      <w:r w:rsidRPr="00367199">
        <w:t xml:space="preserve">betänkandet </w:t>
      </w:r>
      <w:r w:rsidRPr="00A95335">
        <w:t>Ett nytt brott och andra åtgärder mot människo</w:t>
      </w:r>
      <w:r>
        <w:softHyphen/>
      </w:r>
      <w:r w:rsidRPr="00A95335">
        <w:t>handel (SOU</w:t>
      </w:r>
      <w:r>
        <w:t> </w:t>
      </w:r>
      <w:r w:rsidRPr="00A95335">
        <w:t>2025:119)</w:t>
      </w:r>
      <w:r w:rsidRPr="00367199">
        <w:t>.</w:t>
      </w:r>
    </w:p>
    <w:p w14:paraId="36742C00" w14:textId="630FCDA8" w:rsidR="00F66423" w:rsidRDefault="00F66423" w:rsidP="00F66423">
      <w:pPr>
        <w:pStyle w:val="Brdtextmedindrag"/>
      </w:pPr>
      <w:r w:rsidRPr="00367199">
        <w:t xml:space="preserve">En sammanfattning av betänkandet finns i </w:t>
      </w:r>
      <w:r w:rsidRPr="00CF4DB7">
        <w:rPr>
          <w:i/>
          <w:iCs/>
        </w:rPr>
        <w:t>bilaga</w:t>
      </w:r>
      <w:r>
        <w:rPr>
          <w:i/>
          <w:iCs/>
        </w:rPr>
        <w:t> 3</w:t>
      </w:r>
      <w:r>
        <w:t xml:space="preserve"> och dess</w:t>
      </w:r>
      <w:r w:rsidRPr="00367199">
        <w:t xml:space="preserve"> lagförslag finns i </w:t>
      </w:r>
      <w:r w:rsidRPr="00CF4DB7">
        <w:rPr>
          <w:i/>
          <w:iCs/>
        </w:rPr>
        <w:t>bilaga</w:t>
      </w:r>
      <w:r>
        <w:rPr>
          <w:i/>
          <w:iCs/>
        </w:rPr>
        <w:t> 4</w:t>
      </w:r>
      <w:r w:rsidRPr="00367199">
        <w:t xml:space="preserve">. Betänkandet har remissbehandlats. En förteckning över remissinstanserna finns i </w:t>
      </w:r>
      <w:r w:rsidRPr="00CF4DB7">
        <w:rPr>
          <w:i/>
          <w:iCs/>
        </w:rPr>
        <w:t>bilaga</w:t>
      </w:r>
      <w:r>
        <w:rPr>
          <w:i/>
          <w:iCs/>
        </w:rPr>
        <w:t> 5</w:t>
      </w:r>
      <w:r w:rsidRPr="00367199">
        <w:t>. Remissyttrandena finns tillgängliga på regeringens webbplats (regeringen.se) och i Justitiedepartementet (Ju202</w:t>
      </w:r>
      <w:r>
        <w:t>5</w:t>
      </w:r>
      <w:r w:rsidRPr="00367199">
        <w:t>/0</w:t>
      </w:r>
      <w:r>
        <w:t xml:space="preserve">2760). </w:t>
      </w:r>
    </w:p>
    <w:p w14:paraId="21C8BC71" w14:textId="37269CF5" w:rsidR="00F66423" w:rsidRDefault="00F66423" w:rsidP="00F66423">
      <w:pPr>
        <w:pStyle w:val="Brdtextmedindrag"/>
      </w:pPr>
      <w:r>
        <w:t xml:space="preserve">I denna </w:t>
      </w:r>
      <w:r w:rsidR="00E368C3">
        <w:t xml:space="preserve">proposition </w:t>
      </w:r>
      <w:r>
        <w:t>behandlas de lagförslag i betänkandet som avser in</w:t>
      </w:r>
      <w:r>
        <w:softHyphen/>
        <w:t xml:space="preserve">förandet av </w:t>
      </w:r>
      <w:r w:rsidR="00F56B2E">
        <w:t xml:space="preserve">ett nytt </w:t>
      </w:r>
      <w:r>
        <w:t xml:space="preserve">brott, ändring av offentlighets- och sekretesslagen (2009:400) </w:t>
      </w:r>
      <w:r w:rsidR="005B21CC">
        <w:t xml:space="preserve">och </w:t>
      </w:r>
      <w:r>
        <w:t>införandet av en lag om person</w:t>
      </w:r>
      <w:r>
        <w:softHyphen/>
        <w:t>upp</w:t>
      </w:r>
      <w:r>
        <w:softHyphen/>
        <w:t>gifts</w:t>
      </w:r>
      <w:r>
        <w:softHyphen/>
      </w:r>
      <w:r>
        <w:softHyphen/>
        <w:t>behandling vid Jämställdhetsmyndigheten. Övriga lagförslag i be</w:t>
      </w:r>
      <w:r>
        <w:softHyphen/>
        <w:t>tänk</w:t>
      </w:r>
      <w:r>
        <w:softHyphen/>
        <w:t xml:space="preserve">andet bereds vidare inom Regeringskansliet. </w:t>
      </w:r>
      <w:r w:rsidRPr="00FC4907">
        <w:t>Vidare lämnas lagförslag om följdändringar i lagen (2008:962) om valfrihetssystem, lagen (2016:1145) om offentlig upphandling, lagen (2016:1146) om upp</w:t>
      </w:r>
      <w:r w:rsidRPr="00FC4907">
        <w:softHyphen/>
        <w:t>hand</w:t>
      </w:r>
      <w:r w:rsidRPr="00FC4907">
        <w:softHyphen/>
        <w:t>ling inom försörjnings</w:t>
      </w:r>
      <w:r w:rsidRPr="00FC4907">
        <w:softHyphen/>
        <w:t>sektorerna och lagen (2016:1147) om upphandling av koncessioner.</w:t>
      </w:r>
    </w:p>
    <w:p w14:paraId="64962D84" w14:textId="04C01CAC" w:rsidR="00992F7F" w:rsidRDefault="00992F7F" w:rsidP="00992F7F">
      <w:pPr>
        <w:pStyle w:val="Rubrik5utannumrering"/>
      </w:pPr>
      <w:r>
        <w:t>Lagrådet</w:t>
      </w:r>
    </w:p>
    <w:p w14:paraId="4732BB30" w14:textId="4C6B84CC" w:rsidR="00992F7F" w:rsidRPr="00992F7F" w:rsidRDefault="00992F7F" w:rsidP="00090590">
      <w:pPr>
        <w:pStyle w:val="Brdtext"/>
      </w:pPr>
      <w:r>
        <w:t xml:space="preserve">Regeringen beslutade den 11 juni 2026 att inhämta Lagrådets yttrande över de lagförslag som finns i </w:t>
      </w:r>
      <w:r w:rsidRPr="00090590">
        <w:rPr>
          <w:i/>
          <w:iCs/>
        </w:rPr>
        <w:t xml:space="preserve">bilaga </w:t>
      </w:r>
      <w:r w:rsidR="008246EF" w:rsidRPr="00090590">
        <w:rPr>
          <w:i/>
          <w:iCs/>
        </w:rPr>
        <w:t>6</w:t>
      </w:r>
      <w:r>
        <w:t xml:space="preserve">. </w:t>
      </w:r>
      <w:r w:rsidR="009B783C">
        <w:t xml:space="preserve">Lagrådets yttrande finns i </w:t>
      </w:r>
      <w:r w:rsidR="009B783C" w:rsidRPr="00090590">
        <w:rPr>
          <w:i/>
          <w:iCs/>
        </w:rPr>
        <w:t>bilaga</w:t>
      </w:r>
      <w:r w:rsidR="008246EF" w:rsidRPr="00090590">
        <w:rPr>
          <w:i/>
          <w:iCs/>
        </w:rPr>
        <w:t> 7</w:t>
      </w:r>
      <w:r w:rsidR="009B783C">
        <w:t xml:space="preserve">. Regeringen följer delvis Lagrådets synpunkter och förslag som behandlas i avsnitt 6.1, 6.2 och </w:t>
      </w:r>
      <w:r w:rsidR="00CD2FEF">
        <w:t xml:space="preserve">i </w:t>
      </w:r>
      <w:r w:rsidR="009B783C">
        <w:t>författnings</w:t>
      </w:r>
      <w:r w:rsidR="009B783C">
        <w:softHyphen/>
        <w:t>kommentaren. I förhållande till lagråds</w:t>
      </w:r>
      <w:r w:rsidR="009B783C">
        <w:softHyphen/>
        <w:t>remissen görs dessutom vissa språkliga och redaktionella ändringar.</w:t>
      </w:r>
    </w:p>
    <w:p w14:paraId="2CF1F69F" w14:textId="77777777" w:rsidR="00F66423" w:rsidRPr="00D77104" w:rsidRDefault="00F66423" w:rsidP="00F66423">
      <w:pPr>
        <w:pStyle w:val="Rubrik1"/>
      </w:pPr>
      <w:bookmarkStart w:id="17" w:name="_Toc231995396"/>
      <w:bookmarkStart w:id="18" w:name="_Toc241053044"/>
      <w:r>
        <w:t>M</w:t>
      </w:r>
      <w:r w:rsidRPr="00D77104">
        <w:t>änniskohandel</w:t>
      </w:r>
      <w:r>
        <w:t>sdirektivet</w:t>
      </w:r>
      <w:r w:rsidRPr="00D77104">
        <w:t xml:space="preserve"> och ändringsdirektivet</w:t>
      </w:r>
      <w:bookmarkEnd w:id="17"/>
      <w:bookmarkEnd w:id="18"/>
    </w:p>
    <w:p w14:paraId="598EF4BF" w14:textId="77777777" w:rsidR="00F66423" w:rsidRDefault="00F66423" w:rsidP="00F66423">
      <w:pPr>
        <w:pStyle w:val="Rubrik2"/>
        <w:spacing w:before="0"/>
      </w:pPr>
      <w:bookmarkStart w:id="19" w:name="_Toc231995397"/>
      <w:bookmarkStart w:id="20" w:name="_Toc241053045"/>
      <w:r>
        <w:t>Människohandelsdirektivet</w:t>
      </w:r>
      <w:bookmarkEnd w:id="19"/>
      <w:bookmarkEnd w:id="20"/>
    </w:p>
    <w:p w14:paraId="5C502C0F" w14:textId="657E1DF3" w:rsidR="00F66423" w:rsidRDefault="000A7DCD" w:rsidP="00F66423">
      <w:pPr>
        <w:pStyle w:val="Brdtext"/>
      </w:pPr>
      <w:r>
        <w:t>Människohandelsdirektivet</w:t>
      </w:r>
      <w:r w:rsidR="00416CAB">
        <w:t>, som</w:t>
      </w:r>
      <w:r w:rsidR="00F66423">
        <w:t xml:space="preserve"> an</w:t>
      </w:r>
      <w:r w:rsidR="00F66423">
        <w:softHyphen/>
        <w:t xml:space="preserve">togs </w:t>
      </w:r>
      <w:r w:rsidR="00D50B8E">
        <w:t xml:space="preserve">i </w:t>
      </w:r>
      <w:r w:rsidR="00777557">
        <w:t>april</w:t>
      </w:r>
      <w:r w:rsidR="0028033F">
        <w:t> </w:t>
      </w:r>
      <w:r w:rsidR="00F66423">
        <w:t>2011</w:t>
      </w:r>
      <w:r w:rsidR="00416CAB">
        <w:t>,</w:t>
      </w:r>
      <w:r w:rsidR="008E2136">
        <w:t xml:space="preserve"> </w:t>
      </w:r>
      <w:r w:rsidR="00F66423" w:rsidRPr="00D448E9">
        <w:t>innehåller minimi</w:t>
      </w:r>
      <w:r w:rsidR="00C62DCD">
        <w:softHyphen/>
      </w:r>
      <w:r w:rsidR="00F66423" w:rsidRPr="00D448E9">
        <w:t>regler när det gäller defini</w:t>
      </w:r>
      <w:r w:rsidR="00F66423">
        <w:softHyphen/>
      </w:r>
      <w:r w:rsidR="00F66423" w:rsidRPr="00D448E9">
        <w:t>tionen av vad som ska utgöra straffbelagd människohandel och på</w:t>
      </w:r>
      <w:r w:rsidR="00F66423">
        <w:softHyphen/>
      </w:r>
      <w:r w:rsidR="00F66423" w:rsidRPr="00D448E9">
        <w:t>följder på området</w:t>
      </w:r>
      <w:r w:rsidR="00F66423">
        <w:t xml:space="preserve">, </w:t>
      </w:r>
      <w:r w:rsidR="00F66423" w:rsidRPr="00D448E9">
        <w:t>bestämmelser om bl.a. utred</w:t>
      </w:r>
      <w:r w:rsidR="00C62DCD">
        <w:softHyphen/>
      </w:r>
      <w:r w:rsidR="00F66423" w:rsidRPr="00D448E9">
        <w:lastRenderedPageBreak/>
        <w:t>ning och lagföring av människo</w:t>
      </w:r>
      <w:r w:rsidR="00F66423">
        <w:softHyphen/>
      </w:r>
      <w:r w:rsidR="00F66423" w:rsidRPr="00D448E9">
        <w:t>handelsbrott samt hjälp och stöd till och skydd för brottsoffer</w:t>
      </w:r>
      <w:r w:rsidR="00F66423">
        <w:t xml:space="preserve">. </w:t>
      </w:r>
    </w:p>
    <w:p w14:paraId="0AB73224" w14:textId="77777777" w:rsidR="00F66423" w:rsidRDefault="00F66423" w:rsidP="00F66423">
      <w:pPr>
        <w:pStyle w:val="Brdtextmedindrag"/>
      </w:pPr>
      <w:r>
        <w:t>Direktivet bedömdes, bl.a. med hänsyn till det redan införda män</w:t>
      </w:r>
      <w:r>
        <w:softHyphen/>
        <w:t>ni</w:t>
      </w:r>
      <w:r>
        <w:softHyphen/>
        <w:t>sko</w:t>
      </w:r>
      <w:r>
        <w:softHyphen/>
        <w:t>handelsbrottet, inte medföra något behov av några lag</w:t>
      </w:r>
      <w:r>
        <w:softHyphen/>
        <w:t>ändringar eller andra åtgärder i svensk rätt (</w:t>
      </w:r>
      <w:bookmarkStart w:id="21" w:name="_Hlk227748355"/>
      <w:r>
        <w:t>Justitie</w:t>
      </w:r>
      <w:r>
        <w:softHyphen/>
        <w:t>departementet, Analys in</w:t>
      </w:r>
      <w:r>
        <w:softHyphen/>
        <w:t>för antag</w:t>
      </w:r>
      <w:r>
        <w:softHyphen/>
        <w:t>an</w:t>
      </w:r>
      <w:r>
        <w:softHyphen/>
        <w:t>de av Europaparlamentets och rådets direktiv 2011/36/EU om före</w:t>
      </w:r>
      <w:r>
        <w:softHyphen/>
        <w:t>bygg</w:t>
      </w:r>
      <w:r>
        <w:softHyphen/>
        <w:t>ande och bekämpande av människohandel samt skydd av offer, diarie</w:t>
      </w:r>
      <w:r>
        <w:softHyphen/>
        <w:t>num</w:t>
      </w:r>
      <w:r>
        <w:softHyphen/>
        <w:t>mer Ju2013/275/L5).</w:t>
      </w:r>
      <w:bookmarkEnd w:id="21"/>
      <w:r>
        <w:t xml:space="preserve"> Sverige har därefter stärkt skyddet mot människo</w:t>
      </w:r>
      <w:r>
        <w:softHyphen/>
        <w:t>handel och mot exploa</w:t>
      </w:r>
      <w:r>
        <w:softHyphen/>
        <w:t>tering av personer i arbete och tiggeri, bl.a. genom änd</w:t>
      </w:r>
      <w:r>
        <w:softHyphen/>
        <w:t>ringar för att tydlig</w:t>
      </w:r>
      <w:r>
        <w:softHyphen/>
        <w:t>göra männi</w:t>
      </w:r>
      <w:r>
        <w:softHyphen/>
        <w:t>sko</w:t>
      </w:r>
      <w:r>
        <w:softHyphen/>
        <w:t>handelsbrottet och genom att införa brottet människo</w:t>
      </w:r>
      <w:r>
        <w:softHyphen/>
        <w:t>exploatering (prop.</w:t>
      </w:r>
      <w:r w:rsidRPr="001B36E2">
        <w:t xml:space="preserve"> </w:t>
      </w:r>
      <w:r>
        <w:t>2017/18:123 Det straffrättsliga skyd</w:t>
      </w:r>
      <w:r>
        <w:softHyphen/>
        <w:t>det mot människohandel och människoexploatering).</w:t>
      </w:r>
    </w:p>
    <w:p w14:paraId="310B37C4" w14:textId="77777777" w:rsidR="00F66423" w:rsidRPr="002F57EF" w:rsidRDefault="00F66423" w:rsidP="00F66423">
      <w:pPr>
        <w:pStyle w:val="Rubrik2"/>
      </w:pPr>
      <w:bookmarkStart w:id="22" w:name="_Toc231995398"/>
      <w:bookmarkStart w:id="23" w:name="_Toc241053046"/>
      <w:r>
        <w:t>Ändringsdirektivet</w:t>
      </w:r>
      <w:bookmarkEnd w:id="22"/>
      <w:bookmarkEnd w:id="23"/>
    </w:p>
    <w:p w14:paraId="166725E2" w14:textId="2A630890" w:rsidR="00F66423" w:rsidRDefault="00F66423" w:rsidP="00F66423">
      <w:pPr>
        <w:pStyle w:val="Brdtextmedindrag"/>
        <w:ind w:firstLine="0"/>
      </w:pPr>
      <w:r>
        <w:t>I december 2022 föreslog Europeiska kommissionen att människo</w:t>
      </w:r>
      <w:r>
        <w:softHyphen/>
        <w:t>han</w:t>
      </w:r>
      <w:r>
        <w:softHyphen/>
        <w:t>dels</w:t>
      </w:r>
      <w:r>
        <w:softHyphen/>
        <w:t>direktivet skulle ändras i syfte att bättre förebygga och bekämpa män</w:t>
      </w:r>
      <w:r>
        <w:softHyphen/>
        <w:t>ni</w:t>
      </w:r>
      <w:r>
        <w:softHyphen/>
        <w:t>skohandel och skydda dess offer. Bakgrunden till initiativet var en ökad förekomst av människohandel och att nya exploa</w:t>
      </w:r>
      <w:r>
        <w:softHyphen/>
        <w:t>teringsformer hade växt fram sedan människohandelsdirektivet antogs 2011</w:t>
      </w:r>
      <w:r w:rsidR="00C62DCD">
        <w:t>,</w:t>
      </w:r>
      <w:r>
        <w:t xml:space="preserve"> se</w:t>
      </w:r>
      <w:r w:rsidRPr="00B066AE">
        <w:t xml:space="preserve"> Proposal for a Directive of the European Parliament and of the Council amending Directive 2011/36/EU o</w:t>
      </w:r>
      <w:r w:rsidR="00340C10">
        <w:t>n</w:t>
      </w:r>
      <w:r w:rsidRPr="00B066AE">
        <w:t xml:space="preserve"> preventing and com</w:t>
      </w:r>
      <w:r>
        <w:softHyphen/>
      </w:r>
      <w:r w:rsidRPr="00B066AE">
        <w:t>bating trafficking in human beings and protecting its victims, Explanatory memo</w:t>
      </w:r>
      <w:r>
        <w:softHyphen/>
      </w:r>
      <w:r w:rsidRPr="00B066AE">
        <w:t>randum, COM</w:t>
      </w:r>
      <w:r>
        <w:t> </w:t>
      </w:r>
      <w:r w:rsidRPr="00B066AE">
        <w:t>(2022)</w:t>
      </w:r>
      <w:r>
        <w:t> </w:t>
      </w:r>
      <w:r w:rsidRPr="00B066AE">
        <w:t>732, 2022/0426 (COD) s.</w:t>
      </w:r>
      <w:r>
        <w:t> </w:t>
      </w:r>
      <w:r w:rsidRPr="00B066AE">
        <w:t>1</w:t>
      </w:r>
      <w:r>
        <w:t> </w:t>
      </w:r>
      <w:r w:rsidR="00726D58">
        <w:t>och 2</w:t>
      </w:r>
      <w:r>
        <w:t>. Förslaget resul</w:t>
      </w:r>
      <w:r w:rsidR="0028033F">
        <w:softHyphen/>
      </w:r>
      <w:r>
        <w:t>te</w:t>
      </w:r>
      <w:r>
        <w:softHyphen/>
        <w:t>rade i änd</w:t>
      </w:r>
      <w:r>
        <w:softHyphen/>
        <w:t>rings</w:t>
      </w:r>
      <w:r>
        <w:softHyphen/>
        <w:t>direktivet</w:t>
      </w:r>
      <w:r w:rsidR="00C83ED5">
        <w:t>,</w:t>
      </w:r>
      <w:r>
        <w:t xml:space="preserve"> som trädde i kraft den 14 juli 2024 </w:t>
      </w:r>
      <w:r w:rsidR="00F346F8">
        <w:t xml:space="preserve">med en frist för genomförande i nationell rätt </w:t>
      </w:r>
      <w:r>
        <w:t xml:space="preserve">senast den 15 juli 2026. </w:t>
      </w:r>
    </w:p>
    <w:p w14:paraId="0E25141D" w14:textId="77777777" w:rsidR="00F66423" w:rsidRDefault="00F66423" w:rsidP="00F66423">
      <w:pPr>
        <w:pStyle w:val="Brdtextmedindrag"/>
      </w:pPr>
      <w:r w:rsidRPr="00281140">
        <w:t>I</w:t>
      </w:r>
      <w:r w:rsidRPr="00E05A5C">
        <w:t xml:space="preserve"> artikel 2 i människohandelsdirektivet regleras vad som ska utgöra män</w:t>
      </w:r>
      <w:r>
        <w:softHyphen/>
      </w:r>
      <w:r w:rsidRPr="00E05A5C">
        <w:t>niskohandelsbrott. Enligt artikeln ska kriminaliseringen omfatta vissa upp</w:t>
      </w:r>
      <w:r>
        <w:softHyphen/>
      </w:r>
      <w:r w:rsidRPr="00E05A5C">
        <w:t xml:space="preserve">såtliga gärningar som begås i utnyttjandesyfte. </w:t>
      </w:r>
      <w:r>
        <w:t>Genom ändrings</w:t>
      </w:r>
      <w:r>
        <w:softHyphen/>
        <w:t>direk</w:t>
      </w:r>
      <w:r>
        <w:softHyphen/>
        <w:t xml:space="preserve">tivet kompletteras bestämmelsen med </w:t>
      </w:r>
      <w:r w:rsidRPr="00D3748F">
        <w:t>exploaterings</w:t>
      </w:r>
      <w:r>
        <w:softHyphen/>
      </w:r>
      <w:r w:rsidRPr="00D3748F">
        <w:t>formerna utnytt</w:t>
      </w:r>
      <w:r>
        <w:softHyphen/>
      </w:r>
      <w:r w:rsidRPr="00D3748F">
        <w:t>jande av sur</w:t>
      </w:r>
      <w:r>
        <w:softHyphen/>
      </w:r>
      <w:r w:rsidRPr="00D3748F">
        <w:t>rogat</w:t>
      </w:r>
      <w:r>
        <w:softHyphen/>
      </w:r>
      <w:r w:rsidRPr="00D3748F">
        <w:t xml:space="preserve">moderskap, av tvångsäktenskap </w:t>
      </w:r>
      <w:r>
        <w:t>och</w:t>
      </w:r>
      <w:r w:rsidRPr="00D3748F">
        <w:t xml:space="preserve"> av illegal adoption</w:t>
      </w:r>
      <w:r>
        <w:t xml:space="preserve"> (artikel 2). Artikel 4 ändras bl.a. på så sätt att det </w:t>
      </w:r>
      <w:r w:rsidRPr="002A2627">
        <w:t>tydliggörs att spridning av bilder, videor eller liknande material av sexuell karaktär som involverar brotts</w:t>
      </w:r>
      <w:r>
        <w:softHyphen/>
      </w:r>
      <w:r w:rsidRPr="002A2627">
        <w:t>offret ska beaktas som en försvårande omständighet</w:t>
      </w:r>
      <w:r>
        <w:t xml:space="preserve"> i vissa fall</w:t>
      </w:r>
      <w:r w:rsidRPr="002A2627">
        <w:t>.</w:t>
      </w:r>
    </w:p>
    <w:p w14:paraId="3F815B2D" w14:textId="77777777" w:rsidR="00F66423" w:rsidRDefault="00F66423" w:rsidP="00F66423">
      <w:pPr>
        <w:pStyle w:val="Brdtextmedindrag"/>
      </w:pPr>
      <w:r>
        <w:t xml:space="preserve">Genom en ny bestämmelse, artikel 18a, införs en skyldighet för </w:t>
      </w:r>
      <w:r w:rsidRPr="005C1F0E">
        <w:t>med</w:t>
      </w:r>
      <w:r>
        <w:softHyphen/>
      </w:r>
      <w:r w:rsidRPr="005C1F0E">
        <w:t>lemsstaterna att straffbelägga användning av tjänster som är ett resultat av utnyttjande genom människohandel i de fall användandet av tjänsterna sker med vetskap om att personen i fråga är offer för människo</w:t>
      </w:r>
      <w:r>
        <w:softHyphen/>
      </w:r>
      <w:r w:rsidRPr="005C1F0E">
        <w:t>handel.</w:t>
      </w:r>
      <w:r>
        <w:t xml:space="preserve"> Som en följd av detta kompletteras artikel 5 och 6 om juridiska personers ansvar med</w:t>
      </w:r>
      <w:r w:rsidRPr="005C1F0E">
        <w:t xml:space="preserve"> en hänvisning till det nya brott</w:t>
      </w:r>
      <w:r>
        <w:t xml:space="preserve">et. Även artikel 9.1 om utredning och lagföring utan målsägandeangivelse och artikel 10 om behörighet för de brott som omfattas av människohandelsdirektivet kompletteras med en hänvisning till det nya brottet. </w:t>
      </w:r>
    </w:p>
    <w:p w14:paraId="6093A17E" w14:textId="77777777" w:rsidR="00F66423" w:rsidRDefault="00F66423" w:rsidP="00F66423">
      <w:pPr>
        <w:pStyle w:val="Brdtextmedindrag"/>
      </w:pPr>
      <w:r w:rsidRPr="007355A3">
        <w:t>Artikel 8 innehåller bestämmelser om att medlemsstaterna ska vidta åt</w:t>
      </w:r>
      <w:r>
        <w:softHyphen/>
      </w:r>
      <w:r w:rsidRPr="007355A3">
        <w:t>gärder för att säkerställa att nationella myndigheter har befogenhet att av</w:t>
      </w:r>
      <w:r>
        <w:softHyphen/>
      </w:r>
      <w:r w:rsidRPr="007355A3">
        <w:t>stå från att lagföra eller straffa människohandelsoffer för deltagande i brottslig verksamhet. Genom ändringsdirektivet görs ett tillägg om att detta även ska gälla annan olaglig verksamhet, vilket</w:t>
      </w:r>
      <w:r>
        <w:t xml:space="preserve"> enligt</w:t>
      </w:r>
      <w:r w:rsidRPr="007355A3">
        <w:t xml:space="preserve"> skäl</w:t>
      </w:r>
      <w:r>
        <w:t xml:space="preserve"> 14</w:t>
      </w:r>
      <w:r w:rsidRPr="007355A3">
        <w:t xml:space="preserve"> till ändringsdirektivet kan omfatta administrativa överträdelser med anknyt</w:t>
      </w:r>
      <w:r>
        <w:softHyphen/>
      </w:r>
      <w:r w:rsidRPr="007355A3">
        <w:lastRenderedPageBreak/>
        <w:t>ning till prostitution, tiggeri, olovligt uppehållande eller odeklarerat arbete, eller andra handlingar som inte är av straffrättslig karaktär men som är föremål för administrativa eller ekonomiska påföljder eller sanktioner.</w:t>
      </w:r>
    </w:p>
    <w:p w14:paraId="1AA737F1" w14:textId="77777777" w:rsidR="00F66423" w:rsidRDefault="00F66423" w:rsidP="00F66423">
      <w:pPr>
        <w:pStyle w:val="Brdtextmedindrag"/>
      </w:pPr>
      <w:r>
        <w:t>I artikel</w:t>
      </w:r>
      <w:r w:rsidRPr="00895BEA">
        <w:t xml:space="preserve"> 9</w:t>
      </w:r>
      <w:r>
        <w:t xml:space="preserve">, som </w:t>
      </w:r>
      <w:r w:rsidRPr="00895BEA">
        <w:t>behandlar frågor om utredning och lagföring</w:t>
      </w:r>
      <w:r>
        <w:t xml:space="preserve">, </w:t>
      </w:r>
      <w:r w:rsidRPr="00895BEA">
        <w:t xml:space="preserve">slås i ändringsdirektivet fast att medlemsstaterna ska säkerställa att personer, enheter eller avdelningar som utreder och lagför de </w:t>
      </w:r>
      <w:r>
        <w:t xml:space="preserve">aktuella </w:t>
      </w:r>
      <w:r w:rsidRPr="00895BEA">
        <w:t>brott</w:t>
      </w:r>
      <w:r>
        <w:t>en</w:t>
      </w:r>
      <w:r w:rsidRPr="00895BEA">
        <w:t xml:space="preserve"> har lämp</w:t>
      </w:r>
      <w:r>
        <w:softHyphen/>
      </w:r>
      <w:r w:rsidRPr="00895BEA">
        <w:t>lig sakkunskap och teknisk kapacitet i de fall brotten begås eller underlättas med hjälp av informations- eller kommunikationsteknik. Med</w:t>
      </w:r>
      <w:r>
        <w:softHyphen/>
      </w:r>
      <w:r w:rsidRPr="00895BEA">
        <w:t>lemsstaterna uppmanas vidare att inrätta specialiserade enheter inom brottsbekämpande myndigheter och åklagarmyndigheter</w:t>
      </w:r>
      <w:r>
        <w:t>.</w:t>
      </w:r>
    </w:p>
    <w:p w14:paraId="1C19D1E0" w14:textId="2B6C1CCB" w:rsidR="00F66423" w:rsidRDefault="00F66423" w:rsidP="00F66423">
      <w:pPr>
        <w:pStyle w:val="Brdtextmedindrag"/>
      </w:pPr>
      <w:r>
        <w:t>Artiklarna 11–14 innehåller bestämmelser om hjälp och stöd till offer för människohandel. Artikel 11.</w:t>
      </w:r>
      <w:r w:rsidRPr="005C1F0E">
        <w:t xml:space="preserve">4 </w:t>
      </w:r>
      <w:r>
        <w:t xml:space="preserve">ges </w:t>
      </w:r>
      <w:r w:rsidRPr="005C1F0E">
        <w:t>en ny lydelse genom vilken med</w:t>
      </w:r>
      <w:r>
        <w:softHyphen/>
      </w:r>
      <w:r w:rsidRPr="005C1F0E">
        <w:t>lems</w:t>
      </w:r>
      <w:r>
        <w:softHyphen/>
      </w:r>
      <w:r w:rsidRPr="005C1F0E">
        <w:t xml:space="preserve">staterna </w:t>
      </w:r>
      <w:r>
        <w:t>åläggs en skyldighet att</w:t>
      </w:r>
      <w:r w:rsidRPr="005C1F0E">
        <w:t xml:space="preserve"> formalisera inrättandet av nati</w:t>
      </w:r>
      <w:r>
        <w:softHyphen/>
      </w:r>
      <w:r w:rsidRPr="005C1F0E">
        <w:t>onella vidareslussningsmekanismer genom lagar eller andra författ</w:t>
      </w:r>
      <w:r>
        <w:softHyphen/>
      </w:r>
      <w:r w:rsidRPr="005C1F0E">
        <w:t xml:space="preserve">ningar </w:t>
      </w:r>
      <w:r w:rsidR="00490082">
        <w:t>och</w:t>
      </w:r>
      <w:r w:rsidR="00490082" w:rsidRPr="005C1F0E">
        <w:t xml:space="preserve"> </w:t>
      </w:r>
      <w:r w:rsidR="00490082">
        <w:t xml:space="preserve">att </w:t>
      </w:r>
      <w:r w:rsidRPr="005C1F0E">
        <w:t>utse en nationell kontaktpunkt för vidareslussning av brotts</w:t>
      </w:r>
      <w:r>
        <w:softHyphen/>
      </w:r>
      <w:r w:rsidRPr="005C1F0E">
        <w:t>offer i gräns</w:t>
      </w:r>
      <w:r>
        <w:softHyphen/>
      </w:r>
      <w:r w:rsidRPr="005C1F0E">
        <w:t>över</w:t>
      </w:r>
      <w:r>
        <w:softHyphen/>
      </w:r>
      <w:r w:rsidRPr="005C1F0E">
        <w:t xml:space="preserve">skridande ärenden. </w:t>
      </w:r>
      <w:r>
        <w:t>Vidareslussningsm</w:t>
      </w:r>
      <w:r w:rsidRPr="005C1F0E">
        <w:t>ekanismerna ska åtmin</w:t>
      </w:r>
      <w:r>
        <w:softHyphen/>
      </w:r>
      <w:r w:rsidRPr="005C1F0E">
        <w:t>stone in</w:t>
      </w:r>
      <w:r>
        <w:softHyphen/>
      </w:r>
      <w:r w:rsidRPr="005C1F0E">
        <w:t>begripa fastställande av minimistandarder för upptäckt och tidig identi</w:t>
      </w:r>
      <w:r>
        <w:softHyphen/>
      </w:r>
      <w:r w:rsidRPr="005C1F0E">
        <w:t>fiering av brottsoffer, anpassat efter exploateringsform, hän</w:t>
      </w:r>
      <w:r>
        <w:softHyphen/>
      </w:r>
      <w:r w:rsidRPr="005C1F0E">
        <w:t>visning av brotts</w:t>
      </w:r>
      <w:r>
        <w:softHyphen/>
      </w:r>
      <w:r w:rsidRPr="005C1F0E">
        <w:t>offer till det stöd och den hjälp som är lämpligast samt inrättande av samarbetsarrangemang eller samverkansformer med asyl</w:t>
      </w:r>
      <w:r>
        <w:softHyphen/>
      </w:r>
      <w:r w:rsidRPr="005C1F0E">
        <w:t>myndig</w:t>
      </w:r>
      <w:r>
        <w:softHyphen/>
      </w:r>
      <w:r>
        <w:softHyphen/>
      </w:r>
      <w:r w:rsidRPr="005C1F0E">
        <w:t xml:space="preserve">heterna. </w:t>
      </w:r>
      <w:r>
        <w:t>I artikel 11.</w:t>
      </w:r>
      <w:r w:rsidRPr="005C1F0E">
        <w:t xml:space="preserve">5 och </w:t>
      </w:r>
      <w:r>
        <w:t>11.</w:t>
      </w:r>
      <w:r w:rsidRPr="005C1F0E">
        <w:t xml:space="preserve">5a </w:t>
      </w:r>
      <w:r>
        <w:t xml:space="preserve">anges att </w:t>
      </w:r>
      <w:r w:rsidRPr="005C1F0E">
        <w:t>skyddade boenden och annan tillfällig in</w:t>
      </w:r>
      <w:r>
        <w:softHyphen/>
      </w:r>
      <w:r w:rsidRPr="005C1F0E">
        <w:t>kvartering</w:t>
      </w:r>
      <w:r>
        <w:t xml:space="preserve"> </w:t>
      </w:r>
      <w:r w:rsidRPr="005C1F0E">
        <w:t>ska tillhandahållas i tillräckliga antal, vara lättill</w:t>
      </w:r>
      <w:r>
        <w:softHyphen/>
      </w:r>
      <w:r w:rsidRPr="005C1F0E">
        <w:t>gängliga, underlätta för återhämtning och vara utrustade så att de särskilda behoven hos barn tillgodoses. Genom ändringsdirektivet införs vidare en ny artikel</w:t>
      </w:r>
      <w:r>
        <w:t> </w:t>
      </w:r>
      <w:r w:rsidRPr="005C1F0E">
        <w:t>11a som berör offer för människohandel som kan vara i behov av inter</w:t>
      </w:r>
      <w:r>
        <w:softHyphen/>
      </w:r>
      <w:r w:rsidRPr="005C1F0E">
        <w:t>nationellt skydd. Enligt bestämmelsen ska medlems</w:t>
      </w:r>
      <w:r>
        <w:softHyphen/>
      </w:r>
      <w:r w:rsidRPr="005C1F0E">
        <w:t>staterna säker</w:t>
      </w:r>
      <w:r>
        <w:softHyphen/>
      </w:r>
      <w:r w:rsidRPr="005C1F0E">
        <w:t xml:space="preserve">ställa komplementaritet och samordning mellan asylmyndigheterna och de myndigheter som deltar i arbetet mot människohandel </w:t>
      </w:r>
      <w:r w:rsidR="00DB1BA1">
        <w:t>och</w:t>
      </w:r>
      <w:r w:rsidR="00DB1BA1" w:rsidRPr="005C1F0E">
        <w:t xml:space="preserve"> </w:t>
      </w:r>
      <w:r w:rsidRPr="005C1F0E">
        <w:t xml:space="preserve">säkerställa att offer för människohandel kan utöva sin rätt att ansöka om internationellt skydd eller motsvarande status. </w:t>
      </w:r>
    </w:p>
    <w:p w14:paraId="25953021" w14:textId="77777777" w:rsidR="00F66423" w:rsidRDefault="00F66423" w:rsidP="00F66423">
      <w:pPr>
        <w:pStyle w:val="Brdtextmedindrag"/>
      </w:pPr>
      <w:r>
        <w:t xml:space="preserve">Artikel 13 om </w:t>
      </w:r>
      <w:r w:rsidRPr="005C1F0E">
        <w:t>hjälp, stöd och skyddsåtgärder för barn som är offer för människohandel</w:t>
      </w:r>
      <w:r>
        <w:t xml:space="preserve"> kompletteras med en ny punkt 3 som ålägger</w:t>
      </w:r>
      <w:r w:rsidRPr="005C1F0E">
        <w:t xml:space="preserve"> med</w:t>
      </w:r>
      <w:r>
        <w:softHyphen/>
      </w:r>
      <w:r w:rsidRPr="005C1F0E">
        <w:t>lems</w:t>
      </w:r>
      <w:r>
        <w:softHyphen/>
      </w:r>
      <w:r w:rsidRPr="005C1F0E">
        <w:t xml:space="preserve">staterna </w:t>
      </w:r>
      <w:r>
        <w:t>att</w:t>
      </w:r>
      <w:r w:rsidRPr="005C1F0E">
        <w:t xml:space="preserve"> säkerställa att förfarandena för att anmäla brott enligt direktivet är säkra, genomförs på ett konfidentiellt sätt i enlighet med nationell rätt, är utformade och tillgängliga på ett barnvänligt sätt och an</w:t>
      </w:r>
      <w:r>
        <w:softHyphen/>
      </w:r>
      <w:r w:rsidRPr="005C1F0E">
        <w:t xml:space="preserve">vänder ett språk som är anpassat till ålder och mognad för barn som är brottsoffer. </w:t>
      </w:r>
      <w:r>
        <w:t>Artiklarna </w:t>
      </w:r>
      <w:r w:rsidRPr="005C1F0E">
        <w:t>14.1</w:t>
      </w:r>
      <w:r>
        <w:t xml:space="preserve"> och 14.2</w:t>
      </w:r>
      <w:r w:rsidRPr="005C1F0E">
        <w:t xml:space="preserve"> </w:t>
      </w:r>
      <w:r>
        <w:t xml:space="preserve">kompletteras med bestämmelser som ålägger </w:t>
      </w:r>
      <w:r w:rsidRPr="005C1F0E">
        <w:t xml:space="preserve">medlemsstaterna </w:t>
      </w:r>
      <w:r>
        <w:t>ytterligare skyldigheter i syfte</w:t>
      </w:r>
      <w:r w:rsidRPr="005C1F0E">
        <w:t xml:space="preserve"> att hjälpa och stödja barn som fallit offer för människohandel</w:t>
      </w:r>
      <w:r>
        <w:t xml:space="preserve">. </w:t>
      </w:r>
    </w:p>
    <w:p w14:paraId="67642CD7" w14:textId="77777777" w:rsidR="00F66423" w:rsidRDefault="00F66423" w:rsidP="00F66423">
      <w:pPr>
        <w:pStyle w:val="Brdtextmedindrag"/>
      </w:pPr>
      <w:r>
        <w:t>Genom ändringar</w:t>
      </w:r>
      <w:r w:rsidRPr="005C1F0E">
        <w:t xml:space="preserve"> i artikel</w:t>
      </w:r>
      <w:r>
        <w:t> </w:t>
      </w:r>
      <w:r w:rsidRPr="005C1F0E">
        <w:t xml:space="preserve">18.1 </w:t>
      </w:r>
      <w:r>
        <w:t xml:space="preserve">läggs </w:t>
      </w:r>
      <w:r w:rsidRPr="005C1F0E">
        <w:t>ett ökat fokus på online</w:t>
      </w:r>
      <w:r>
        <w:softHyphen/>
      </w:r>
      <w:r w:rsidRPr="005C1F0E">
        <w:t>dimensionen vid utbildningar, kampanjer och andra åtgärder för att mot</w:t>
      </w:r>
      <w:r>
        <w:softHyphen/>
      </w:r>
      <w:r w:rsidRPr="005C1F0E">
        <w:t>verka och minska sådan efterfrågan som ligger till grund för utnyttjande relaterat till människo</w:t>
      </w:r>
      <w:r>
        <w:softHyphen/>
      </w:r>
      <w:r w:rsidRPr="005C1F0E">
        <w:t>handel. Även artikel</w:t>
      </w:r>
      <w:r>
        <w:t> </w:t>
      </w:r>
      <w:r w:rsidRPr="005C1F0E">
        <w:t>18b om utbildning är ny i ändrings</w:t>
      </w:r>
      <w:r>
        <w:softHyphen/>
      </w:r>
      <w:r w:rsidRPr="005C1F0E">
        <w:t>direk</w:t>
      </w:r>
      <w:r>
        <w:softHyphen/>
      </w:r>
      <w:r w:rsidRPr="005C1F0E">
        <w:t>ti</w:t>
      </w:r>
      <w:r>
        <w:softHyphen/>
      </w:r>
      <w:r w:rsidRPr="005C1F0E">
        <w:t>vet, men motsvarar till viss del vad som gällde enligt artikel</w:t>
      </w:r>
      <w:r>
        <w:t> </w:t>
      </w:r>
      <w:r w:rsidRPr="005C1F0E">
        <w:t>18.3</w:t>
      </w:r>
      <w:r>
        <w:t xml:space="preserve"> i 2011 års direktiv</w:t>
      </w:r>
      <w:r w:rsidRPr="005C1F0E">
        <w:t>. Enligt den nya lydelsen ska medlems</w:t>
      </w:r>
      <w:r>
        <w:softHyphen/>
      </w:r>
      <w:r w:rsidRPr="005C1F0E">
        <w:t>staterna främja eller er</w:t>
      </w:r>
      <w:r>
        <w:softHyphen/>
      </w:r>
      <w:r w:rsidRPr="005C1F0E">
        <w:t>bjuda regelbunden och specialiserad utbildning för yrkes</w:t>
      </w:r>
      <w:r>
        <w:softHyphen/>
      </w:r>
      <w:r w:rsidRPr="005C1F0E">
        <w:t>verk</w:t>
      </w:r>
      <w:r>
        <w:softHyphen/>
      </w:r>
      <w:r w:rsidRPr="005C1F0E">
        <w:t>samma som sannolikt kommer i kontakt med offer eller potenti</w:t>
      </w:r>
      <w:r>
        <w:softHyphen/>
      </w:r>
      <w:r w:rsidRPr="005C1F0E">
        <w:t>ella offer för människo</w:t>
      </w:r>
      <w:r>
        <w:softHyphen/>
      </w:r>
      <w:r w:rsidRPr="005C1F0E">
        <w:t xml:space="preserve">handel. Av </w:t>
      </w:r>
      <w:r>
        <w:t>artikel 18b.</w:t>
      </w:r>
      <w:r w:rsidRPr="005C1F0E">
        <w:t>2 följer att medlemsstaterna – utan att det påverkar rättsväsendets oberoende eller skillnader i rätts</w:t>
      </w:r>
      <w:r>
        <w:softHyphen/>
      </w:r>
      <w:r w:rsidRPr="005C1F0E">
        <w:t>väsen</w:t>
      </w:r>
      <w:r>
        <w:softHyphen/>
      </w:r>
      <w:r w:rsidRPr="005C1F0E">
        <w:t>dets organisation inom unionen – även ska upp</w:t>
      </w:r>
      <w:r>
        <w:softHyphen/>
      </w:r>
      <w:r w:rsidRPr="005C1F0E">
        <w:t>mun</w:t>
      </w:r>
      <w:r>
        <w:softHyphen/>
      </w:r>
      <w:r w:rsidRPr="005C1F0E">
        <w:t xml:space="preserve">tra både allmän </w:t>
      </w:r>
      <w:r w:rsidRPr="005C1F0E">
        <w:lastRenderedPageBreak/>
        <w:t>och speciali</w:t>
      </w:r>
      <w:r>
        <w:softHyphen/>
      </w:r>
      <w:r w:rsidRPr="005C1F0E">
        <w:t>serad utbild</w:t>
      </w:r>
      <w:r>
        <w:softHyphen/>
      </w:r>
      <w:r w:rsidRPr="005C1F0E">
        <w:t>ning för domare och åklagare som deltar i straff</w:t>
      </w:r>
      <w:r>
        <w:softHyphen/>
      </w:r>
      <w:r w:rsidRPr="005C1F0E">
        <w:t>rätts</w:t>
      </w:r>
      <w:r>
        <w:softHyphen/>
      </w:r>
      <w:r w:rsidRPr="005C1F0E">
        <w:t>liga förfaranden.</w:t>
      </w:r>
    </w:p>
    <w:p w14:paraId="09191F8E" w14:textId="73A67084" w:rsidR="00F66423" w:rsidRDefault="00F66423" w:rsidP="00F66423">
      <w:pPr>
        <w:pStyle w:val="Brdtextmedindrag"/>
      </w:pPr>
      <w:r w:rsidRPr="00E01587">
        <w:t>Genom ändringarna i artikel</w:t>
      </w:r>
      <w:r>
        <w:t> </w:t>
      </w:r>
      <w:r w:rsidRPr="00E01587">
        <w:t>19 har den tidigare funktionen som natio</w:t>
      </w:r>
      <w:r>
        <w:softHyphen/>
      </w:r>
      <w:r w:rsidRPr="00E01587">
        <w:t>nell rapportör omvandlats till en nationell samordnare för arbetet mot män</w:t>
      </w:r>
      <w:r>
        <w:softHyphen/>
      </w:r>
      <w:r w:rsidRPr="00E01587">
        <w:t>nisko</w:t>
      </w:r>
      <w:r>
        <w:softHyphen/>
      </w:r>
      <w:r w:rsidRPr="00E01587">
        <w:t>handel. Medlemsstaterna ska enligt artikel</w:t>
      </w:r>
      <w:r>
        <w:t> </w:t>
      </w:r>
      <w:r w:rsidRPr="00E01587">
        <w:t>19.1 inrätta nationella sam</w:t>
      </w:r>
      <w:r>
        <w:softHyphen/>
      </w:r>
      <w:r w:rsidRPr="00E01587">
        <w:t>ordnare för arbetet mot människohandel eller motsvarande meka</w:t>
      </w:r>
      <w:r>
        <w:softHyphen/>
      </w:r>
      <w:r w:rsidRPr="00E01587">
        <w:t>nis</w:t>
      </w:r>
      <w:r>
        <w:softHyphen/>
      </w:r>
      <w:r w:rsidRPr="00E01587">
        <w:t>mer och förse dem med de resurser som krävs för att de ska kunna fullgöra sina uppgifter på ett effektivt sätt. I jämförelse med vad som tidigare an</w:t>
      </w:r>
      <w:r>
        <w:softHyphen/>
      </w:r>
      <w:r w:rsidRPr="00E01587">
        <w:t xml:space="preserve">gavs för de nationella rapportörerna innebär ändringarna i denna del ett ökat fokus på samarbete och samverkan med andra myndigheter och aktörer. </w:t>
      </w:r>
      <w:r w:rsidRPr="005C1F0E">
        <w:t xml:space="preserve">Av </w:t>
      </w:r>
      <w:r>
        <w:t>artikel 19.</w:t>
      </w:r>
      <w:r w:rsidRPr="005C1F0E">
        <w:t>2 följer att uppgifterna för de nationella sam</w:t>
      </w:r>
      <w:r>
        <w:softHyphen/>
      </w:r>
      <w:r w:rsidRPr="005C1F0E">
        <w:t>ord</w:t>
      </w:r>
      <w:r>
        <w:softHyphen/>
      </w:r>
      <w:r w:rsidRPr="005C1F0E">
        <w:t>narna eller motsvarande mekanismerna ska omfatta bedömningar av hur männi</w:t>
      </w:r>
      <w:r w:rsidR="00446AE7">
        <w:softHyphen/>
      </w:r>
      <w:r w:rsidRPr="005C1F0E">
        <w:t>sko</w:t>
      </w:r>
      <w:r>
        <w:softHyphen/>
      </w:r>
      <w:r w:rsidRPr="005C1F0E">
        <w:t>handeln utvecklas, mätning av resultaten av åtgärder för att bekämpa män</w:t>
      </w:r>
      <w:r>
        <w:softHyphen/>
      </w:r>
      <w:r w:rsidRPr="005C1F0E">
        <w:t>niskohandel, inbegripet insamlande av statistik i nära sam</w:t>
      </w:r>
      <w:r>
        <w:softHyphen/>
      </w:r>
      <w:r w:rsidRPr="005C1F0E">
        <w:t>arbete med rele</w:t>
      </w:r>
      <w:r>
        <w:softHyphen/>
      </w:r>
      <w:r w:rsidRPr="005C1F0E">
        <w:t>vanta organisationer i det civila samhället som är verk</w:t>
      </w:r>
      <w:r>
        <w:softHyphen/>
      </w:r>
      <w:r w:rsidRPr="005C1F0E">
        <w:t>samma på detta om</w:t>
      </w:r>
      <w:r>
        <w:softHyphen/>
      </w:r>
      <w:r w:rsidRPr="005C1F0E">
        <w:t xml:space="preserve">råde, </w:t>
      </w:r>
      <w:r w:rsidR="00DB1BA1">
        <w:t>och</w:t>
      </w:r>
      <w:r w:rsidR="00DB1BA1" w:rsidRPr="005C1F0E">
        <w:t xml:space="preserve"> </w:t>
      </w:r>
      <w:r w:rsidRPr="005C1F0E">
        <w:t>utarbetande av rapporter. De nationella sam</w:t>
      </w:r>
      <w:r>
        <w:softHyphen/>
      </w:r>
      <w:r w:rsidRPr="005C1F0E">
        <w:t>ordnarna kan också ha i uppgift att upprätta beredskapsplaner för att före</w:t>
      </w:r>
      <w:r>
        <w:softHyphen/>
      </w:r>
      <w:r w:rsidRPr="005C1F0E">
        <w:t>bygga risken för män</w:t>
      </w:r>
      <w:r>
        <w:softHyphen/>
      </w:r>
      <w:r w:rsidRPr="005C1F0E">
        <w:t xml:space="preserve">niskohandel i händelse av större nödsituationer </w:t>
      </w:r>
      <w:r w:rsidR="0004513E">
        <w:t>och</w:t>
      </w:r>
      <w:r w:rsidR="0004513E" w:rsidRPr="005C1F0E">
        <w:t xml:space="preserve"> </w:t>
      </w:r>
      <w:r w:rsidRPr="005C1F0E">
        <w:t>att främja, samordna och när så är lämpligt finansiera program mot männi</w:t>
      </w:r>
      <w:r>
        <w:softHyphen/>
      </w:r>
      <w:r w:rsidRPr="005C1F0E">
        <w:t>sko</w:t>
      </w:r>
      <w:r>
        <w:softHyphen/>
      </w:r>
      <w:r w:rsidRPr="005C1F0E">
        <w:t xml:space="preserve">handel. Enligt </w:t>
      </w:r>
      <w:r>
        <w:t>artikel 19.</w:t>
      </w:r>
      <w:r w:rsidRPr="005C1F0E">
        <w:t>3 får medlemsstaterna också inrätta oberoende organ som kan ha i uppgift att övervaka genomförandet och effekterna av åtgärder för att bekämpa människohandel, lägga fram rapporter om frågor som kräver särskild uppmärksamhet från de behöriga nationella myndig</w:t>
      </w:r>
      <w:r>
        <w:softHyphen/>
      </w:r>
      <w:r w:rsidRPr="005C1F0E">
        <w:t xml:space="preserve">heterna och göra bedömningar av de bakomliggande orsakerna till och trenderna när det gäller människohandel. </w:t>
      </w:r>
    </w:p>
    <w:p w14:paraId="08C1BA28" w14:textId="77777777" w:rsidR="00F26661" w:rsidRDefault="00F66423" w:rsidP="00F66423">
      <w:pPr>
        <w:pStyle w:val="Brdtextmedindrag"/>
      </w:pPr>
      <w:r w:rsidRPr="005C1F0E">
        <w:t xml:space="preserve">Genom ändringsdirektivet införs </w:t>
      </w:r>
      <w:r>
        <w:t xml:space="preserve">vidare </w:t>
      </w:r>
      <w:r w:rsidRPr="005C1F0E">
        <w:t>en ny artikel</w:t>
      </w:r>
      <w:r>
        <w:t> </w:t>
      </w:r>
      <w:r w:rsidRPr="005C1F0E">
        <w:t xml:space="preserve">19a om insamling av uppgifter och statistik. Enligt artikeln ska medlemsstaterna samla in vissa statistiska uppgifter som listas i artikeln, om de finns tillgängliga på central nivå, och lämna dem vidare till kommissionen. </w:t>
      </w:r>
    </w:p>
    <w:p w14:paraId="23DC5032" w14:textId="4DFF27C1" w:rsidR="00F66423" w:rsidRDefault="00F66423" w:rsidP="00F66423">
      <w:pPr>
        <w:pStyle w:val="Brdtextmedindrag"/>
      </w:pPr>
      <w:r w:rsidRPr="005C1F0E">
        <w:t>Vidare följer av den nya artikeln</w:t>
      </w:r>
      <w:r>
        <w:t> </w:t>
      </w:r>
      <w:r w:rsidRPr="005C1F0E">
        <w:t>19b att medlemsstaterna senast den 15</w:t>
      </w:r>
      <w:r>
        <w:t> </w:t>
      </w:r>
      <w:r w:rsidRPr="005C1F0E">
        <w:t>juli 2028 ska anta nationella handlingsplaner mot människohandel. Handlingsplanerna kan innehålla mål, prioriteringar och åtgärder för att bekämpa människo</w:t>
      </w:r>
      <w:r>
        <w:softHyphen/>
      </w:r>
      <w:r w:rsidRPr="005C1F0E">
        <w:t>han</w:t>
      </w:r>
      <w:r>
        <w:softHyphen/>
      </w:r>
      <w:r w:rsidRPr="005C1F0E">
        <w:t xml:space="preserve">del, förebyggande åtgärder så som </w:t>
      </w:r>
      <w:r w:rsidRPr="005C1F0E" w:rsidDel="000F7167">
        <w:t>utbildning,</w:t>
      </w:r>
      <w:r w:rsidRPr="005C1F0E" w:rsidDel="0044751D">
        <w:t xml:space="preserve"> </w:t>
      </w:r>
      <w:r w:rsidRPr="005C1F0E">
        <w:t>kam</w:t>
      </w:r>
      <w:r w:rsidR="0081794B">
        <w:softHyphen/>
      </w:r>
      <w:r w:rsidRPr="005C1F0E">
        <w:t xml:space="preserve">panjer och utbildning för att öka medvetenheten, åtgärder som syftar till att stärka kampen mot människohandel, åtgärder som ska stärka tidig identifiering av </w:t>
      </w:r>
      <w:r w:rsidR="00A043B1">
        <w:t>och</w:t>
      </w:r>
      <w:r w:rsidR="00A043B1" w:rsidRPr="005C1F0E">
        <w:t xml:space="preserve"> </w:t>
      </w:r>
      <w:r w:rsidRPr="005C1F0E">
        <w:t>hjälp och stöd till och skydd av offer för människo</w:t>
      </w:r>
      <w:r w:rsidR="00BB2A76">
        <w:softHyphen/>
      </w:r>
      <w:r w:rsidRPr="005C1F0E">
        <w:t>handel samt förfaranden för regelbunden övervakning och utvärdering av genom</w:t>
      </w:r>
      <w:r>
        <w:softHyphen/>
      </w:r>
      <w:r w:rsidRPr="005C1F0E">
        <w:t>förandet av handlings</w:t>
      </w:r>
      <w:r>
        <w:softHyphen/>
      </w:r>
      <w:r w:rsidRPr="005C1F0E">
        <w:t xml:space="preserve">planerna. </w:t>
      </w:r>
    </w:p>
    <w:p w14:paraId="55FD5E30" w14:textId="27D932C9" w:rsidR="00F66423" w:rsidRDefault="00F66423" w:rsidP="00F66423">
      <w:pPr>
        <w:pStyle w:val="Brdtextmedindrag"/>
      </w:pPr>
      <w:r>
        <w:t>Ä</w:t>
      </w:r>
      <w:r w:rsidRPr="005C1F0E">
        <w:t xml:space="preserve">ndringsdirektivet </w:t>
      </w:r>
      <w:r>
        <w:t xml:space="preserve">innehåller </w:t>
      </w:r>
      <w:r w:rsidRPr="005C1F0E">
        <w:t>även bestämmelser om bland annat sam</w:t>
      </w:r>
      <w:r w:rsidR="00BB2A76">
        <w:softHyphen/>
      </w:r>
      <w:r w:rsidRPr="005C1F0E">
        <w:t xml:space="preserve">ordning av unionens strategi mot människohandel och kommissionens rapportering (artiklarna 20 och 23) </w:t>
      </w:r>
      <w:r w:rsidR="001D4120">
        <w:t>och</w:t>
      </w:r>
      <w:r w:rsidR="001D4120" w:rsidRPr="005C1F0E">
        <w:t xml:space="preserve"> </w:t>
      </w:r>
      <w:r w:rsidRPr="005C1F0E">
        <w:t>om medlemsstaternas inför</w:t>
      </w:r>
      <w:r>
        <w:softHyphen/>
      </w:r>
      <w:r w:rsidRPr="005C1F0E">
        <w:t>livande och ikraftträdande (artikel 2–4 i ändringsdirektivet).</w:t>
      </w:r>
    </w:p>
    <w:p w14:paraId="741330F9" w14:textId="77777777" w:rsidR="00F66423" w:rsidRDefault="00F66423" w:rsidP="00F66423">
      <w:pPr>
        <w:pStyle w:val="Rubrik1"/>
      </w:pPr>
      <w:bookmarkStart w:id="24" w:name="_Toc226822366"/>
      <w:bookmarkStart w:id="25" w:name="_Toc226823949"/>
      <w:bookmarkStart w:id="26" w:name="_Toc226824505"/>
      <w:bookmarkStart w:id="27" w:name="_Toc226824542"/>
      <w:bookmarkStart w:id="28" w:name="_Toc226824506"/>
      <w:bookmarkStart w:id="29" w:name="_Toc226824543"/>
      <w:bookmarkStart w:id="30" w:name="_Toc231995399"/>
      <w:bookmarkStart w:id="31" w:name="_Toc241053047"/>
      <w:bookmarkEnd w:id="24"/>
      <w:bookmarkEnd w:id="25"/>
      <w:bookmarkEnd w:id="26"/>
      <w:bookmarkEnd w:id="27"/>
      <w:bookmarkEnd w:id="28"/>
      <w:bookmarkEnd w:id="29"/>
      <w:r>
        <w:lastRenderedPageBreak/>
        <w:t>Sverige lever till stora delar redan upp till ändringsdirektivets krav</w:t>
      </w:r>
      <w:bookmarkEnd w:id="30"/>
      <w:bookmarkEnd w:id="31"/>
    </w:p>
    <w:p w14:paraId="1F4AC2FC" w14:textId="77777777" w:rsidR="00F66423" w:rsidRDefault="00F66423" w:rsidP="00F66423">
      <w:pPr>
        <w:pStyle w:val="Rubrik4ram"/>
      </w:pPr>
      <w:r>
        <w:t>Regeringens bedömning</w:t>
      </w:r>
    </w:p>
    <w:p w14:paraId="12270136" w14:textId="77777777" w:rsidR="00F66423" w:rsidRDefault="00F66423" w:rsidP="00F66423">
      <w:pPr>
        <w:pStyle w:val="Brdtextram"/>
      </w:pPr>
      <w:r>
        <w:t xml:space="preserve">De flesta åtagandena i ändringsdirektivet uppfylls av gällande rätt. Genomförandet kräver endast ett fåtal lagändringar. </w:t>
      </w:r>
    </w:p>
    <w:p w14:paraId="7D6628EA" w14:textId="77777777" w:rsidR="00F66423" w:rsidRDefault="00F66423" w:rsidP="00F66423">
      <w:pPr>
        <w:pStyle w:val="Rubrik4efterram"/>
      </w:pPr>
      <w:r>
        <w:t>Utredningens bedömning</w:t>
      </w:r>
    </w:p>
    <w:p w14:paraId="533C90F8" w14:textId="77777777" w:rsidR="00F66423" w:rsidRDefault="00F66423" w:rsidP="00F66423">
      <w:pPr>
        <w:pStyle w:val="Brdtext"/>
      </w:pPr>
      <w:r>
        <w:t>Utredningens bedömning stämmer överens med regeringens.</w:t>
      </w:r>
      <w:r w:rsidDel="00D05966">
        <w:t xml:space="preserve"> </w:t>
      </w:r>
    </w:p>
    <w:p w14:paraId="55924C97" w14:textId="77777777" w:rsidR="00F66423" w:rsidRDefault="00F66423" w:rsidP="00F66423">
      <w:pPr>
        <w:pStyle w:val="Rubrik4utannumrering"/>
      </w:pPr>
      <w:r>
        <w:t>Remissinstanserna</w:t>
      </w:r>
    </w:p>
    <w:p w14:paraId="6891162B" w14:textId="77777777" w:rsidR="00F66423" w:rsidRDefault="00F66423" w:rsidP="00F66423">
      <w:pPr>
        <w:pStyle w:val="Brdtext"/>
      </w:pPr>
      <w:r>
        <w:t>De flesta remissinstanser har ingen invändning mot utredningens bedöm</w:t>
      </w:r>
      <w:r>
        <w:softHyphen/>
        <w:t>ning.</w:t>
      </w:r>
    </w:p>
    <w:p w14:paraId="210C5D3E" w14:textId="77777777" w:rsidR="00F66423" w:rsidRDefault="00F66423" w:rsidP="00F66423">
      <w:pPr>
        <w:pStyle w:val="Brdtextmedindrag"/>
        <w:rPr>
          <w:i/>
          <w:iCs/>
        </w:rPr>
      </w:pPr>
      <w:r>
        <w:rPr>
          <w:i/>
          <w:iCs/>
        </w:rPr>
        <w:t xml:space="preserve">Barnombudsmannen </w:t>
      </w:r>
      <w:r>
        <w:t>anser att Sveriges uppfyllande av artiklarna 11.1, 13 och 14 inte är tillräckligt utrett ur ett barnrättsligt perspektiv.</w:t>
      </w:r>
    </w:p>
    <w:p w14:paraId="7261E365" w14:textId="4548BF2E" w:rsidR="00F66423" w:rsidRDefault="00F66423" w:rsidP="00F66423">
      <w:pPr>
        <w:pStyle w:val="Brdtextmedindrag"/>
      </w:pPr>
      <w:r>
        <w:rPr>
          <w:i/>
          <w:iCs/>
        </w:rPr>
        <w:t>Asylrättscentrum</w:t>
      </w:r>
      <w:r>
        <w:t xml:space="preserve"> lyfter att det finns risk för att genomförandet av migrations- och asylpakten gör att Sverige inte uppfyller artikel 11a om offer för människohandel som kan vara i behov av internationellt skydd. Asylrättscentrum anser inte heller att befintligt regelverk eller tillämp</w:t>
      </w:r>
      <w:r>
        <w:softHyphen/>
        <w:t xml:space="preserve">ning uppfyller direktivets krav. Flera remissinstanser, bl.a. </w:t>
      </w:r>
      <w:r>
        <w:rPr>
          <w:i/>
          <w:iCs/>
        </w:rPr>
        <w:t xml:space="preserve">Brottsofferjouren Sverige </w:t>
      </w:r>
      <w:r>
        <w:t xml:space="preserve">och </w:t>
      </w:r>
      <w:r>
        <w:rPr>
          <w:i/>
          <w:iCs/>
        </w:rPr>
        <w:t>Frälsningsarmén</w:t>
      </w:r>
      <w:r>
        <w:t>, menar att det finns en problematik med att offer för människohandel tas i förvar och utvisas eller avvisas från landet, vilket de menar bryter mot Sveriges EU-rättsliga åtaganden. Flera remiss</w:t>
      </w:r>
      <w:r>
        <w:softHyphen/>
        <w:t xml:space="preserve">instanser, bl.a. </w:t>
      </w:r>
      <w:r>
        <w:rPr>
          <w:i/>
          <w:iCs/>
        </w:rPr>
        <w:t xml:space="preserve">TCO </w:t>
      </w:r>
      <w:r>
        <w:t xml:space="preserve">och </w:t>
      </w:r>
      <w:r>
        <w:rPr>
          <w:i/>
          <w:iCs/>
        </w:rPr>
        <w:t>Umeå universitet</w:t>
      </w:r>
      <w:r w:rsidR="00E054E2">
        <w:t>,</w:t>
      </w:r>
      <w:r>
        <w:t xml:space="preserve"> menar att det är viktigt att brottsoffer får möjlighet till tillfälliga uppehållstillstånd oavsett om de samarbetar med brottsbekämpande myndigheter eller inte.</w:t>
      </w:r>
    </w:p>
    <w:p w14:paraId="305D8BA9" w14:textId="1299826F" w:rsidR="00F66423" w:rsidRDefault="00F66423" w:rsidP="00F66423">
      <w:pPr>
        <w:pStyle w:val="Brdtextmedindrag"/>
      </w:pPr>
      <w:r>
        <w:rPr>
          <w:i/>
          <w:iCs/>
        </w:rPr>
        <w:t xml:space="preserve">Lunds universitet </w:t>
      </w:r>
      <w:r>
        <w:t>instämmer i utredningens bedömning att det inte krävs några författningsändringar för att uppfylla kravet i ändringsdirektivet på att medlemsstaterna ska ha möjlighet att avstå från att lagföra eller utdöma påföljd för offer för människohandel (</w:t>
      </w:r>
      <w:r w:rsidRPr="00A9547B">
        <w:t>artikel 8</w:t>
      </w:r>
      <w:r>
        <w:t xml:space="preserve">), men anser att frågan borde regleras i lag. </w:t>
      </w:r>
      <w:r>
        <w:rPr>
          <w:i/>
          <w:iCs/>
        </w:rPr>
        <w:t xml:space="preserve">Myndigheten för delaktighet </w:t>
      </w:r>
      <w:r>
        <w:t>pekar på att tillgången till boendeinsatser kan vara begränsad för personer med funktions</w:t>
      </w:r>
      <w:r>
        <w:softHyphen/>
        <w:t>ned</w:t>
      </w:r>
      <w:r>
        <w:softHyphen/>
        <w:t>sätt</w:t>
      </w:r>
      <w:r>
        <w:softHyphen/>
        <w:t xml:space="preserve">ning, trots de formella rättigheter som dessa personer kan ha. </w:t>
      </w:r>
      <w:r>
        <w:rPr>
          <w:i/>
          <w:iCs/>
        </w:rPr>
        <w:t>Nyköpings kom</w:t>
      </w:r>
      <w:r>
        <w:rPr>
          <w:i/>
          <w:iCs/>
        </w:rPr>
        <w:softHyphen/>
        <w:t xml:space="preserve">mun </w:t>
      </w:r>
      <w:r>
        <w:t>menar att befintligt socialrättsligt regelverk begränsar möjlig</w:t>
      </w:r>
      <w:r>
        <w:softHyphen/>
        <w:t>heten att ge stöd till offer för människohandel som är tredjelands</w:t>
      </w:r>
      <w:r>
        <w:softHyphen/>
        <w:t>med</w:t>
      </w:r>
      <w:r>
        <w:softHyphen/>
        <w:t>borg</w:t>
      </w:r>
      <w:r>
        <w:softHyphen/>
        <w:t xml:space="preserve">are utan uppehållstillstånd. </w:t>
      </w:r>
      <w:r>
        <w:rPr>
          <w:i/>
          <w:iCs/>
        </w:rPr>
        <w:t xml:space="preserve">Talita </w:t>
      </w:r>
      <w:r w:rsidRPr="00D80940">
        <w:t>och</w:t>
      </w:r>
      <w:r>
        <w:rPr>
          <w:i/>
          <w:iCs/>
        </w:rPr>
        <w:t xml:space="preserve"> Asylrättscentrum </w:t>
      </w:r>
      <w:r>
        <w:t>anser att Sverige, om för</w:t>
      </w:r>
      <w:r>
        <w:softHyphen/>
        <w:t>slaget om kvalificering till försörjningsstöd i betänk</w:t>
      </w:r>
      <w:r>
        <w:softHyphen/>
        <w:t>andet Kvalificering till socialförsäkring och ekonomiskt bistånd för vissa grupper (SOU 2025:53) genomförs, inte kommer att uppfylla sina skyldig</w:t>
      </w:r>
      <w:r>
        <w:softHyphen/>
        <w:t>heter enligt direktivet.</w:t>
      </w:r>
    </w:p>
    <w:p w14:paraId="0FC39083" w14:textId="77777777" w:rsidR="00F66423" w:rsidRPr="00396546" w:rsidRDefault="00F66423" w:rsidP="00F66423">
      <w:pPr>
        <w:pStyle w:val="Brdtextmedindrag"/>
      </w:pPr>
      <w:r>
        <w:rPr>
          <w:i/>
          <w:iCs/>
        </w:rPr>
        <w:t xml:space="preserve">Riksorganisationen för kvinno- och tjejjourer i Sverige </w:t>
      </w:r>
      <w:r w:rsidRPr="00AF5DB5">
        <w:rPr>
          <w:i/>
          <w:iCs/>
        </w:rPr>
        <w:t>(Roks</w:t>
      </w:r>
      <w:r>
        <w:rPr>
          <w:i/>
          <w:iCs/>
        </w:rPr>
        <w:t xml:space="preserve">) </w:t>
      </w:r>
      <w:r>
        <w:t xml:space="preserve">anser att utredningstiden och remisstiden varit för kort. </w:t>
      </w:r>
      <w:r>
        <w:rPr>
          <w:i/>
          <w:iCs/>
        </w:rPr>
        <w:t xml:space="preserve">Borlänge kommun </w:t>
      </w:r>
      <w:r>
        <w:t xml:space="preserve">uttrycker en liknande uppfattning. </w:t>
      </w:r>
      <w:r>
        <w:rPr>
          <w:i/>
          <w:iCs/>
        </w:rPr>
        <w:t xml:space="preserve">Byggherrarna </w:t>
      </w:r>
      <w:r>
        <w:t>beklagar att det saknas aktörer från samhällsbyggnadssektorn bland remissinstanserna.</w:t>
      </w:r>
    </w:p>
    <w:p w14:paraId="5C8BBB51" w14:textId="77777777" w:rsidR="00F66423" w:rsidRDefault="00F66423" w:rsidP="00F66423">
      <w:pPr>
        <w:pStyle w:val="Brdtextmedindrag"/>
        <w:rPr>
          <w:iCs/>
        </w:rPr>
      </w:pPr>
      <w:r>
        <w:rPr>
          <w:i/>
          <w:iCs/>
        </w:rPr>
        <w:t>Jämställd</w:t>
      </w:r>
      <w:r>
        <w:rPr>
          <w:i/>
          <w:iCs/>
        </w:rPr>
        <w:softHyphen/>
        <w:t>hets</w:t>
      </w:r>
      <w:r>
        <w:rPr>
          <w:i/>
          <w:iCs/>
        </w:rPr>
        <w:softHyphen/>
      </w:r>
      <w:r>
        <w:rPr>
          <w:i/>
          <w:iCs/>
        </w:rPr>
        <w:softHyphen/>
        <w:t xml:space="preserve">myndigheten </w:t>
      </w:r>
      <w:r>
        <w:t>anser att re</w:t>
      </w:r>
      <w:r>
        <w:softHyphen/>
        <w:t>ge</w:t>
      </w:r>
      <w:r>
        <w:softHyphen/>
        <w:t>ringen bör överväga att ange i instruktionen för berörda myn</w:t>
      </w:r>
      <w:r>
        <w:softHyphen/>
        <w:t>digheter att de ska arbeta mot männi</w:t>
      </w:r>
      <w:r>
        <w:softHyphen/>
        <w:t>sko</w:t>
      </w:r>
      <w:r>
        <w:softHyphen/>
      </w:r>
      <w:r>
        <w:softHyphen/>
        <w:t>handel och människo</w:t>
      </w:r>
      <w:r>
        <w:softHyphen/>
        <w:t>exploa</w:t>
      </w:r>
      <w:r>
        <w:softHyphen/>
        <w:t xml:space="preserve">tering. </w:t>
      </w:r>
      <w:r w:rsidRPr="00A60B91">
        <w:rPr>
          <w:i/>
          <w:iCs/>
        </w:rPr>
        <w:t>Platt</w:t>
      </w:r>
      <w:r>
        <w:rPr>
          <w:i/>
          <w:iCs/>
        </w:rPr>
        <w:softHyphen/>
      </w:r>
      <w:r w:rsidRPr="00A60B91">
        <w:rPr>
          <w:i/>
          <w:iCs/>
        </w:rPr>
        <w:t>for</w:t>
      </w:r>
      <w:r>
        <w:rPr>
          <w:i/>
          <w:iCs/>
        </w:rPr>
        <w:softHyphen/>
      </w:r>
      <w:r w:rsidRPr="00A60B91">
        <w:rPr>
          <w:i/>
          <w:iCs/>
        </w:rPr>
        <w:t>men Civila Sverige mot människohandel</w:t>
      </w:r>
      <w:r>
        <w:rPr>
          <w:i/>
          <w:iCs/>
        </w:rPr>
        <w:t xml:space="preserve"> och Sveriges Stads</w:t>
      </w:r>
      <w:r>
        <w:rPr>
          <w:i/>
          <w:iCs/>
        </w:rPr>
        <w:softHyphen/>
        <w:t>missioner</w:t>
      </w:r>
      <w:r w:rsidRPr="00A60B91">
        <w:rPr>
          <w:i/>
          <w:iCs/>
        </w:rPr>
        <w:t xml:space="preserve"> </w:t>
      </w:r>
      <w:r>
        <w:t>väl</w:t>
      </w:r>
      <w:r>
        <w:softHyphen/>
        <w:t>komnar att Jämställd</w:t>
      </w:r>
      <w:r>
        <w:softHyphen/>
      </w:r>
      <w:r>
        <w:lastRenderedPageBreak/>
        <w:t>hetsmyndigheten ges i uppdrag att ha ansvar för Sveriges vidare</w:t>
      </w:r>
      <w:r>
        <w:softHyphen/>
        <w:t>sluss</w:t>
      </w:r>
      <w:r>
        <w:softHyphen/>
        <w:t>ningsmekanism men är tveksam till att detta anges i myndighetens instruk</w:t>
      </w:r>
      <w:r>
        <w:softHyphen/>
        <w:t>tion utan att det närmare redogörs för vad vidare</w:t>
      </w:r>
      <w:r>
        <w:softHyphen/>
        <w:t>slussnings</w:t>
      </w:r>
      <w:r>
        <w:softHyphen/>
        <w:t>mekanismen är och vad den innebär för myndigheter och den enskilde. Plattformen menar att avsaknad av tydlig ansvars</w:t>
      </w:r>
      <w:r>
        <w:softHyphen/>
        <w:t>fördelning riskerar att leda till att skydd, stöd och rättsliga garantier faller mellan olika myndig</w:t>
      </w:r>
      <w:r>
        <w:softHyphen/>
        <w:t xml:space="preserve">heters mandat. </w:t>
      </w:r>
      <w:r w:rsidRPr="00A60B91">
        <w:rPr>
          <w:i/>
          <w:iCs/>
        </w:rPr>
        <w:t>Asylrätts</w:t>
      </w:r>
      <w:r>
        <w:rPr>
          <w:i/>
          <w:iCs/>
        </w:rPr>
        <w:softHyphen/>
      </w:r>
      <w:r w:rsidRPr="00A60B91">
        <w:rPr>
          <w:i/>
          <w:iCs/>
        </w:rPr>
        <w:t>centrum</w:t>
      </w:r>
      <w:r>
        <w:t xml:space="preserve"> har en liknande upp</w:t>
      </w:r>
      <w:r>
        <w:softHyphen/>
        <w:t>fattning och anför att det mot bakgrund av den kritik som riktas mot Sverige och be</w:t>
      </w:r>
      <w:r>
        <w:softHyphen/>
        <w:t>skrivningen av den bristfälliga och inkonsekventa använd</w:t>
      </w:r>
      <w:r>
        <w:softHyphen/>
        <w:t>ningen av Manualen vid miss</w:t>
      </w:r>
      <w:r>
        <w:softHyphen/>
        <w:t>tanke om människo</w:t>
      </w:r>
      <w:r>
        <w:softHyphen/>
        <w:t>handel (Manualen), är tveksamt om utredningens förslag uppfyller det krav på rättslig formalisering av vidare</w:t>
      </w:r>
      <w:r>
        <w:softHyphen/>
        <w:t>slussnings</w:t>
      </w:r>
      <w:r>
        <w:softHyphen/>
        <w:t>meka</w:t>
      </w:r>
      <w:r>
        <w:softHyphen/>
        <w:t>nism</w:t>
      </w:r>
      <w:r>
        <w:softHyphen/>
        <w:t>erna som direk</w:t>
      </w:r>
      <w:r>
        <w:softHyphen/>
        <w:t xml:space="preserve">tivet uppställer. </w:t>
      </w:r>
      <w:r w:rsidRPr="009D641D">
        <w:t>Flera</w:t>
      </w:r>
      <w:r>
        <w:rPr>
          <w:i/>
          <w:iCs/>
        </w:rPr>
        <w:t xml:space="preserve"> </w:t>
      </w:r>
      <w:r>
        <w:t>remiss</w:t>
      </w:r>
      <w:r>
        <w:softHyphen/>
        <w:t xml:space="preserve">instanser, bl.a. </w:t>
      </w:r>
      <w:r>
        <w:rPr>
          <w:i/>
          <w:iCs/>
        </w:rPr>
        <w:t>Fräls</w:t>
      </w:r>
      <w:r>
        <w:rPr>
          <w:i/>
          <w:iCs/>
        </w:rPr>
        <w:softHyphen/>
        <w:t xml:space="preserve">ningsarmén </w:t>
      </w:r>
      <w:r w:rsidRPr="00A60B91">
        <w:t>och</w:t>
      </w:r>
      <w:r>
        <w:rPr>
          <w:i/>
          <w:iCs/>
        </w:rPr>
        <w:t xml:space="preserve"> Institutet för mänsk</w:t>
      </w:r>
      <w:r>
        <w:rPr>
          <w:i/>
          <w:iCs/>
        </w:rPr>
        <w:softHyphen/>
        <w:t>liga rättigheter</w:t>
      </w:r>
      <w:r>
        <w:t>,</w:t>
      </w:r>
      <w:r>
        <w:rPr>
          <w:i/>
          <w:iCs/>
        </w:rPr>
        <w:t xml:space="preserve"> </w:t>
      </w:r>
      <w:r>
        <w:t>anser att Sverige måste reglera de centrala delarna av Manualen vid miss</w:t>
      </w:r>
      <w:r>
        <w:softHyphen/>
        <w:t>tanke om människo</w:t>
      </w:r>
      <w:r>
        <w:softHyphen/>
        <w:t>handel i författ</w:t>
      </w:r>
      <w:r>
        <w:softHyphen/>
        <w:t>ning för att ge kom</w:t>
      </w:r>
      <w:r>
        <w:softHyphen/>
        <w:t>muner och andra aktörer bindande skyldigheter</w:t>
      </w:r>
      <w:r w:rsidRPr="00DC5F7A">
        <w:t xml:space="preserve"> </w:t>
      </w:r>
      <w:r>
        <w:t>för att änd</w:t>
      </w:r>
      <w:r>
        <w:softHyphen/>
        <w:t>rings</w:t>
      </w:r>
      <w:r>
        <w:softHyphen/>
        <w:t>direktivets krav på natio</w:t>
      </w:r>
      <w:r>
        <w:softHyphen/>
        <w:t>nella vidare</w:t>
      </w:r>
      <w:r>
        <w:softHyphen/>
        <w:t>slussningsmekanismer ska upp</w:t>
      </w:r>
      <w:r>
        <w:softHyphen/>
      </w:r>
      <w:r>
        <w:softHyphen/>
        <w:t>fyllas. Fräls</w:t>
      </w:r>
      <w:r>
        <w:softHyphen/>
        <w:t>nings</w:t>
      </w:r>
      <w:r>
        <w:softHyphen/>
        <w:t>armén framhåller att sär</w:t>
      </w:r>
      <w:r>
        <w:softHyphen/>
        <w:t>skilt det operativa arbetet be</w:t>
      </w:r>
      <w:r>
        <w:softHyphen/>
        <w:t>höver stärkas för att direktivet ska kunna anses uppfyllt. Institutet för mänskliga rättigheter ifrågasätter vidare om Manua</w:t>
      </w:r>
      <w:r>
        <w:softHyphen/>
        <w:t>len i sig uppfyller funk</w:t>
      </w:r>
      <w:r>
        <w:softHyphen/>
        <w:t>tionen som avses med en nationell vidare</w:t>
      </w:r>
      <w:r>
        <w:softHyphen/>
        <w:t>slussnings</w:t>
      </w:r>
      <w:r>
        <w:softHyphen/>
        <w:t>mekanism, bl.a. för att</w:t>
      </w:r>
      <w:r w:rsidRPr="003C4362">
        <w:t xml:space="preserve"> implemen</w:t>
      </w:r>
      <w:r>
        <w:softHyphen/>
      </w:r>
      <w:r w:rsidRPr="003C4362">
        <w:t>teringen av Manualen är in</w:t>
      </w:r>
      <w:r>
        <w:softHyphen/>
      </w:r>
      <w:r w:rsidRPr="003C4362">
        <w:t>konse</w:t>
      </w:r>
      <w:r>
        <w:softHyphen/>
      </w:r>
      <w:r w:rsidRPr="003C4362">
        <w:t>kvent och varierar mellan myn</w:t>
      </w:r>
      <w:r>
        <w:softHyphen/>
      </w:r>
      <w:r w:rsidRPr="003C4362">
        <w:t>digheter</w:t>
      </w:r>
      <w:r>
        <w:t>.</w:t>
      </w:r>
      <w:r>
        <w:rPr>
          <w:i/>
        </w:rPr>
        <w:t xml:space="preserve"> </w:t>
      </w:r>
      <w:r>
        <w:rPr>
          <w:iCs/>
        </w:rPr>
        <w:t xml:space="preserve">Myndigheten för delaktighet betonar vikten av att utvecklingen av Manualen, </w:t>
      </w:r>
      <w:r w:rsidRPr="00F64C2F">
        <w:rPr>
          <w:iCs/>
        </w:rPr>
        <w:t>stödmaterialet och de kunskaps</w:t>
      </w:r>
      <w:r>
        <w:rPr>
          <w:iCs/>
        </w:rPr>
        <w:softHyphen/>
      </w:r>
      <w:r w:rsidRPr="00F64C2F">
        <w:rPr>
          <w:iCs/>
        </w:rPr>
        <w:t>höjande insatserna ge</w:t>
      </w:r>
      <w:r>
        <w:rPr>
          <w:iCs/>
        </w:rPr>
        <w:t>r</w:t>
      </w:r>
      <w:r w:rsidRPr="00F64C2F">
        <w:rPr>
          <w:iCs/>
        </w:rPr>
        <w:t xml:space="preserve"> berörda aktörer tillräcklig kunskap om den sär</w:t>
      </w:r>
      <w:r>
        <w:rPr>
          <w:iCs/>
        </w:rPr>
        <w:softHyphen/>
      </w:r>
      <w:r w:rsidRPr="00F64C2F">
        <w:rPr>
          <w:iCs/>
        </w:rPr>
        <w:t>skilda sårbarhet som personer med funktionsnedsättning kan ha</w:t>
      </w:r>
      <w:r>
        <w:t xml:space="preserve"> </w:t>
      </w:r>
      <w:r>
        <w:rPr>
          <w:iCs/>
        </w:rPr>
        <w:t>och</w:t>
      </w:r>
      <w:r w:rsidRPr="00F64C2F">
        <w:rPr>
          <w:rFonts w:asciiTheme="minorHAnsi" w:hAnsiTheme="minorHAnsi"/>
          <w:sz w:val="22"/>
        </w:rPr>
        <w:t xml:space="preserve"> </w:t>
      </w:r>
      <w:r w:rsidRPr="00F64C2F">
        <w:rPr>
          <w:iCs/>
        </w:rPr>
        <w:t>om vilka behov av anpass</w:t>
      </w:r>
      <w:r>
        <w:rPr>
          <w:iCs/>
        </w:rPr>
        <w:softHyphen/>
      </w:r>
      <w:r w:rsidRPr="00F64C2F">
        <w:rPr>
          <w:iCs/>
        </w:rPr>
        <w:t>ningar som kan finnas.</w:t>
      </w:r>
    </w:p>
    <w:p w14:paraId="779E086F" w14:textId="77777777" w:rsidR="00F66423" w:rsidRPr="00396546" w:rsidRDefault="00F66423" w:rsidP="00F66423">
      <w:pPr>
        <w:pStyle w:val="Brdtextmedindrag"/>
      </w:pPr>
      <w:r>
        <w:rPr>
          <w:iCs/>
        </w:rPr>
        <w:t xml:space="preserve">Flera remissinstanser, bl.a. </w:t>
      </w:r>
      <w:r w:rsidRPr="00745909">
        <w:rPr>
          <w:i/>
        </w:rPr>
        <w:t xml:space="preserve">Borlänge kommun </w:t>
      </w:r>
      <w:r>
        <w:rPr>
          <w:iCs/>
        </w:rPr>
        <w:t>och Myndigheten för del</w:t>
      </w:r>
      <w:r>
        <w:rPr>
          <w:iCs/>
        </w:rPr>
        <w:softHyphen/>
        <w:t>aktighet, tillstyrker att Socialstyrelsen ges i uppdrag att kartlägga till</w:t>
      </w:r>
      <w:r>
        <w:rPr>
          <w:iCs/>
        </w:rPr>
        <w:softHyphen/>
        <w:t>gången till boendeinsatser.</w:t>
      </w:r>
    </w:p>
    <w:p w14:paraId="04B68DC1" w14:textId="77777777" w:rsidR="00F66423" w:rsidRDefault="00F66423" w:rsidP="00F66423">
      <w:pPr>
        <w:pStyle w:val="Rubrik4utannumrering"/>
      </w:pPr>
      <w:r>
        <w:t>Skälen för regeringens bedömning</w:t>
      </w:r>
    </w:p>
    <w:p w14:paraId="6A68C94D" w14:textId="77777777" w:rsidR="00F66423" w:rsidRDefault="00F66423" w:rsidP="00F66423">
      <w:pPr>
        <w:pStyle w:val="Brdtext"/>
      </w:pPr>
      <w:r w:rsidRPr="003E70D6">
        <w:t xml:space="preserve">Ett direktiv är bindande för medlemsstaterna när det gäller det resultat som ska uppnås, men medlemsstaterna </w:t>
      </w:r>
      <w:r>
        <w:t>får</w:t>
      </w:r>
      <w:r w:rsidRPr="003E70D6">
        <w:t xml:space="preserve"> bestämma </w:t>
      </w:r>
      <w:r>
        <w:t xml:space="preserve">de närmare </w:t>
      </w:r>
      <w:r w:rsidRPr="003E70D6">
        <w:t>form</w:t>
      </w:r>
      <w:r>
        <w:t>erna</w:t>
      </w:r>
      <w:r w:rsidRPr="003E70D6">
        <w:t xml:space="preserve"> för </w:t>
      </w:r>
      <w:r>
        <w:t>hur detta ska ske</w:t>
      </w:r>
      <w:r w:rsidRPr="003E70D6">
        <w:t>. Genom</w:t>
      </w:r>
      <w:r>
        <w:softHyphen/>
      </w:r>
      <w:r w:rsidRPr="003E70D6">
        <w:t>förandet kräver inte nödvändigtvis att bestäm</w:t>
      </w:r>
      <w:r>
        <w:softHyphen/>
      </w:r>
      <w:r w:rsidRPr="003E70D6">
        <w:t>mel</w:t>
      </w:r>
      <w:r>
        <w:softHyphen/>
      </w:r>
      <w:r w:rsidRPr="003E70D6">
        <w:t>ser</w:t>
      </w:r>
      <w:r>
        <w:softHyphen/>
      </w:r>
      <w:r w:rsidRPr="003E70D6">
        <w:t>na i direktivet återges i uttryckliga och specifika författ</w:t>
      </w:r>
      <w:r>
        <w:softHyphen/>
      </w:r>
      <w:r w:rsidRPr="003E70D6">
        <w:t>nings</w:t>
      </w:r>
      <w:r>
        <w:softHyphen/>
      </w:r>
      <w:r w:rsidRPr="003E70D6">
        <w:t>be</w:t>
      </w:r>
      <w:r>
        <w:softHyphen/>
      </w:r>
      <w:r w:rsidRPr="003E70D6">
        <w:t>stämmelser. Det avgör</w:t>
      </w:r>
      <w:r>
        <w:softHyphen/>
      </w:r>
      <w:r w:rsidRPr="003E70D6">
        <w:t>an</w:t>
      </w:r>
      <w:r>
        <w:softHyphen/>
      </w:r>
      <w:r w:rsidRPr="003E70D6">
        <w:t xml:space="preserve">de är att det i nationell rätt läggs fast en rättslig </w:t>
      </w:r>
      <w:r>
        <w:t>reglering</w:t>
      </w:r>
      <w:r w:rsidRPr="003E70D6">
        <w:t xml:space="preserve"> som garan</w:t>
      </w:r>
      <w:r>
        <w:softHyphen/>
      </w:r>
      <w:r w:rsidRPr="003E70D6">
        <w:t>terar att direktivet tillämpas fullt ut på ett tillräckligt klart och precist sätt. Enskilda ska ha möjlighet att identifiera sina rättig</w:t>
      </w:r>
      <w:r>
        <w:softHyphen/>
      </w:r>
      <w:r w:rsidRPr="003E70D6">
        <w:t>heter enligt direktivet och göra dessa rättigheter gällande. Finns det redan nationella regler som uppfyller direk</w:t>
      </w:r>
      <w:r>
        <w:softHyphen/>
      </w:r>
      <w:r w:rsidRPr="003E70D6">
        <w:t xml:space="preserve">tivets målsättning behövs </w:t>
      </w:r>
      <w:r>
        <w:t>i normal</w:t>
      </w:r>
      <w:r>
        <w:softHyphen/>
        <w:t xml:space="preserve">fallet </w:t>
      </w:r>
      <w:r w:rsidRPr="003E70D6">
        <w:t>inga särskilda åtgärder.</w:t>
      </w:r>
    </w:p>
    <w:p w14:paraId="50FF84E9" w14:textId="77777777" w:rsidR="00F66423" w:rsidRDefault="00F66423" w:rsidP="00F66423">
      <w:pPr>
        <w:pStyle w:val="Brdtextmedindrag"/>
      </w:pPr>
      <w:r>
        <w:t xml:space="preserve">Utredningen gör bedömningen att det krävs ett fåtal lagändringar för att uppfylla direktivets krav, eftersom de flesta åtgärderna i direktivet uppfylls av gällande rätt. Några remissinstanser invänder mot den bedömningen och efterfrågar andra ändringar än de som utredningen föreslår. I ett fall delar inte regeringen utredningens uppfattning om vad som är nödvändigt för att uppfylla direktivets åtaganden. Nedan anges vilka överväganden regeringen gör i dessa delar. </w:t>
      </w:r>
    </w:p>
    <w:p w14:paraId="759AB4BC" w14:textId="77777777" w:rsidR="00F66423" w:rsidRDefault="00F66423" w:rsidP="00F66423">
      <w:pPr>
        <w:pStyle w:val="Brdtextmedindrag"/>
      </w:pPr>
      <w:r>
        <w:t xml:space="preserve">Utredningen bedömer att regeringen, för att säkerställa att de krav som ändringsdirektivet ställer vad gäller skyddade boenden är uppfyllda, </w:t>
      </w:r>
      <w:r>
        <w:lastRenderedPageBreak/>
        <w:t>behöver ge Socialstyrelsen i uppdrag att kartlägga om tillgången till boendeinsatser, inklusive skyddat boende, för målgruppen är ändamåls</w:t>
      </w:r>
      <w:r>
        <w:softHyphen/>
        <w:t>en</w:t>
      </w:r>
      <w:r>
        <w:softHyphen/>
        <w:t>lig och undersöka omfattningen och typen av boendeinsatser som till</w:t>
      </w:r>
      <w:r>
        <w:softHyphen/>
        <w:t>handahålls till offer för människohandel inom ramen för socialnämndernas ansvarsområden. Regeringen bedömer att de krav som i dag finns på till</w:t>
      </w:r>
      <w:r>
        <w:softHyphen/>
        <w:t>gång till boende – inklusive skyddade boenden – är tillräckliga för att upp</w:t>
      </w:r>
      <w:r>
        <w:softHyphen/>
        <w:t>fylla ändringsdirektivets krav och att ett myndig</w:t>
      </w:r>
      <w:r>
        <w:softHyphen/>
        <w:t>hets</w:t>
      </w:r>
      <w:r>
        <w:softHyphen/>
        <w:t xml:space="preserve">uppdrag inte behövs för att genomföra ändringsdirektivet. </w:t>
      </w:r>
    </w:p>
    <w:p w14:paraId="4B14852F" w14:textId="77777777" w:rsidR="00F66423" w:rsidRPr="009D0CBA" w:rsidRDefault="00F66423" w:rsidP="00F66423">
      <w:pPr>
        <w:pStyle w:val="Brdtextmedindrag"/>
      </w:pPr>
      <w:r>
        <w:t>Flera remissinstanser uppger att det finns problem i utformningen och den faktiska tillämpningen av t.ex. det migrationsrättsliga och social</w:t>
      </w:r>
      <w:r>
        <w:softHyphen/>
        <w:t>rätts</w:t>
      </w:r>
      <w:r>
        <w:softHyphen/>
        <w:t>liga regel</w:t>
      </w:r>
      <w:r>
        <w:softHyphen/>
        <w:t>verket. Regeringen anser emellertid att det befintliga regelverket</w:t>
      </w:r>
      <w:r w:rsidRPr="00BD5AD1">
        <w:t xml:space="preserve"> </w:t>
      </w:r>
      <w:r>
        <w:t>upp</w:t>
      </w:r>
      <w:r>
        <w:softHyphen/>
        <w:t>fyller ändrings</w:t>
      </w:r>
      <w:r>
        <w:softHyphen/>
        <w:t>direktivets krav. Bland annat innehåller regelverket en möjlighet enligt 5 kap. 15 § andra stycket utlänningslagen (2005:716) att bevilja ett tidsbegränsat uppehållstillstånd för en utlänning som vill ha be</w:t>
      </w:r>
      <w:r>
        <w:softHyphen/>
        <w:t>tänketid för att återhämta sig och för att kunna ta ställning till om han eller hon vill samarbeta med de brottsutredande myndigheterna.</w:t>
      </w:r>
    </w:p>
    <w:p w14:paraId="6D4643B3" w14:textId="1CC5810C" w:rsidR="00F66423" w:rsidRDefault="00F66423" w:rsidP="00F66423">
      <w:pPr>
        <w:pStyle w:val="Brdtextmedindrag"/>
      </w:pPr>
      <w:r>
        <w:t>Enligt den nya artikel</w:t>
      </w:r>
      <w:r w:rsidR="00692C6E">
        <w:t>n</w:t>
      </w:r>
      <w:r>
        <w:t> 11a ska med</w:t>
      </w:r>
      <w:r>
        <w:softHyphen/>
        <w:t>lemsstaterna säkerställa komple</w:t>
      </w:r>
      <w:r w:rsidR="00A45D93">
        <w:softHyphen/>
      </w:r>
      <w:r>
        <w:t>men</w:t>
      </w:r>
      <w:r>
        <w:softHyphen/>
        <w:t>taritet och samordning mellan asyl</w:t>
      </w:r>
      <w:r>
        <w:softHyphen/>
        <w:t>myndigheterna och de myndigheter som deltar i arbetet mot männi</w:t>
      </w:r>
      <w:r>
        <w:softHyphen/>
        <w:t>skohandel. Därtill ska medlemsstaterna säker</w:t>
      </w:r>
      <w:r>
        <w:softHyphen/>
        <w:t>ställa att offer för människo</w:t>
      </w:r>
      <w:r>
        <w:softHyphen/>
        <w:t>handel kan utöva sin rätt att ansöka om inter</w:t>
      </w:r>
      <w:r>
        <w:softHyphen/>
        <w:t>nationellt skydd eller mot</w:t>
      </w:r>
      <w:r>
        <w:softHyphen/>
        <w:t>svar</w:t>
      </w:r>
      <w:r>
        <w:softHyphen/>
        <w:t>ande nationell status, inbegripet när offret får hjälp, stöd och skydd som ett förmodat eller identifierat offer för män</w:t>
      </w:r>
      <w:r>
        <w:softHyphen/>
        <w:t>nisko</w:t>
      </w:r>
      <w:r>
        <w:softHyphen/>
        <w:t>handel. Utredningen be</w:t>
      </w:r>
      <w:r>
        <w:softHyphen/>
        <w:t>dömer att det befintliga migrations</w:t>
      </w:r>
      <w:r>
        <w:softHyphen/>
        <w:t>rätts</w:t>
      </w:r>
      <w:r w:rsidR="00A45D93">
        <w:softHyphen/>
      </w:r>
      <w:r>
        <w:t>liga regel</w:t>
      </w:r>
      <w:r>
        <w:softHyphen/>
        <w:t>verket uppfyller kravet i artikel 11a, men att det behöver följas upp om genomförandet av de tio rättsakter om migration och asyl som EU antog under våren 2024 (mig</w:t>
      </w:r>
      <w:r>
        <w:softHyphen/>
        <w:t>ra</w:t>
      </w:r>
      <w:r>
        <w:softHyphen/>
        <w:t>tions- och asylpakten) medför ändringar av de be</w:t>
      </w:r>
      <w:r>
        <w:softHyphen/>
        <w:t>stämmelser som är rele</w:t>
      </w:r>
      <w:r>
        <w:softHyphen/>
        <w:t xml:space="preserve">vanta för uppfyllandet. Den </w:t>
      </w:r>
      <w:r w:rsidR="00BF3E4D">
        <w:t>12 juli 2026 trädde omfattande</w:t>
      </w:r>
      <w:r>
        <w:t xml:space="preserve"> änd</w:t>
      </w:r>
      <w:r>
        <w:softHyphen/>
        <w:t>ringar av termi</w:t>
      </w:r>
      <w:r>
        <w:softHyphen/>
        <w:t>nologin och systema</w:t>
      </w:r>
      <w:r>
        <w:softHyphen/>
        <w:t>tiken för det svenska asylförfarandet</w:t>
      </w:r>
      <w:r w:rsidR="00992F7F">
        <w:t xml:space="preserve"> i kraft</w:t>
      </w:r>
      <w:r w:rsidR="003E5359">
        <w:t xml:space="preserve"> för</w:t>
      </w:r>
      <w:r w:rsidR="00BF3E4D">
        <w:t xml:space="preserve"> att anpassa svensk rätt till mig</w:t>
      </w:r>
      <w:r w:rsidR="003F1100">
        <w:softHyphen/>
      </w:r>
      <w:r w:rsidR="00BF3E4D">
        <w:t>ra</w:t>
      </w:r>
      <w:r w:rsidR="003F1100">
        <w:softHyphen/>
      </w:r>
      <w:r w:rsidR="00BF3E4D">
        <w:t xml:space="preserve">tions- och asylpakten. </w:t>
      </w:r>
      <w:r>
        <w:t>Rege</w:t>
      </w:r>
      <w:r>
        <w:softHyphen/>
        <w:t xml:space="preserve">ringen bedömer att </w:t>
      </w:r>
      <w:r w:rsidR="00992F7F">
        <w:t xml:space="preserve">ändringarna </w:t>
      </w:r>
      <w:r>
        <w:t>inte fråntar offer för människo</w:t>
      </w:r>
      <w:r>
        <w:softHyphen/>
        <w:t>handel möjligheten att utöva sin rätt att ansöka om inter</w:t>
      </w:r>
      <w:r w:rsidR="003F1100">
        <w:softHyphen/>
      </w:r>
      <w:r>
        <w:t>nationellt skydd eller motsvarande nationell status. Regeringen bedömer vidare att det även i fortsättningen kommer att finnas en komplementaritet och sam</w:t>
      </w:r>
      <w:r w:rsidR="00A45D93">
        <w:softHyphen/>
      </w:r>
      <w:r>
        <w:t>ordning mellan Migra</w:t>
      </w:r>
      <w:r>
        <w:softHyphen/>
        <w:t>tionsverket och de myn</w:t>
      </w:r>
      <w:r>
        <w:softHyphen/>
        <w:t>dig</w:t>
      </w:r>
      <w:r>
        <w:softHyphen/>
        <w:t>heter som deltar i arbetet mot männi</w:t>
      </w:r>
      <w:r>
        <w:softHyphen/>
        <w:t>sko</w:t>
      </w:r>
      <w:r>
        <w:softHyphen/>
        <w:t>handel, särskilt Polis</w:t>
      </w:r>
      <w:r>
        <w:softHyphen/>
        <w:t xml:space="preserve">myndigheten. </w:t>
      </w:r>
      <w:r w:rsidR="003E5359">
        <w:t>R</w:t>
      </w:r>
      <w:r>
        <w:t>egeringen</w:t>
      </w:r>
      <w:r w:rsidR="003E5359">
        <w:t xml:space="preserve"> bedömer därför</w:t>
      </w:r>
      <w:r>
        <w:t xml:space="preserve">, till skillnad från </w:t>
      </w:r>
      <w:r>
        <w:rPr>
          <w:i/>
          <w:iCs/>
        </w:rPr>
        <w:t>Asyl</w:t>
      </w:r>
      <w:r>
        <w:rPr>
          <w:i/>
          <w:iCs/>
        </w:rPr>
        <w:softHyphen/>
        <w:t>rätts</w:t>
      </w:r>
      <w:r>
        <w:rPr>
          <w:i/>
          <w:iCs/>
        </w:rPr>
        <w:softHyphen/>
        <w:t>centrum</w:t>
      </w:r>
      <w:r>
        <w:t>, att Sverige uppfyller kravet i artikel 11a.</w:t>
      </w:r>
    </w:p>
    <w:p w14:paraId="3BA00BE2" w14:textId="6F1CA012" w:rsidR="00F66423" w:rsidRDefault="00F66423" w:rsidP="00F66423">
      <w:pPr>
        <w:pStyle w:val="Brdtextmedindrag"/>
        <w:rPr>
          <w:iCs/>
        </w:rPr>
      </w:pPr>
      <w:r>
        <w:rPr>
          <w:i/>
          <w:iCs/>
        </w:rPr>
        <w:t xml:space="preserve">Talita </w:t>
      </w:r>
      <w:r>
        <w:t>menar att Sverige, om förslaget på krav på svenskt medborgar</w:t>
      </w:r>
      <w:r>
        <w:softHyphen/>
        <w:t>skap för kvalificering för försörjningsstöd enligt 12 </w:t>
      </w:r>
      <w:r w:rsidRPr="00C75335">
        <w:rPr>
          <w:iCs/>
        </w:rPr>
        <w:t>kap.</w:t>
      </w:r>
      <w:r>
        <w:rPr>
          <w:iCs/>
        </w:rPr>
        <w:t xml:space="preserve"> 1 § socialtjänst</w:t>
      </w:r>
      <w:r>
        <w:rPr>
          <w:iCs/>
        </w:rPr>
        <w:softHyphen/>
        <w:t>lagen</w:t>
      </w:r>
      <w:r w:rsidR="000A7F0F">
        <w:rPr>
          <w:iCs/>
        </w:rPr>
        <w:t xml:space="preserve"> (2025:400)</w:t>
      </w:r>
      <w:r>
        <w:rPr>
          <w:iCs/>
        </w:rPr>
        <w:t xml:space="preserve"> införs så som föreslagits i utredningen Kvalificering till social</w:t>
      </w:r>
      <w:r w:rsidR="00446AE7">
        <w:rPr>
          <w:iCs/>
        </w:rPr>
        <w:softHyphen/>
      </w:r>
      <w:r>
        <w:rPr>
          <w:iCs/>
        </w:rPr>
        <w:t>för</w:t>
      </w:r>
      <w:r>
        <w:rPr>
          <w:iCs/>
        </w:rPr>
        <w:softHyphen/>
        <w:t>säkring och ekonomiskt bistånd för vissa grupper (SOU 2025:53), inte längre kom</w:t>
      </w:r>
      <w:r>
        <w:rPr>
          <w:iCs/>
        </w:rPr>
        <w:softHyphen/>
        <w:t>mer att uppfylla människohandelsdirektivets krav på omhänd</w:t>
      </w:r>
      <w:r>
        <w:rPr>
          <w:iCs/>
        </w:rPr>
        <w:softHyphen/>
        <w:t>ertagande av brottsoffer för människohandel. Regeringen har i budgetpro</w:t>
      </w:r>
      <w:r>
        <w:rPr>
          <w:iCs/>
        </w:rPr>
        <w:softHyphen/>
        <w:t xml:space="preserve">positionen för år 2026 angett att den för närvarande inte har för avsikt att gå vidare med detta förslag (prop. 2025/26:1 Utgiftsområde 10 s. 30). </w:t>
      </w:r>
    </w:p>
    <w:p w14:paraId="05F4BFA3" w14:textId="3662BC73" w:rsidR="00F66423" w:rsidRDefault="00F66423" w:rsidP="00F66423">
      <w:pPr>
        <w:pStyle w:val="Brdtextmedindrag"/>
        <w:rPr>
          <w:iCs/>
        </w:rPr>
      </w:pPr>
      <w:r>
        <w:rPr>
          <w:i/>
        </w:rPr>
        <w:t xml:space="preserve">Nyköpings kommun </w:t>
      </w:r>
      <w:r>
        <w:rPr>
          <w:iCs/>
        </w:rPr>
        <w:t>pekar</w:t>
      </w:r>
      <w:r w:rsidDel="00CE1AAC">
        <w:rPr>
          <w:iCs/>
        </w:rPr>
        <w:t xml:space="preserve"> </w:t>
      </w:r>
      <w:r>
        <w:rPr>
          <w:iCs/>
        </w:rPr>
        <w:t>på att den som omfattas av lagen (1994:137) om mottagande av asylsökande m.fl. inte har rätt till sådana insatser enligt 11 kap. 1 § och 12 kap. 1 § socialtjänstlagen som motsvarar förmåner en</w:t>
      </w:r>
      <w:r>
        <w:rPr>
          <w:iCs/>
        </w:rPr>
        <w:softHyphen/>
        <w:t>ligt lagen om mottagande av asylsökande m.fl. (10 kap. 2 § socialtjänst</w:t>
      </w:r>
      <w:r>
        <w:rPr>
          <w:iCs/>
        </w:rPr>
        <w:softHyphen/>
        <w:t>lagen) och anför att medlemsstaterna enligt skäl 18 till änd</w:t>
      </w:r>
      <w:r>
        <w:rPr>
          <w:iCs/>
        </w:rPr>
        <w:softHyphen/>
        <w:t xml:space="preserve">ringsdirektivet bör säkerställa att brottsoffer får stöd oavsett nationalitet eller statslöshet, </w:t>
      </w:r>
      <w:r>
        <w:rPr>
          <w:iCs/>
        </w:rPr>
        <w:lastRenderedPageBreak/>
        <w:t>medborgarskap, bosättningsort eller uppehållsstatus. Regeringen konsta</w:t>
      </w:r>
      <w:r>
        <w:rPr>
          <w:iCs/>
        </w:rPr>
        <w:softHyphen/>
        <w:t>terar att skälen till ändringsdirektivet inte är bindande för medlemsstaterna och att offer för människohandel typiskt sett har möjlighet att få uppehålls</w:t>
      </w:r>
      <w:r>
        <w:rPr>
          <w:iCs/>
        </w:rPr>
        <w:softHyphen/>
        <w:t>tillstånd som bevisperson enligt 5 kap. 15 § första stycket utlän</w:t>
      </w:r>
      <w:r>
        <w:rPr>
          <w:iCs/>
        </w:rPr>
        <w:softHyphen/>
        <w:t>ningslagen eller för betänketid enligt andra stycket samma paragraf. Rege</w:t>
      </w:r>
      <w:r>
        <w:rPr>
          <w:iCs/>
        </w:rPr>
        <w:softHyphen/>
        <w:t>ringen be</w:t>
      </w:r>
      <w:r w:rsidR="00446AE7">
        <w:rPr>
          <w:iCs/>
        </w:rPr>
        <w:softHyphen/>
      </w:r>
      <w:r>
        <w:rPr>
          <w:iCs/>
        </w:rPr>
        <w:t>dömer därför att det befintliga regelverket upp</w:t>
      </w:r>
      <w:r>
        <w:rPr>
          <w:iCs/>
        </w:rPr>
        <w:softHyphen/>
        <w:t>fyller ändrings</w:t>
      </w:r>
      <w:r>
        <w:rPr>
          <w:iCs/>
        </w:rPr>
        <w:softHyphen/>
        <w:t>direktivets krav.</w:t>
      </w:r>
      <w:r w:rsidR="00DA4AFC">
        <w:rPr>
          <w:iCs/>
        </w:rPr>
        <w:t xml:space="preserve"> Därtill kommer 10 kap. 2 § socialtjänstlagen ändras den 1 oktober 2026 </w:t>
      </w:r>
      <w:r w:rsidR="00A9243E">
        <w:rPr>
          <w:iCs/>
        </w:rPr>
        <w:t>för att förtydliga ansvarsfördelningen mellan Migrations</w:t>
      </w:r>
      <w:r w:rsidR="00A9243E">
        <w:rPr>
          <w:iCs/>
        </w:rPr>
        <w:softHyphen/>
        <w:t>verket och socialtjänsten (prop. 202</w:t>
      </w:r>
      <w:r w:rsidR="00D31D4F">
        <w:rPr>
          <w:iCs/>
        </w:rPr>
        <w:t>5</w:t>
      </w:r>
      <w:r w:rsidR="00A9243E">
        <w:rPr>
          <w:iCs/>
        </w:rPr>
        <w:t>/2</w:t>
      </w:r>
      <w:r w:rsidR="00D31D4F">
        <w:rPr>
          <w:iCs/>
        </w:rPr>
        <w:t>6</w:t>
      </w:r>
      <w:r w:rsidR="00A9243E">
        <w:rPr>
          <w:iCs/>
        </w:rPr>
        <w:t>:229 En ny mottagandelag s. 150–154)</w:t>
      </w:r>
      <w:r w:rsidR="00DA4AFC">
        <w:rPr>
          <w:iCs/>
        </w:rPr>
        <w:t>.</w:t>
      </w:r>
    </w:p>
    <w:p w14:paraId="19687E39" w14:textId="77777777" w:rsidR="00F66423" w:rsidRDefault="00F66423" w:rsidP="00F66423">
      <w:pPr>
        <w:pStyle w:val="Brdtextmedindrag"/>
      </w:pPr>
      <w:r>
        <w:t>Genom ändrings</w:t>
      </w:r>
      <w:r>
        <w:softHyphen/>
        <w:t>direk</w:t>
      </w:r>
      <w:r>
        <w:softHyphen/>
        <w:t>tivet får artikel 11.4 en ny lydelse som innebär att medlems</w:t>
      </w:r>
      <w:r>
        <w:softHyphen/>
        <w:t>staterna ska vidta de åtgärder som är nödvändiga för att genom lagar och andra författ</w:t>
      </w:r>
      <w:r>
        <w:softHyphen/>
        <w:t>ningar inrätta en eller flera mekanismer som syftar till tidig upptäckt och identifiering av samt hjälp och stöd till identifierade och förmodade brotts</w:t>
      </w:r>
      <w:r>
        <w:softHyphen/>
        <w:t>offer i samarbete med relevanta stödorganisationer samt för att utse en kon</w:t>
      </w:r>
      <w:r>
        <w:softHyphen/>
        <w:t>taktpunkt för gränsöverskridande vidareslussning av brotts</w:t>
      </w:r>
      <w:r>
        <w:softHyphen/>
        <w:t>offer. Utredningen bedömer att Manualen kan fylla denna funk</w:t>
      </w:r>
      <w:r>
        <w:softHyphen/>
        <w:t>tion, men att en rättslig förankring av Jämställdhetsmyndighetens ansvar behöver göras och att detta lämpligen görs genom en ändring i myndig</w:t>
      </w:r>
      <w:r>
        <w:softHyphen/>
        <w:t>het</w:t>
      </w:r>
      <w:r>
        <w:softHyphen/>
        <w:t>ens instruktion. Detta skulle enligt utredningen uppfylla kravet på rättslig formalisering enligt artikel 11.4 i ändringsdirektivet.</w:t>
      </w:r>
    </w:p>
    <w:p w14:paraId="58BF186A" w14:textId="5693F851" w:rsidR="00F66423" w:rsidRDefault="00F66423" w:rsidP="00F66423">
      <w:pPr>
        <w:pStyle w:val="Brdtextmedindrag"/>
      </w:pPr>
      <w:r w:rsidRPr="00F3140E">
        <w:rPr>
          <w:i/>
          <w:iCs/>
        </w:rPr>
        <w:t>Institutet för mänsk</w:t>
      </w:r>
      <w:r w:rsidRPr="00F3140E">
        <w:rPr>
          <w:i/>
          <w:iCs/>
        </w:rPr>
        <w:softHyphen/>
        <w:t>liga rättig</w:t>
      </w:r>
      <w:r w:rsidRPr="00F3140E">
        <w:rPr>
          <w:i/>
          <w:iCs/>
        </w:rPr>
        <w:softHyphen/>
        <w:t>heter</w:t>
      </w:r>
      <w:r>
        <w:t xml:space="preserve"> ifrågasätter att Manualen i sig upp</w:t>
      </w:r>
      <w:r>
        <w:softHyphen/>
        <w:t>fyller funktionen som avses med en nationell vidaresluss</w:t>
      </w:r>
      <w:r>
        <w:softHyphen/>
        <w:t>nings</w:t>
      </w:r>
      <w:r>
        <w:softHyphen/>
        <w:t>meka</w:t>
      </w:r>
      <w:r>
        <w:softHyphen/>
        <w:t>nism, bland annat med hänvisning till att det i</w:t>
      </w:r>
      <w:r>
        <w:softHyphen/>
        <w:t xml:space="preserve"> dag inte finns någon skyl</w:t>
      </w:r>
      <w:r>
        <w:softHyphen/>
        <w:t>dighet för kommuner att följa den och eftersom det har konstaterats att använd</w:t>
      </w:r>
      <w:r>
        <w:softHyphen/>
        <w:t>ningen och implementeringen av Manualen är inkonsekvent och varierar mellan myndigheter. Manualen är, även om den förvaltas av Jäm</w:t>
      </w:r>
      <w:r>
        <w:softHyphen/>
        <w:t>ställd</w:t>
      </w:r>
      <w:r>
        <w:softHyphen/>
        <w:t>hets</w:t>
      </w:r>
      <w:r>
        <w:softHyphen/>
        <w:t>myndigheten,</w:t>
      </w:r>
      <w:r w:rsidRPr="00ED10A0">
        <w:t xml:space="preserve"> inte kopplad till någon särskild myndighet som ansvarar för att formellt identi</w:t>
      </w:r>
      <w:r>
        <w:softHyphen/>
      </w:r>
      <w:r w:rsidRPr="00ED10A0">
        <w:t>fiera människo</w:t>
      </w:r>
      <w:r>
        <w:softHyphen/>
      </w:r>
      <w:r w:rsidRPr="00ED10A0">
        <w:t>handelsoffer och hänvisa dem vidare</w:t>
      </w:r>
      <w:r>
        <w:t xml:space="preserve"> </w:t>
      </w:r>
      <w:r w:rsidRPr="00ED10A0">
        <w:t>till stöd och hjälp</w:t>
      </w:r>
      <w:r>
        <w:t>. Enligt utredningens bedömning krävs detta heller inte efter</w:t>
      </w:r>
      <w:r w:rsidR="00A45D93">
        <w:softHyphen/>
      </w:r>
      <w:r>
        <w:t xml:space="preserve">som </w:t>
      </w:r>
      <w:r w:rsidRPr="00ED10A0">
        <w:t>vidare</w:t>
      </w:r>
      <w:r>
        <w:softHyphen/>
      </w:r>
      <w:r w:rsidRPr="00ED10A0">
        <w:t>sluss</w:t>
      </w:r>
      <w:r>
        <w:softHyphen/>
      </w:r>
      <w:r w:rsidRPr="00ED10A0">
        <w:t>nings</w:t>
      </w:r>
      <w:r>
        <w:softHyphen/>
      </w:r>
      <w:r w:rsidRPr="00ED10A0">
        <w:t xml:space="preserve">mekanismerna </w:t>
      </w:r>
      <w:r>
        <w:t xml:space="preserve">kan </w:t>
      </w:r>
      <w:r w:rsidRPr="00ED10A0">
        <w:t>bestå av fast</w:t>
      </w:r>
      <w:r>
        <w:softHyphen/>
      </w:r>
      <w:r w:rsidRPr="00ED10A0">
        <w:t>ställda för</w:t>
      </w:r>
      <w:r>
        <w:softHyphen/>
      </w:r>
      <w:r w:rsidRPr="00ED10A0">
        <w:t>faranden, rikt</w:t>
      </w:r>
      <w:r>
        <w:softHyphen/>
      </w:r>
      <w:r w:rsidRPr="00ED10A0">
        <w:t>linjer, sam</w:t>
      </w:r>
      <w:r>
        <w:softHyphen/>
        <w:t>a</w:t>
      </w:r>
      <w:r w:rsidRPr="00ED10A0">
        <w:t>rbets</w:t>
      </w:r>
      <w:r>
        <w:softHyphen/>
      </w:r>
      <w:r>
        <w:softHyphen/>
      </w:r>
      <w:r>
        <w:softHyphen/>
      </w:r>
      <w:r w:rsidRPr="00ED10A0">
        <w:t>arrangemang eller protokoll</w:t>
      </w:r>
      <w:r>
        <w:t>, vilket stämmer väl över</w:t>
      </w:r>
      <w:r w:rsidR="00A45D93">
        <w:softHyphen/>
      </w:r>
      <w:r>
        <w:t>ens med Manualens syfte</w:t>
      </w:r>
      <w:r w:rsidRPr="00ED10A0">
        <w:t xml:space="preserve">. </w:t>
      </w:r>
      <w:r>
        <w:t>Regeringen delar denna be</w:t>
      </w:r>
      <w:r>
        <w:softHyphen/>
        <w:t>döm</w:t>
      </w:r>
      <w:r>
        <w:softHyphen/>
        <w:t>ning.</w:t>
      </w:r>
    </w:p>
    <w:p w14:paraId="36186DD4" w14:textId="0E99C9CF" w:rsidR="00F66423" w:rsidRPr="00836FB3" w:rsidRDefault="00F66423" w:rsidP="00F66423">
      <w:pPr>
        <w:pStyle w:val="Brdtextmedindrag"/>
      </w:pPr>
      <w:r w:rsidRPr="003D29A6">
        <w:t>Manualen tas i dagsläget inte upp i någon lag eller annan för</w:t>
      </w:r>
      <w:r>
        <w:softHyphen/>
      </w:r>
      <w:r w:rsidRPr="003D29A6">
        <w:t>fattning.</w:t>
      </w:r>
      <w:r>
        <w:t xml:space="preserve"> Regeringen bedömer att det inte krävs någon lagreglering av Manualens status som vidareslussningsmekanism. Utredningens förslag om att en för</w:t>
      </w:r>
      <w:r>
        <w:softHyphen/>
        <w:t>ankring av Jämställdhets</w:t>
      </w:r>
      <w:r>
        <w:softHyphen/>
        <w:t>myndighetens ansvar för Manualen ska göras genom en ändring i myndighetens instruktion bereds vidare i Regerings</w:t>
      </w:r>
      <w:r>
        <w:softHyphen/>
        <w:t>kansliet. Det kan i detta sammanhang även noteras att utredningen föreslår att Social</w:t>
      </w:r>
      <w:r>
        <w:softHyphen/>
        <w:t>styrelsen ges i upp</w:t>
      </w:r>
      <w:r>
        <w:softHyphen/>
        <w:t>drag att, i samråd med Jämställdhets</w:t>
      </w:r>
      <w:r>
        <w:softHyphen/>
        <w:t>myndig</w:t>
      </w:r>
      <w:r>
        <w:softHyphen/>
        <w:t>heten, ta fram ytter</w:t>
      </w:r>
      <w:r>
        <w:softHyphen/>
        <w:t>ligare stöd</w:t>
      </w:r>
      <w:r>
        <w:softHyphen/>
        <w:t>material och att vidta kunskapshöjande åt</w:t>
      </w:r>
      <w:r>
        <w:softHyphen/>
        <w:t>gärder för att förbättra genom</w:t>
      </w:r>
      <w:r>
        <w:softHyphen/>
        <w:t>slaget för Manualen. Även detta förslag be</w:t>
      </w:r>
      <w:r>
        <w:softHyphen/>
        <w:t>reds vidare inom Regerings</w:t>
      </w:r>
      <w:r>
        <w:softHyphen/>
        <w:t>kansliet. Att Manualen uppfyller kraven i änd</w:t>
      </w:r>
      <w:r>
        <w:softHyphen/>
        <w:t>ringsdirektivet innebär inte heller att det saknas utrymme för förbättring. Manualen och dess tillämpning behöver löpande utvärderas och upp</w:t>
      </w:r>
      <w:r>
        <w:softHyphen/>
        <w:t>dateras.</w:t>
      </w:r>
    </w:p>
    <w:p w14:paraId="623A3741" w14:textId="615E57D5" w:rsidR="00F66423" w:rsidRPr="003F31D8" w:rsidRDefault="00F66423" w:rsidP="00F66423">
      <w:pPr>
        <w:pStyle w:val="Brdtextmedindrag"/>
      </w:pPr>
      <w:r>
        <w:rPr>
          <w:i/>
          <w:iCs/>
        </w:rPr>
        <w:t>Lunds uni</w:t>
      </w:r>
      <w:r>
        <w:rPr>
          <w:i/>
          <w:iCs/>
        </w:rPr>
        <w:softHyphen/>
        <w:t>versitet</w:t>
      </w:r>
      <w:r>
        <w:t xml:space="preserve"> anser att det finns behov av att reglera möjligheterna att avstå från att utdöma påföljd för ett brottsoffer för människohandel på annat sätt än i dag. I likhet med den bedömning som gjordes vid genom</w:t>
      </w:r>
      <w:r>
        <w:softHyphen/>
        <w:t xml:space="preserve">förandet av 2011 års människohandelsdirektiv bedömer regeringen att direktivets krav på möjlighet att avstå från straffrättsliga påföljder uppfylls av befintlig straff- och processrättslig reglering (Ju2013/275/L5). Därtill </w:t>
      </w:r>
      <w:r>
        <w:lastRenderedPageBreak/>
        <w:t>bedömer regeringen, i likhet med utredningen, att de ändringar som gjorts i artikel 8 i människo</w:t>
      </w:r>
      <w:r>
        <w:softHyphen/>
        <w:t>handelsdirektivet, som rör möjligheten att avstå från admini</w:t>
      </w:r>
      <w:r>
        <w:softHyphen/>
        <w:t>strativa sanktioner, är uppfyllda genom befintlig lagstiftning. Regeringen föreslår därför inte någon ändring av denna reglering.</w:t>
      </w:r>
    </w:p>
    <w:p w14:paraId="6E669F43" w14:textId="1E1D6FA9" w:rsidR="00F66423" w:rsidRDefault="00F66423" w:rsidP="00F66423">
      <w:pPr>
        <w:pStyle w:val="Brdtextmedindrag"/>
      </w:pPr>
      <w:r>
        <w:t>Som regeringen redovisat ovan kräver de flesta av ändringarna i direk</w:t>
      </w:r>
      <w:r>
        <w:softHyphen/>
        <w:t>tivet inte några lagändringar. Ändringsdirektivet innehåller dock vissa krav som inte fullt ut motsvaras av någon svensk bestämmelse eller åtgärd, och två sådana krav som kräver lagänd</w:t>
      </w:r>
      <w:r>
        <w:softHyphen/>
        <w:t>ringar. I likhet med utred</w:t>
      </w:r>
      <w:r>
        <w:softHyphen/>
        <w:t>ningen be</w:t>
      </w:r>
      <w:r w:rsidR="00A45D93">
        <w:softHyphen/>
      </w:r>
      <w:r>
        <w:t>dömer regeringen att det krävs en ny straff</w:t>
      </w:r>
      <w:r>
        <w:softHyphen/>
        <w:t>bestämmelse om användning av tjäns</w:t>
      </w:r>
      <w:r>
        <w:softHyphen/>
        <w:t>ter som tillhandahålls för offer för människohandel för att uppfylla kraven i artikel 18a i ändrings</w:t>
      </w:r>
      <w:r>
        <w:softHyphen/>
        <w:t>direk</w:t>
      </w:r>
      <w:r>
        <w:softHyphen/>
        <w:t>ti</w:t>
      </w:r>
      <w:r>
        <w:softHyphen/>
        <w:t>vet. De närmare övervägandena redo</w:t>
      </w:r>
      <w:r>
        <w:softHyphen/>
        <w:t>visas i avsnitt 6.</w:t>
      </w:r>
      <w:r w:rsidR="00C7238A">
        <w:t>1</w:t>
      </w:r>
      <w:r>
        <w:t xml:space="preserve"> och 6.</w:t>
      </w:r>
      <w:r w:rsidR="00C7238A">
        <w:t>2</w:t>
      </w:r>
      <w:r>
        <w:t xml:space="preserve"> nedan. Vidare bedömer regeringen att det krävs lagändringar för att möjliggöra upp</w:t>
      </w:r>
      <w:r>
        <w:softHyphen/>
        <w:t>fyllandet av kravet i artikel 11.4 i änd</w:t>
      </w:r>
      <w:r>
        <w:softHyphen/>
        <w:t>rings</w:t>
      </w:r>
      <w:r>
        <w:softHyphen/>
        <w:t>direktivet på att medlems</w:t>
      </w:r>
      <w:r>
        <w:softHyphen/>
        <w:t>staterna ska inrätta en natio</w:t>
      </w:r>
      <w:r>
        <w:softHyphen/>
        <w:t>nell kontakt</w:t>
      </w:r>
      <w:r>
        <w:softHyphen/>
        <w:t>punkt för gränsöverskridande vidareslussning av brotts</w:t>
      </w:r>
      <w:r>
        <w:softHyphen/>
        <w:t>offer inom EU. Dessa frågor behandlas i avsnitt 7.</w:t>
      </w:r>
    </w:p>
    <w:p w14:paraId="71F8C7B2" w14:textId="0D281329" w:rsidR="00F66423" w:rsidRDefault="00F66423" w:rsidP="00F66423">
      <w:pPr>
        <w:pStyle w:val="Brdtextmedindrag"/>
      </w:pPr>
      <w:r>
        <w:t>Utredningen bedömer att det utöver de lagändringar som anges ovan krävs ändringar i instruktionen för Jämställdhetsmyndigheten, dels för att uppfylla kravet i artikel 11.4 på att inrätta vidareslussningsmekanismer och nationell kontaktpunkt för gränsöverskridande vidareslussning av brottsoffer, dels för att uppfylla kravet i den ändrade artikel 19</w:t>
      </w:r>
      <w:r w:rsidDel="00A12E42">
        <w:t xml:space="preserve"> </w:t>
      </w:r>
      <w:r>
        <w:t>på att med</w:t>
      </w:r>
      <w:r>
        <w:softHyphen/>
        <w:t>lemsstaterna ska inrätta nationella samordnare för arbetet mot människo</w:t>
      </w:r>
      <w:r>
        <w:softHyphen/>
        <w:t>handel eller motsvarande mekanismer. Förslagen bereds vidare i Rege</w:t>
      </w:r>
      <w:r w:rsidR="00123CCE">
        <w:softHyphen/>
      </w:r>
      <w:r>
        <w:t>rings</w:t>
      </w:r>
      <w:r>
        <w:softHyphen/>
        <w:t>kansliet.</w:t>
      </w:r>
    </w:p>
    <w:p w14:paraId="7011E954" w14:textId="3D2361F3" w:rsidR="00F66423" w:rsidRPr="00A80E20" w:rsidRDefault="00F66423" w:rsidP="00F66423">
      <w:pPr>
        <w:pStyle w:val="Brdtextmedindrag"/>
        <w:rPr>
          <w:iCs/>
        </w:rPr>
      </w:pPr>
      <w:r>
        <w:rPr>
          <w:i/>
          <w:iCs/>
        </w:rPr>
        <w:t xml:space="preserve">Riksorganisationen för </w:t>
      </w:r>
      <w:r w:rsidR="009E51FB">
        <w:rPr>
          <w:i/>
          <w:iCs/>
        </w:rPr>
        <w:t xml:space="preserve">kvinno- </w:t>
      </w:r>
      <w:r>
        <w:rPr>
          <w:i/>
          <w:iCs/>
        </w:rPr>
        <w:t xml:space="preserve">och tjejjourer </w:t>
      </w:r>
      <w:r w:rsidR="009E51FB">
        <w:rPr>
          <w:i/>
          <w:iCs/>
        </w:rPr>
        <w:t xml:space="preserve">i Sverige </w:t>
      </w:r>
      <w:r>
        <w:rPr>
          <w:i/>
          <w:iCs/>
        </w:rPr>
        <w:t>(Roks)</w:t>
      </w:r>
      <w:r>
        <w:t xml:space="preserve"> anser att utredningstiden och remisstiden varit alltför kort. </w:t>
      </w:r>
      <w:r w:rsidRPr="008C2DC0">
        <w:rPr>
          <w:i/>
          <w:iCs/>
        </w:rPr>
        <w:t>Borlänge kommun</w:t>
      </w:r>
      <w:r>
        <w:t xml:space="preserve"> fram</w:t>
      </w:r>
      <w:r>
        <w:softHyphen/>
        <w:t xml:space="preserve">för liknande synpunkter. </w:t>
      </w:r>
      <w:r>
        <w:rPr>
          <w:i/>
          <w:iCs/>
        </w:rPr>
        <w:t xml:space="preserve">Byggherrarna </w:t>
      </w:r>
      <w:r>
        <w:t>beklagar att det saknas aktörer från samhällsbyggnadssektorn bland remissinstanserna. Förslagen rör genom</w:t>
      </w:r>
      <w:r>
        <w:softHyphen/>
        <w:t>förandet av ett EU-direktiv som sk</w:t>
      </w:r>
      <w:r w:rsidR="00F54ACD">
        <w:t>ulle</w:t>
      </w:r>
      <w:r>
        <w:t xml:space="preserve"> </w:t>
      </w:r>
      <w:r w:rsidR="0015381F">
        <w:t xml:space="preserve">ha </w:t>
      </w:r>
      <w:r>
        <w:t>var</w:t>
      </w:r>
      <w:r w:rsidR="00F54ACD">
        <w:t>it</w:t>
      </w:r>
      <w:r>
        <w:t xml:space="preserve"> genomfört senast den 15 juli 2026. Det har därför varit nöd</w:t>
      </w:r>
      <w:r>
        <w:softHyphen/>
        <w:t>vändigt med en kortare utredningstid och, till följd av mellankommande helgdagar, något kortare remisstid än nor</w:t>
      </w:r>
      <w:r>
        <w:softHyphen/>
        <w:t xml:space="preserve">malt. Ett stort antal myndigheter och intresseorganisationer finns bland remissinstanserna, bl.a. </w:t>
      </w:r>
      <w:r>
        <w:rPr>
          <w:i/>
          <w:iCs/>
        </w:rPr>
        <w:t>Svenskt näringsliv</w:t>
      </w:r>
      <w:r w:rsidRPr="00745909">
        <w:t xml:space="preserve">. </w:t>
      </w:r>
      <w:r>
        <w:t>Med beaktande av att det rör sig om ett ändringsdirektiv bedömer regeringen att beredningen av för</w:t>
      </w:r>
      <w:r>
        <w:softHyphen/>
        <w:t>slagen har varit tillräcklig och att bered</w:t>
      </w:r>
      <w:r>
        <w:softHyphen/>
        <w:t>ningskravet enligt 7 kap. 2 § rege</w:t>
      </w:r>
      <w:r>
        <w:softHyphen/>
        <w:t>ringsformen är uppfyllt. Till skill</w:t>
      </w:r>
      <w:r>
        <w:softHyphen/>
        <w:t xml:space="preserve">nad från vad </w:t>
      </w:r>
      <w:r>
        <w:rPr>
          <w:i/>
          <w:iCs/>
        </w:rPr>
        <w:t xml:space="preserve">Barnombudsmannen </w:t>
      </w:r>
      <w:r>
        <w:t>anför anser rege</w:t>
      </w:r>
      <w:r>
        <w:softHyphen/>
        <w:t>ringen att utred</w:t>
      </w:r>
      <w:r>
        <w:softHyphen/>
        <w:t>ningen gjort en tillräcklig utredning av genom</w:t>
      </w:r>
      <w:r>
        <w:softHyphen/>
        <w:t>förandet ur ett barnrätts</w:t>
      </w:r>
      <w:r>
        <w:softHyphen/>
        <w:t>pers</w:t>
      </w:r>
      <w:r>
        <w:softHyphen/>
        <w:t>pektiv. Som exempel kan nämnas att utred</w:t>
      </w:r>
      <w:r>
        <w:softHyphen/>
        <w:t>ningen utförligt redogjort för relevanta barnrättsliga regelverk på området och gjort sär</w:t>
      </w:r>
      <w:r>
        <w:softHyphen/>
        <w:t>skilda överväganden i förhållande till barn när det exempelvis gäller hjälp och stöd till barn enligt artikel 14.</w:t>
      </w:r>
    </w:p>
    <w:p w14:paraId="7A312A7B" w14:textId="77777777" w:rsidR="00F66423" w:rsidRDefault="00F66423" w:rsidP="00F66423">
      <w:pPr>
        <w:pStyle w:val="Rubrik1"/>
      </w:pPr>
      <w:bookmarkStart w:id="32" w:name="_Toc231995400"/>
      <w:bookmarkStart w:id="33" w:name="_Toc241053048"/>
      <w:r>
        <w:lastRenderedPageBreak/>
        <w:t>Ett nytt brott</w:t>
      </w:r>
      <w:bookmarkEnd w:id="32"/>
      <w:bookmarkEnd w:id="33"/>
      <w:r>
        <w:t xml:space="preserve"> </w:t>
      </w:r>
    </w:p>
    <w:p w14:paraId="4B37B156" w14:textId="77777777" w:rsidR="00F66423" w:rsidRPr="00264573" w:rsidRDefault="00F66423" w:rsidP="00F66423">
      <w:pPr>
        <w:pStyle w:val="Rubrik2"/>
        <w:spacing w:before="0"/>
      </w:pPr>
      <w:bookmarkStart w:id="34" w:name="_Toc231995401"/>
      <w:bookmarkStart w:id="35" w:name="_Toc241053049"/>
      <w:r>
        <w:t xml:space="preserve">Straffansvar för den </w:t>
      </w:r>
      <w:r w:rsidRPr="00264573">
        <w:t xml:space="preserve">som </w:t>
      </w:r>
      <w:r>
        <w:t>använder</w:t>
      </w:r>
      <w:r w:rsidRPr="00264573">
        <w:t xml:space="preserve"> en tjänst som </w:t>
      </w:r>
      <w:r>
        <w:t>utförs</w:t>
      </w:r>
      <w:r w:rsidRPr="00264573">
        <w:t xml:space="preserve"> av </w:t>
      </w:r>
      <w:r>
        <w:t>ett offer för människohandel eller människoexploatering</w:t>
      </w:r>
      <w:bookmarkEnd w:id="34"/>
      <w:bookmarkEnd w:id="35"/>
      <w:r>
        <w:t xml:space="preserve"> </w:t>
      </w:r>
    </w:p>
    <w:p w14:paraId="329B0570" w14:textId="77777777" w:rsidR="00F66423" w:rsidRDefault="00F66423" w:rsidP="00F66423">
      <w:pPr>
        <w:pStyle w:val="Rubrik4ram"/>
      </w:pPr>
      <w:r>
        <w:t>Regeringens förslag</w:t>
      </w:r>
    </w:p>
    <w:p w14:paraId="002C6153" w14:textId="42FC3DD6" w:rsidR="00F66423" w:rsidRPr="00A76360" w:rsidRDefault="00F66423" w:rsidP="00F66423">
      <w:pPr>
        <w:pStyle w:val="Brdtextram"/>
      </w:pPr>
      <w:r>
        <w:t xml:space="preserve">Det ska införas ett nytt brott. Straffansvaret ska omfatta den som nyttjar en tjänst som utförs av en person som en följd av att han eller hon är utsatt för människohandel eller människoexploatering. </w:t>
      </w:r>
    </w:p>
    <w:p w14:paraId="419E5324" w14:textId="77777777" w:rsidR="00F66423" w:rsidRDefault="00F66423" w:rsidP="00F66423">
      <w:pPr>
        <w:pStyle w:val="Rubrik4efterram"/>
      </w:pPr>
      <w:r>
        <w:t>Utredningens förslag</w:t>
      </w:r>
    </w:p>
    <w:p w14:paraId="71E86970" w14:textId="75BC0098" w:rsidR="00F66423" w:rsidRDefault="00F66423" w:rsidP="00F66423">
      <w:pPr>
        <w:pStyle w:val="Brdtext"/>
      </w:pPr>
      <w:r>
        <w:t xml:space="preserve">Utredningens förslag stämmer i huvudsak överens med regeringens. Av utredningens lagförslag framgår inte uttryckligen att det behöver finnas ett samband mellan utförandet av tjänsten och grundbrottet. Utredningen föreslår att beställning av de aktuella tjänsterna ska vara kriminaliserat. </w:t>
      </w:r>
    </w:p>
    <w:p w14:paraId="7C21E259" w14:textId="77777777" w:rsidR="00F66423" w:rsidRDefault="00F66423" w:rsidP="00F66423">
      <w:pPr>
        <w:pStyle w:val="Rubrik4utannumrering"/>
      </w:pPr>
      <w:r>
        <w:t>Remissinstanserna</w:t>
      </w:r>
    </w:p>
    <w:p w14:paraId="3AF5697E" w14:textId="0081459D" w:rsidR="00F66423" w:rsidRPr="00F42502" w:rsidRDefault="00F66423" w:rsidP="00146450">
      <w:pPr>
        <w:pStyle w:val="Brdtext"/>
      </w:pPr>
      <w:bookmarkStart w:id="36" w:name="_Hlk224887785"/>
      <w:r>
        <w:t xml:space="preserve">Ett stort antal remissinstanser, däribland </w:t>
      </w:r>
      <w:r>
        <w:rPr>
          <w:i/>
          <w:iCs/>
        </w:rPr>
        <w:t>Arbetsmiljöverket</w:t>
      </w:r>
      <w:r>
        <w:t xml:space="preserve">, </w:t>
      </w:r>
      <w:r w:rsidRPr="00870680">
        <w:rPr>
          <w:i/>
          <w:iCs/>
        </w:rPr>
        <w:t>Brotts</w:t>
      </w:r>
      <w:r>
        <w:rPr>
          <w:i/>
          <w:iCs/>
        </w:rPr>
        <w:softHyphen/>
      </w:r>
      <w:r w:rsidRPr="00870680">
        <w:rPr>
          <w:i/>
          <w:iCs/>
        </w:rPr>
        <w:t>före</w:t>
      </w:r>
      <w:r>
        <w:rPr>
          <w:i/>
          <w:iCs/>
        </w:rPr>
        <w:softHyphen/>
      </w:r>
      <w:r w:rsidRPr="00870680">
        <w:rPr>
          <w:i/>
          <w:iCs/>
        </w:rPr>
        <w:t>byggande rådet (Brå)</w:t>
      </w:r>
      <w:r>
        <w:t xml:space="preserve">, </w:t>
      </w:r>
      <w:r>
        <w:rPr>
          <w:i/>
          <w:iCs/>
        </w:rPr>
        <w:t>Eko</w:t>
      </w:r>
      <w:r>
        <w:rPr>
          <w:i/>
          <w:iCs/>
        </w:rPr>
        <w:softHyphen/>
        <w:t>brottsmyndigheten</w:t>
      </w:r>
      <w:r>
        <w:t xml:space="preserve">, </w:t>
      </w:r>
      <w:r>
        <w:rPr>
          <w:i/>
          <w:iCs/>
        </w:rPr>
        <w:t>Hovrätten för Västra Sverige</w:t>
      </w:r>
      <w:r>
        <w:t xml:space="preserve">, </w:t>
      </w:r>
      <w:r>
        <w:rPr>
          <w:i/>
          <w:iCs/>
        </w:rPr>
        <w:t>Institutet för mänskliga rättig</w:t>
      </w:r>
      <w:r>
        <w:rPr>
          <w:i/>
          <w:iCs/>
        </w:rPr>
        <w:softHyphen/>
        <w:t>heter</w:t>
      </w:r>
      <w:r>
        <w:t xml:space="preserve">, </w:t>
      </w:r>
      <w:r w:rsidRPr="001473C9">
        <w:rPr>
          <w:i/>
          <w:iCs/>
        </w:rPr>
        <w:t>Jämställdhets</w:t>
      </w:r>
      <w:r>
        <w:rPr>
          <w:i/>
          <w:iCs/>
        </w:rPr>
        <w:softHyphen/>
      </w:r>
      <w:r w:rsidRPr="001473C9">
        <w:rPr>
          <w:i/>
          <w:iCs/>
        </w:rPr>
        <w:t>myn</w:t>
      </w:r>
      <w:r>
        <w:rPr>
          <w:i/>
          <w:iCs/>
        </w:rPr>
        <w:softHyphen/>
      </w:r>
      <w:r w:rsidRPr="001473C9">
        <w:rPr>
          <w:i/>
          <w:iCs/>
        </w:rPr>
        <w:t>dig</w:t>
      </w:r>
      <w:r>
        <w:rPr>
          <w:i/>
          <w:iCs/>
        </w:rPr>
        <w:softHyphen/>
      </w:r>
      <w:r w:rsidRPr="001473C9">
        <w:rPr>
          <w:i/>
          <w:iCs/>
        </w:rPr>
        <w:t>heten</w:t>
      </w:r>
      <w:r>
        <w:t xml:space="preserve">, </w:t>
      </w:r>
      <w:r>
        <w:rPr>
          <w:i/>
          <w:iCs/>
        </w:rPr>
        <w:t>Landsorganisationen i Sverige (LO)</w:t>
      </w:r>
      <w:r>
        <w:t xml:space="preserve">, </w:t>
      </w:r>
      <w:r>
        <w:rPr>
          <w:i/>
          <w:iCs/>
        </w:rPr>
        <w:t xml:space="preserve">Länsstyrelsen i Östergötlands </w:t>
      </w:r>
      <w:r w:rsidRPr="00F80A76">
        <w:rPr>
          <w:i/>
          <w:iCs/>
        </w:rPr>
        <w:t>län</w:t>
      </w:r>
      <w:r>
        <w:t xml:space="preserve">, </w:t>
      </w:r>
      <w:r w:rsidRPr="00F80A76">
        <w:rPr>
          <w:i/>
          <w:iCs/>
        </w:rPr>
        <w:t xml:space="preserve">Malmö </w:t>
      </w:r>
      <w:r>
        <w:rPr>
          <w:i/>
          <w:iCs/>
        </w:rPr>
        <w:t>stad</w:t>
      </w:r>
      <w:r>
        <w:t xml:space="preserve">, </w:t>
      </w:r>
      <w:r>
        <w:rPr>
          <w:i/>
          <w:iCs/>
        </w:rPr>
        <w:t>Plattformen Civila Sverige mot människohandel</w:t>
      </w:r>
      <w:r>
        <w:t xml:space="preserve">, </w:t>
      </w:r>
      <w:r>
        <w:rPr>
          <w:i/>
          <w:iCs/>
        </w:rPr>
        <w:t>Polis</w:t>
      </w:r>
      <w:r>
        <w:rPr>
          <w:i/>
          <w:iCs/>
        </w:rPr>
        <w:softHyphen/>
        <w:t>myn</w:t>
      </w:r>
      <w:r>
        <w:rPr>
          <w:i/>
          <w:iCs/>
        </w:rPr>
        <w:softHyphen/>
        <w:t>dig</w:t>
      </w:r>
      <w:r>
        <w:rPr>
          <w:i/>
          <w:iCs/>
        </w:rPr>
        <w:softHyphen/>
        <w:t>heten</w:t>
      </w:r>
      <w:r>
        <w:t xml:space="preserve">, </w:t>
      </w:r>
      <w:r>
        <w:rPr>
          <w:i/>
          <w:iCs/>
        </w:rPr>
        <w:t>Skatteverket</w:t>
      </w:r>
      <w:r>
        <w:t xml:space="preserve">, </w:t>
      </w:r>
      <w:r>
        <w:rPr>
          <w:i/>
          <w:iCs/>
        </w:rPr>
        <w:t>Sveriges advokat</w:t>
      </w:r>
      <w:r>
        <w:rPr>
          <w:i/>
          <w:iCs/>
        </w:rPr>
        <w:softHyphen/>
        <w:t>samfund</w:t>
      </w:r>
      <w:r>
        <w:t xml:space="preserve">, </w:t>
      </w:r>
      <w:r>
        <w:rPr>
          <w:i/>
          <w:iCs/>
        </w:rPr>
        <w:t>Umeå uni</w:t>
      </w:r>
      <w:r>
        <w:rPr>
          <w:i/>
          <w:iCs/>
        </w:rPr>
        <w:softHyphen/>
        <w:t>ver</w:t>
      </w:r>
      <w:r>
        <w:rPr>
          <w:i/>
          <w:iCs/>
        </w:rPr>
        <w:softHyphen/>
        <w:t>sitet</w:t>
      </w:r>
      <w:r>
        <w:t xml:space="preserve"> och </w:t>
      </w:r>
      <w:r>
        <w:rPr>
          <w:i/>
          <w:iCs/>
        </w:rPr>
        <w:t>Vänersborgs tingsrätt</w:t>
      </w:r>
      <w:r w:rsidRPr="00AF5DB5">
        <w:t>,</w:t>
      </w:r>
      <w:r>
        <w:rPr>
          <w:i/>
          <w:iCs/>
        </w:rPr>
        <w:t xml:space="preserve"> </w:t>
      </w:r>
      <w:r w:rsidRPr="00F80A76">
        <w:t>tillstyrker</w:t>
      </w:r>
      <w:r>
        <w:t xml:space="preserve"> förslaget helt eller i allt väsentligt. </w:t>
      </w:r>
      <w:r>
        <w:rPr>
          <w:i/>
          <w:iCs/>
        </w:rPr>
        <w:t xml:space="preserve">Lunds universitet </w:t>
      </w:r>
      <w:r>
        <w:t xml:space="preserve">avstyrker förslaget i den utformning som utredningen föreslår. </w:t>
      </w:r>
      <w:r>
        <w:rPr>
          <w:i/>
          <w:iCs/>
        </w:rPr>
        <w:t xml:space="preserve">Riksorganisationen för </w:t>
      </w:r>
      <w:r w:rsidR="009E51FB">
        <w:rPr>
          <w:i/>
          <w:iCs/>
        </w:rPr>
        <w:t xml:space="preserve">kvinno- </w:t>
      </w:r>
      <w:r>
        <w:rPr>
          <w:i/>
          <w:iCs/>
        </w:rPr>
        <w:t xml:space="preserve">och tjejjourer </w:t>
      </w:r>
      <w:r w:rsidR="009E51FB">
        <w:rPr>
          <w:i/>
          <w:iCs/>
        </w:rPr>
        <w:t xml:space="preserve">i Sverige </w:t>
      </w:r>
      <w:r>
        <w:rPr>
          <w:i/>
          <w:iCs/>
        </w:rPr>
        <w:t xml:space="preserve">(Roks) </w:t>
      </w:r>
      <w:r w:rsidRPr="00AF5DB5">
        <w:t>avstyrker för</w:t>
      </w:r>
      <w:r>
        <w:softHyphen/>
      </w:r>
      <w:r w:rsidRPr="00AF5DB5">
        <w:t>slaget</w:t>
      </w:r>
      <w:r>
        <w:t>.</w:t>
      </w:r>
    </w:p>
    <w:p w14:paraId="73DCD5AC" w14:textId="3F446864" w:rsidR="00F66423" w:rsidRDefault="00F66423" w:rsidP="00F66423">
      <w:pPr>
        <w:pStyle w:val="Brdtextmedindrag"/>
      </w:pPr>
      <w:r>
        <w:t xml:space="preserve">Flera remissinstanser, bl.a. </w:t>
      </w:r>
      <w:r w:rsidRPr="003E4892">
        <w:rPr>
          <w:i/>
          <w:iCs/>
        </w:rPr>
        <w:t>Länsstyrelsen</w:t>
      </w:r>
      <w:r>
        <w:rPr>
          <w:i/>
          <w:iCs/>
        </w:rPr>
        <w:t xml:space="preserve"> Hallands län </w:t>
      </w:r>
      <w:r>
        <w:t xml:space="preserve">och </w:t>
      </w:r>
      <w:r w:rsidRPr="00CA5BBE">
        <w:t>Malmö stad</w:t>
      </w:r>
      <w:r>
        <w:rPr>
          <w:i/>
          <w:iCs/>
        </w:rPr>
        <w:t xml:space="preserve"> </w:t>
      </w:r>
      <w:r>
        <w:t>menar att kriminaliseringen kan minska efterfrågan på exploaterade per</w:t>
      </w:r>
      <w:r>
        <w:softHyphen/>
        <w:t xml:space="preserve">soners arbete. </w:t>
      </w:r>
      <w:r w:rsidRPr="00CA5BBE">
        <w:t>Fackligt center för pappers</w:t>
      </w:r>
      <w:r w:rsidRPr="00CA5BBE">
        <w:softHyphen/>
        <w:t>lösa</w:t>
      </w:r>
      <w:r>
        <w:rPr>
          <w:i/>
          <w:iCs/>
        </w:rPr>
        <w:t xml:space="preserve"> </w:t>
      </w:r>
      <w:r>
        <w:t>påpekar att utnyttjandet av exploaterad arbetskraft sned</w:t>
      </w:r>
      <w:r>
        <w:softHyphen/>
        <w:t>vrider kon</w:t>
      </w:r>
      <w:r>
        <w:softHyphen/>
        <w:t xml:space="preserve">kurrensen och försvårar för seriösa företagare. </w:t>
      </w:r>
      <w:r w:rsidRPr="00CA5BBE">
        <w:t>Skatteverket</w:t>
      </w:r>
      <w:r>
        <w:rPr>
          <w:i/>
          <w:iCs/>
        </w:rPr>
        <w:t xml:space="preserve"> </w:t>
      </w:r>
      <w:r>
        <w:t>anser att förslagen i betänkandet har viktiga sig</w:t>
      </w:r>
      <w:r>
        <w:softHyphen/>
        <w:t>nalvärden och tydligt visar för sam</w:t>
      </w:r>
      <w:r>
        <w:softHyphen/>
        <w:t>hällets aktörer vikten av att bidra till att förhindra och motverka människo</w:t>
      </w:r>
      <w:r>
        <w:softHyphen/>
        <w:t xml:space="preserve">handel. </w:t>
      </w:r>
      <w:r w:rsidRPr="00C452FC">
        <w:rPr>
          <w:i/>
        </w:rPr>
        <w:t>Länsstyrelsen Kronoberg</w:t>
      </w:r>
      <w:r>
        <w:t xml:space="preserve">, </w:t>
      </w:r>
      <w:r>
        <w:rPr>
          <w:i/>
          <w:iCs/>
        </w:rPr>
        <w:t>Läns</w:t>
      </w:r>
      <w:r>
        <w:rPr>
          <w:i/>
          <w:iCs/>
        </w:rPr>
        <w:softHyphen/>
        <w:t>styrelsen Norrbotten</w:t>
      </w:r>
      <w:r>
        <w:t xml:space="preserve">, </w:t>
      </w:r>
      <w:r>
        <w:rPr>
          <w:i/>
          <w:iCs/>
        </w:rPr>
        <w:t>Tjänstemännens centralorganisation (</w:t>
      </w:r>
      <w:r w:rsidRPr="00A177A5">
        <w:rPr>
          <w:i/>
        </w:rPr>
        <w:t>TCO</w:t>
      </w:r>
      <w:r>
        <w:t xml:space="preserve">) och </w:t>
      </w:r>
      <w:r w:rsidRPr="00E772D3">
        <w:t>Umeå universitet</w:t>
      </w:r>
      <w:r>
        <w:t xml:space="preserve"> bedömer att straffbestämmelsen kan få en norm</w:t>
      </w:r>
      <w:r>
        <w:softHyphen/>
        <w:t>erande effekt, även om uni</w:t>
      </w:r>
      <w:r>
        <w:softHyphen/>
        <w:t>versitetet bedömer att den inte lär få någon större all</w:t>
      </w:r>
      <w:r>
        <w:softHyphen/>
        <w:t>mänpreventiv verkan.</w:t>
      </w:r>
      <w:r w:rsidRPr="00FB45EB">
        <w:t xml:space="preserve"> </w:t>
      </w:r>
      <w:r>
        <w:t xml:space="preserve">Flera remissinstanser, bl.a. </w:t>
      </w:r>
      <w:r w:rsidRPr="00D55B57">
        <w:t>Ekobrottsmyn</w:t>
      </w:r>
      <w:r w:rsidRPr="00D55B57">
        <w:softHyphen/>
        <w:t>dig</w:t>
      </w:r>
      <w:r w:rsidRPr="00D55B57">
        <w:softHyphen/>
        <w:t>heten</w:t>
      </w:r>
      <w:r w:rsidRPr="00F42502">
        <w:t>,</w:t>
      </w:r>
      <w:r w:rsidRPr="00DB6D41">
        <w:t xml:space="preserve"> Umeå universitet</w:t>
      </w:r>
      <w:r>
        <w:t xml:space="preserve"> </w:t>
      </w:r>
      <w:r w:rsidRPr="00322E79">
        <w:t>och</w:t>
      </w:r>
      <w:r>
        <w:rPr>
          <w:i/>
          <w:iCs/>
        </w:rPr>
        <w:t xml:space="preserve"> Åklagarmyndigheten</w:t>
      </w:r>
      <w:r w:rsidR="004B43E3">
        <w:t>,</w:t>
      </w:r>
      <w:r>
        <w:rPr>
          <w:i/>
          <w:iCs/>
        </w:rPr>
        <w:t xml:space="preserve"> </w:t>
      </w:r>
      <w:r>
        <w:t>påpekar att samma bevis</w:t>
      </w:r>
      <w:r>
        <w:softHyphen/>
        <w:t>svårigheter som förekommer i förhållande till människo</w:t>
      </w:r>
      <w:r>
        <w:softHyphen/>
        <w:t>han</w:t>
      </w:r>
      <w:r>
        <w:softHyphen/>
        <w:t>dels</w:t>
      </w:r>
      <w:r>
        <w:softHyphen/>
        <w:t xml:space="preserve">brottet också riskerar att uppstå i förhållande till </w:t>
      </w:r>
      <w:r w:rsidR="0084515F">
        <w:t xml:space="preserve">det nya </w:t>
      </w:r>
      <w:r>
        <w:t xml:space="preserve">brottet. </w:t>
      </w:r>
      <w:r w:rsidRPr="00D20D4D">
        <w:t>Arbets</w:t>
      </w:r>
      <w:r>
        <w:softHyphen/>
      </w:r>
      <w:r w:rsidRPr="00D20D4D">
        <w:t>miljö</w:t>
      </w:r>
      <w:r w:rsidR="00F45D10">
        <w:softHyphen/>
      </w:r>
      <w:r w:rsidRPr="00D20D4D">
        <w:t>verket</w:t>
      </w:r>
      <w:r>
        <w:rPr>
          <w:i/>
          <w:iCs/>
        </w:rPr>
        <w:t xml:space="preserve"> </w:t>
      </w:r>
      <w:r w:rsidRPr="00012526">
        <w:t>menar</w:t>
      </w:r>
      <w:r>
        <w:rPr>
          <w:i/>
        </w:rPr>
        <w:t xml:space="preserve"> </w:t>
      </w:r>
      <w:r>
        <w:t>att detta kan innebära att bestäm</w:t>
      </w:r>
      <w:r>
        <w:softHyphen/>
        <w:t xml:space="preserve">melsen inte får önskad effekt. </w:t>
      </w:r>
      <w:r w:rsidRPr="007B114B">
        <w:t>Roks</w:t>
      </w:r>
      <w:r>
        <w:t xml:space="preserve"> befarar att brottet inte kommer att gynna deras mål</w:t>
      </w:r>
      <w:r>
        <w:softHyphen/>
        <w:t>grupp i praktiken.</w:t>
      </w:r>
    </w:p>
    <w:p w14:paraId="79FE0B96" w14:textId="6091319C" w:rsidR="00F66423" w:rsidRDefault="00F66423" w:rsidP="00F66423">
      <w:pPr>
        <w:pStyle w:val="Brdtextmedindrag"/>
      </w:pPr>
      <w:r>
        <w:rPr>
          <w:i/>
          <w:iCs/>
        </w:rPr>
        <w:t xml:space="preserve">Frälsningsarmén </w:t>
      </w:r>
      <w:r>
        <w:t>pekar på att det finns en svår avgränsningsproblematik mellan köp av vara respektive tjänst, och att det ofta även kan vara klander</w:t>
      </w:r>
      <w:r>
        <w:softHyphen/>
      </w:r>
      <w:r>
        <w:lastRenderedPageBreak/>
        <w:t xml:space="preserve">värt att köpa varor som producerats av offer som exploaterats. </w:t>
      </w:r>
      <w:r w:rsidRPr="001C3880">
        <w:t>Platt</w:t>
      </w:r>
      <w:r>
        <w:softHyphen/>
      </w:r>
      <w:r w:rsidRPr="001C3880">
        <w:t>formen Civila Sverige mot Människohandel</w:t>
      </w:r>
      <w:r>
        <w:rPr>
          <w:i/>
          <w:iCs/>
        </w:rPr>
        <w:t xml:space="preserve"> </w:t>
      </w:r>
      <w:r>
        <w:t xml:space="preserve">och </w:t>
      </w:r>
      <w:r>
        <w:rPr>
          <w:i/>
          <w:iCs/>
        </w:rPr>
        <w:t xml:space="preserve">Sveriges Stadsmissioner </w:t>
      </w:r>
      <w:r>
        <w:t xml:space="preserve">anser att även köp av varor bör omfattas av bestämmelsen. </w:t>
      </w:r>
      <w:r w:rsidRPr="001C3880">
        <w:t>Arbetsmiljöverket</w:t>
      </w:r>
      <w:r>
        <w:t xml:space="preserve"> menar att det är olyckligt att bär</w:t>
      </w:r>
      <w:r>
        <w:softHyphen/>
        <w:t>plock</w:t>
      </w:r>
      <w:r>
        <w:softHyphen/>
        <w:t>ning tas upp som exempel på ett köp av vara.</w:t>
      </w:r>
      <w:r w:rsidRPr="000C7E1C">
        <w:t xml:space="preserve"> </w:t>
      </w:r>
      <w:r w:rsidRPr="00D70E13">
        <w:t>Lunds universitet</w:t>
      </w:r>
      <w:r>
        <w:t xml:space="preserve"> anser att begreppet ”tjänst” inte bör användas i den betydelse som utred</w:t>
      </w:r>
      <w:r>
        <w:softHyphen/>
        <w:t>ningen föreslår, eftersom begreppet förekommer med en annan innebörd i straffbestämmelsen om människo</w:t>
      </w:r>
      <w:r>
        <w:softHyphen/>
        <w:t>rov. Univer</w:t>
      </w:r>
      <w:r>
        <w:softHyphen/>
        <w:t>si</w:t>
      </w:r>
      <w:r>
        <w:softHyphen/>
        <w:t>tetet anser vidare att defi</w:t>
      </w:r>
      <w:r>
        <w:softHyphen/>
        <w:t>ni</w:t>
      </w:r>
      <w:r>
        <w:softHyphen/>
        <w:t xml:space="preserve">tionen av </w:t>
      </w:r>
      <w:r w:rsidR="003F0E55">
        <w:t xml:space="preserve">begreppet </w:t>
      </w:r>
      <w:r>
        <w:t>tjänst inte är tillräckligt avgränsad i för</w:t>
      </w:r>
      <w:r>
        <w:softHyphen/>
        <w:t>håll</w:t>
      </w:r>
      <w:r>
        <w:softHyphen/>
        <w:t xml:space="preserve">ande till </w:t>
      </w:r>
      <w:r w:rsidR="003F0E55">
        <w:t xml:space="preserve">begreppet </w:t>
      </w:r>
      <w:r>
        <w:t>vara.</w:t>
      </w:r>
      <w:r w:rsidRPr="00567573">
        <w:t xml:space="preserve"> </w:t>
      </w:r>
      <w:r>
        <w:t>Sveriges kvinnoorganisationer anser inte att begrep</w:t>
      </w:r>
      <w:r>
        <w:softHyphen/>
        <w:t>pet ”tjänst” bör använ</w:t>
      </w:r>
      <w:r>
        <w:softHyphen/>
        <w:t>das i bestämmelsen, eftersom det insinuerar att pro</w:t>
      </w:r>
      <w:r>
        <w:softHyphen/>
        <w:t>sti</w:t>
      </w:r>
      <w:r>
        <w:softHyphen/>
        <w:t>tu</w:t>
      </w:r>
      <w:r>
        <w:softHyphen/>
        <w:t>tion skulle innefatta ett jämlikt köp- och sälj</w:t>
      </w:r>
      <w:r w:rsidR="00F45D10">
        <w:softHyphen/>
      </w:r>
      <w:r>
        <w:t xml:space="preserve">förhållande. </w:t>
      </w:r>
    </w:p>
    <w:p w14:paraId="220F6D1C" w14:textId="42548418" w:rsidR="00F66423" w:rsidRDefault="00F66423" w:rsidP="00F66423">
      <w:pPr>
        <w:pStyle w:val="Brdtextmedindrag"/>
      </w:pPr>
      <w:r w:rsidRPr="001C3880">
        <w:t>Jämställdhetsmyndigheten</w:t>
      </w:r>
      <w:r>
        <w:rPr>
          <w:i/>
          <w:iCs/>
        </w:rPr>
        <w:t xml:space="preserve"> </w:t>
      </w:r>
      <w:r>
        <w:t xml:space="preserve">och </w:t>
      </w:r>
      <w:r>
        <w:rPr>
          <w:i/>
          <w:iCs/>
        </w:rPr>
        <w:t xml:space="preserve">Sveriges kvinnoorganisationer </w:t>
      </w:r>
      <w:r>
        <w:t>till</w:t>
      </w:r>
      <w:r>
        <w:softHyphen/>
        <w:t>styr</w:t>
      </w:r>
      <w:r>
        <w:softHyphen/>
        <w:t xml:space="preserve">ker att bestämmelsen ska omfatta beställning av tjänster. </w:t>
      </w:r>
      <w:r w:rsidRPr="00B22625">
        <w:t>Lunds univer</w:t>
      </w:r>
      <w:r>
        <w:softHyphen/>
      </w:r>
      <w:r w:rsidRPr="00B22625">
        <w:t>sitet</w:t>
      </w:r>
      <w:r>
        <w:rPr>
          <w:i/>
          <w:iCs/>
        </w:rPr>
        <w:t xml:space="preserve"> </w:t>
      </w:r>
      <w:r>
        <w:t>anser dock att detta förslag risk</w:t>
      </w:r>
      <w:r>
        <w:softHyphen/>
        <w:t>erar att leda till ett alltför vidsträckt straff</w:t>
      </w:r>
      <w:r>
        <w:softHyphen/>
        <w:t>ansvar, och ställer sig frågande till om detta är det bästa sättet att komma till bukt med de aktuella prob</w:t>
      </w:r>
      <w:r>
        <w:softHyphen/>
        <w:t>lemen.</w:t>
      </w:r>
      <w:r w:rsidRPr="000C7E1C">
        <w:t xml:space="preserve"> </w:t>
      </w:r>
      <w:r>
        <w:t>Universitetet efterfrågar ock</w:t>
      </w:r>
      <w:r>
        <w:softHyphen/>
        <w:t>så en ana</w:t>
      </w:r>
      <w:r>
        <w:softHyphen/>
        <w:t>lys av konsekvenserna för systemet med offentlig upphandling.</w:t>
      </w:r>
      <w:r w:rsidR="00EA7727" w:rsidDel="00EA7727">
        <w:rPr>
          <w:rFonts w:asciiTheme="minorHAnsi" w:hAnsiTheme="minorHAnsi"/>
          <w:kern w:val="0"/>
        </w:rPr>
        <w:t xml:space="preserve"> </w:t>
      </w:r>
    </w:p>
    <w:p w14:paraId="44D98923" w14:textId="49D834AB" w:rsidR="00F66423" w:rsidRDefault="00F66423" w:rsidP="00F66423">
      <w:pPr>
        <w:pStyle w:val="Brdtextmedindrag"/>
      </w:pPr>
      <w:r>
        <w:t>Jämställdhetsmyndigheten är positiv till att alla former av människo</w:t>
      </w:r>
      <w:r>
        <w:softHyphen/>
        <w:t>han</w:t>
      </w:r>
      <w:r>
        <w:softHyphen/>
        <w:t>del och människoexploatering omfattas av lagförslaget.</w:t>
      </w:r>
      <w:r w:rsidRPr="00852CF4">
        <w:t xml:space="preserve"> </w:t>
      </w:r>
      <w:r>
        <w:t>Institutet för mänsk</w:t>
      </w:r>
      <w:r>
        <w:softHyphen/>
        <w:t xml:space="preserve">liga rättigheter delar utredningens bedömning att samtliga former av människohandel bör omfattas. </w:t>
      </w:r>
      <w:r w:rsidRPr="00B22625">
        <w:t>Hovrätten för Västra Sverige</w:t>
      </w:r>
      <w:r>
        <w:rPr>
          <w:i/>
          <w:iCs/>
        </w:rPr>
        <w:t xml:space="preserve"> </w:t>
      </w:r>
      <w:r>
        <w:t>efterfrågar fler exempel på tjänster som kan omfattas, och Lunds universitet efter</w:t>
      </w:r>
      <w:r>
        <w:softHyphen/>
        <w:t>frågar en redogörelse av hur det nya brottet ska upp</w:t>
      </w:r>
      <w:r>
        <w:softHyphen/>
        <w:t>fattas i relation till andra exploateringsformer.</w:t>
      </w:r>
      <w:r w:rsidRPr="00852CF4">
        <w:rPr>
          <w:i/>
          <w:iCs/>
        </w:rPr>
        <w:t xml:space="preserve"> </w:t>
      </w:r>
      <w:r w:rsidRPr="00852CF4">
        <w:t>Roks</w:t>
      </w:r>
      <w:r>
        <w:rPr>
          <w:i/>
          <w:iCs/>
        </w:rPr>
        <w:t xml:space="preserve"> </w:t>
      </w:r>
      <w:r>
        <w:t>noterar att de exempel som tas upp främst rör arbets</w:t>
      </w:r>
      <w:r>
        <w:softHyphen/>
        <w:t>kraftsexploatering, och är tveksam till att brottet skulle hjälpa personer som utsätts för sexuell explo</w:t>
      </w:r>
      <w:r>
        <w:softHyphen/>
        <w:t xml:space="preserve">atering. </w:t>
      </w:r>
    </w:p>
    <w:p w14:paraId="686EE5DE" w14:textId="78062E3D" w:rsidR="00F66423" w:rsidRDefault="00F66423" w:rsidP="00F66423">
      <w:pPr>
        <w:pStyle w:val="Brdtextmedindrag"/>
      </w:pPr>
      <w:r w:rsidRPr="00B22625">
        <w:t>Brå</w:t>
      </w:r>
      <w:r>
        <w:rPr>
          <w:i/>
          <w:iCs/>
        </w:rPr>
        <w:t xml:space="preserve"> </w:t>
      </w:r>
      <w:r>
        <w:t>anser att det bör tydliggöras vilka rekvisit i människohandels</w:t>
      </w:r>
      <w:r>
        <w:softHyphen/>
        <w:t>bestämmelsen och människo</w:t>
      </w:r>
      <w:r>
        <w:softHyphen/>
        <w:t>exploa</w:t>
      </w:r>
      <w:r>
        <w:softHyphen/>
        <w:t>terings</w:t>
      </w:r>
      <w:r>
        <w:softHyphen/>
        <w:t>bestäm</w:t>
      </w:r>
      <w:r>
        <w:softHyphen/>
        <w:t xml:space="preserve">melsen som ska omfattas av tjänsteköparens uppsåt samt att det bör övervägas om även grovt koppleri ska kunna utgöra grundbrott till </w:t>
      </w:r>
      <w:r w:rsidR="0084515F">
        <w:t>det nya brottet</w:t>
      </w:r>
      <w:r>
        <w:t>.</w:t>
      </w:r>
    </w:p>
    <w:p w14:paraId="017573E8" w14:textId="77777777" w:rsidR="00F66423" w:rsidRDefault="00F66423" w:rsidP="00F66423">
      <w:pPr>
        <w:pStyle w:val="Brdtextmedindrag"/>
      </w:pPr>
      <w:r>
        <w:t>Lunds universitet anser att orsaks</w:t>
      </w:r>
      <w:r>
        <w:softHyphen/>
        <w:t>sam</w:t>
      </w:r>
      <w:r>
        <w:softHyphen/>
        <w:t>bandet mellan grund</w:t>
      </w:r>
      <w:r>
        <w:softHyphen/>
        <w:t>brottet och tillhandahållandet av tjänsten inte till</w:t>
      </w:r>
      <w:r>
        <w:softHyphen/>
        <w:t>räck</w:t>
      </w:r>
      <w:r>
        <w:softHyphen/>
        <w:t>ligt tydligt framgår av straff</w:t>
      </w:r>
      <w:r>
        <w:softHyphen/>
        <w:t xml:space="preserve">bestämmelsen. </w:t>
      </w:r>
      <w:r>
        <w:rPr>
          <w:i/>
          <w:iCs/>
        </w:rPr>
        <w:t xml:space="preserve">Sundsvalls tingsrätt </w:t>
      </w:r>
      <w:r>
        <w:t>anser att det inte framgår av den före</w:t>
      </w:r>
      <w:r>
        <w:softHyphen/>
        <w:t>slagna straff</w:t>
      </w:r>
      <w:r>
        <w:softHyphen/>
        <w:t>bestämmelsen att straffansvaret är begränsat till beställ</w:t>
      </w:r>
      <w:r>
        <w:softHyphen/>
        <w:t>ningar och nyttjanden som avser själva människohandeln eller människo</w:t>
      </w:r>
      <w:r>
        <w:softHyphen/>
        <w:t>exploa</w:t>
      </w:r>
      <w:r>
        <w:softHyphen/>
        <w:t>teringen.</w:t>
      </w:r>
      <w:r w:rsidRPr="00D70E13">
        <w:t xml:space="preserve"> </w:t>
      </w:r>
      <w:r>
        <w:t>Bl.a. Frälsningsarmén anser att det endast bör krävas att det är visat att grundbrottet begåtts.</w:t>
      </w:r>
    </w:p>
    <w:p w14:paraId="11EC413C" w14:textId="77777777" w:rsidR="00F66423" w:rsidRPr="00CC70FF" w:rsidRDefault="00F66423" w:rsidP="00F66423">
      <w:pPr>
        <w:pStyle w:val="Brdtextmedindrag"/>
        <w:rPr>
          <w:i/>
          <w:iCs/>
        </w:rPr>
      </w:pPr>
      <w:r>
        <w:t xml:space="preserve">Lunds universitet efterfrågar en redogörelse av hur straffbestämmelsen påverkar civilrättsliga aspekter av beställning och nyttjande av tjänster. Arbetsmiljöverket menar att det är viktigt att samtycke från målsäganden inte är ansvarsbefriande. </w:t>
      </w:r>
      <w:r w:rsidRPr="00762A7E">
        <w:t>Sveriges kvinno</w:t>
      </w:r>
      <w:r w:rsidRPr="00762A7E">
        <w:softHyphen/>
        <w:t>organisationer</w:t>
      </w:r>
      <w:r>
        <w:rPr>
          <w:i/>
          <w:iCs/>
        </w:rPr>
        <w:t xml:space="preserve"> </w:t>
      </w:r>
      <w:r>
        <w:t>är positiva till att samtliga uppsåtsformer ska omfattas av bestämmelsen.</w:t>
      </w:r>
    </w:p>
    <w:bookmarkEnd w:id="36"/>
    <w:p w14:paraId="2F8F45E2" w14:textId="77777777" w:rsidR="00F66423" w:rsidRDefault="00F66423" w:rsidP="00F66423">
      <w:pPr>
        <w:pStyle w:val="Rubrik4utannumrering"/>
      </w:pPr>
      <w:r>
        <w:t>Skälen för regeringens förslag</w:t>
      </w:r>
    </w:p>
    <w:p w14:paraId="2678BF17" w14:textId="77777777" w:rsidR="00F66423" w:rsidRDefault="00F66423" w:rsidP="00F66423">
      <w:pPr>
        <w:pStyle w:val="Rubrik5utannumrering"/>
        <w:spacing w:before="0"/>
      </w:pPr>
      <w:r>
        <w:t>Behovet av en särskild straffbestämmelse</w:t>
      </w:r>
    </w:p>
    <w:p w14:paraId="0147983C" w14:textId="2390BE99" w:rsidR="00F66423" w:rsidRDefault="00F66423" w:rsidP="00F66423">
      <w:pPr>
        <w:pStyle w:val="Brdtextmedindrag"/>
        <w:ind w:firstLine="0"/>
      </w:pPr>
      <w:r>
        <w:t>Människohandel och människoexploatering är allvarliga brott som innebär ett stort lidande för den utsatta och kan leda till stor ekonomisk vinning för gärningspersonen. Det är oklart hur många per</w:t>
      </w:r>
      <w:r>
        <w:softHyphen/>
        <w:t>soner som utsätts för män</w:t>
      </w:r>
      <w:r>
        <w:softHyphen/>
        <w:t>niskohandel respek</w:t>
      </w:r>
      <w:r>
        <w:softHyphen/>
        <w:t xml:space="preserve">tive människoexploatering i Sverige varje år. Under </w:t>
      </w:r>
      <w:r>
        <w:lastRenderedPageBreak/>
        <w:t>perioden 2020 till 2025 togs det årligen upp i genomsnitt drygt 180 polis</w:t>
      </w:r>
      <w:r>
        <w:softHyphen/>
        <w:t>anmäl</w:t>
      </w:r>
      <w:r>
        <w:softHyphen/>
        <w:t>ningar om människohandel. Motsvarande siffra för människo</w:t>
      </w:r>
      <w:r>
        <w:softHyphen/>
        <w:t>exploatering pendlade mellan cirka 80 och 180 polisanmälningar per år. Under perioden 2020–2025 förekom totalt endast 11 lagför</w:t>
      </w:r>
      <w:r>
        <w:softHyphen/>
        <w:t>ingsbeslut för män</w:t>
      </w:r>
      <w:r>
        <w:softHyphen/>
        <w:t>ni</w:t>
      </w:r>
      <w:r>
        <w:softHyphen/>
        <w:t xml:space="preserve">skohandel </w:t>
      </w:r>
      <w:r w:rsidR="00125FD7">
        <w:t xml:space="preserve">och </w:t>
      </w:r>
      <w:r>
        <w:t>10 lagföringsbeslut för män</w:t>
      </w:r>
      <w:r>
        <w:softHyphen/>
        <w:t>ni</w:t>
      </w:r>
      <w:r>
        <w:softHyphen/>
        <w:t>sko</w:t>
      </w:r>
      <w:r>
        <w:softHyphen/>
        <w:t>ex</w:t>
      </w:r>
      <w:r>
        <w:softHyphen/>
        <w:t>ploa</w:t>
      </w:r>
      <w:r>
        <w:softHyphen/>
        <w:t>tering. Många förmodade offer för dessa brott kommer aldrig i kon</w:t>
      </w:r>
      <w:r>
        <w:softHyphen/>
        <w:t>takt med rätts</w:t>
      </w:r>
      <w:r>
        <w:softHyphen/>
        <w:t>vårdande myndig</w:t>
      </w:r>
      <w:r>
        <w:softHyphen/>
        <w:t>heter. Det är därför svårt att göra någon upp</w:t>
      </w:r>
      <w:r>
        <w:softHyphen/>
        <w:t>skattning av hur många per</w:t>
      </w:r>
      <w:r>
        <w:softHyphen/>
        <w:t>soner som exploateras, och hur använd</w:t>
      </w:r>
      <w:r>
        <w:softHyphen/>
        <w:t>ningen av deras tjän</w:t>
      </w:r>
      <w:r>
        <w:softHyphen/>
        <w:t>ster ser ut. Som utred</w:t>
      </w:r>
      <w:r>
        <w:softHyphen/>
        <w:t>ningen konstaterar kan det dock förut</w:t>
      </w:r>
      <w:r>
        <w:softHyphen/>
        <w:t>sättas att det varje år tillhanda</w:t>
      </w:r>
      <w:r>
        <w:softHyphen/>
        <w:t>hålls ett relativt stort antal tjänster som producerats av exploaterade personer.</w:t>
      </w:r>
    </w:p>
    <w:p w14:paraId="32A7DA7A" w14:textId="1278ECB0" w:rsidR="00F66423" w:rsidRDefault="00F66423" w:rsidP="00F66423">
      <w:pPr>
        <w:pStyle w:val="Brdtextmedindrag"/>
      </w:pPr>
      <w:r>
        <w:t>Bland de misstänkta fall av arbets</w:t>
      </w:r>
      <w:r>
        <w:softHyphen/>
        <w:t xml:space="preserve">kraftsexploatering som </w:t>
      </w:r>
      <w:r w:rsidR="006048B8">
        <w:t>upp</w:t>
      </w:r>
      <w:r w:rsidR="006048B8">
        <w:softHyphen/>
        <w:t>märk</w:t>
      </w:r>
      <w:r w:rsidR="006048B8">
        <w:softHyphen/>
        <w:t>sam</w:t>
      </w:r>
      <w:r w:rsidR="006048B8">
        <w:softHyphen/>
        <w:t xml:space="preserve">mades </w:t>
      </w:r>
      <w:r>
        <w:t>av regionkoordinatorerna mot män</w:t>
      </w:r>
      <w:r>
        <w:softHyphen/>
        <w:t>ni</w:t>
      </w:r>
      <w:r>
        <w:softHyphen/>
        <w:t>skohandel under 202</w:t>
      </w:r>
      <w:r w:rsidR="00511C77">
        <w:t>5</w:t>
      </w:r>
      <w:r>
        <w:t xml:space="preserve"> var de van</w:t>
      </w:r>
      <w:r>
        <w:softHyphen/>
        <w:t>lig</w:t>
      </w:r>
      <w:r>
        <w:softHyphen/>
        <w:t xml:space="preserve">aste branscherna </w:t>
      </w:r>
      <w:r w:rsidR="00511C77">
        <w:t xml:space="preserve">grön näring, bygg, </w:t>
      </w:r>
      <w:r>
        <w:t>hotell och restaurang,</w:t>
      </w:r>
      <w:r w:rsidR="00511C77">
        <w:t xml:space="preserve"> jordbruk m.m., skönhet och kroppsvård</w:t>
      </w:r>
      <w:r>
        <w:t xml:space="preserve"> </w:t>
      </w:r>
      <w:r w:rsidR="00511C77">
        <w:t xml:space="preserve">samt </w:t>
      </w:r>
      <w:r>
        <w:t>städ</w:t>
      </w:r>
      <w:r w:rsidR="006048B8">
        <w:softHyphen/>
      </w:r>
      <w:r>
        <w:t>ning.</w:t>
      </w:r>
      <w:r w:rsidRPr="00E5242E">
        <w:t xml:space="preserve"> </w:t>
      </w:r>
      <w:r>
        <w:t>Det rör sig alltså om ett pro</w:t>
      </w:r>
      <w:r w:rsidR="00F45D10">
        <w:softHyphen/>
      </w:r>
      <w:r>
        <w:t>blem som före</w:t>
      </w:r>
      <w:r>
        <w:softHyphen/>
        <w:t>kommer i flera olika sek</w:t>
      </w:r>
      <w:r w:rsidR="006048B8">
        <w:softHyphen/>
      </w:r>
      <w:r>
        <w:t>torer som huvudsakligen avser tillhandahållande av tjänster. Att minska efter</w:t>
      </w:r>
      <w:r>
        <w:softHyphen/>
        <w:t>frågan på tjänster som utförs av offer för människo</w:t>
      </w:r>
      <w:r>
        <w:softHyphen/>
        <w:t>handel och män</w:t>
      </w:r>
      <w:r>
        <w:softHyphen/>
        <w:t>ni</w:t>
      </w:r>
      <w:r w:rsidR="006048B8">
        <w:softHyphen/>
      </w:r>
      <w:r>
        <w:t>sko</w:t>
      </w:r>
      <w:r>
        <w:softHyphen/>
        <w:t xml:space="preserve">exploatering kan därför minska incitamenten för att begå dessa brott. Som </w:t>
      </w:r>
      <w:r>
        <w:rPr>
          <w:i/>
          <w:iCs/>
        </w:rPr>
        <w:t xml:space="preserve">Fackligt center för papperslösa </w:t>
      </w:r>
      <w:r>
        <w:t>pekar på bidrar också användningen av exploaterad arbets</w:t>
      </w:r>
      <w:r>
        <w:softHyphen/>
        <w:t>kraft till att sned</w:t>
      </w:r>
      <w:r w:rsidR="00F45D10">
        <w:softHyphen/>
      </w:r>
      <w:r>
        <w:t>vrida konkurrensen på seriösa aktörers bekostnad.</w:t>
      </w:r>
    </w:p>
    <w:p w14:paraId="6C753DA4" w14:textId="77777777" w:rsidR="00F66423" w:rsidRDefault="00F66423" w:rsidP="00F66423">
      <w:pPr>
        <w:pStyle w:val="Brdtextmedindrag"/>
      </w:pPr>
      <w:r>
        <w:t>Regeringen har under de senaste åren vidtagit flera insatser för att för</w:t>
      </w:r>
      <w:r>
        <w:softHyphen/>
        <w:t>bättra arbetet mot människohandel och människoexploatering. Som exem</w:t>
      </w:r>
      <w:r>
        <w:softHyphen/>
        <w:t>pel kan nämnas att regeringen gett Polismyndigheten och Åklagar</w:t>
      </w:r>
      <w:r>
        <w:softHyphen/>
        <w:t>myn</w:t>
      </w:r>
      <w:r>
        <w:softHyphen/>
        <w:t>dig</w:t>
      </w:r>
      <w:r>
        <w:softHyphen/>
        <w:t>heten i uppdrag att stärka förmågan att bekämpa människohandel och män</w:t>
      </w:r>
      <w:r>
        <w:softHyphen/>
        <w:t>niskoexploatering (Ju2025/01324), att regeringen gett ett flertal myn</w:t>
      </w:r>
      <w:r>
        <w:softHyphen/>
        <w:t>dig</w:t>
      </w:r>
      <w:r>
        <w:softHyphen/>
        <w:t>heter i uppdrag att inrätta regionala center mot arbetslivs</w:t>
      </w:r>
      <w:r>
        <w:softHyphen/>
        <w:t>krimi</w:t>
      </w:r>
      <w:r>
        <w:softHyphen/>
        <w:t>nalitet och om varaktig myndighetssamverkan (A2024/01109) och att regeringen i regleringsbrevet för Jämställdhetsmyndigheten för 2026 an</w:t>
      </w:r>
      <w:r>
        <w:softHyphen/>
        <w:t>gett att myn</w:t>
      </w:r>
      <w:r>
        <w:softHyphen/>
        <w:t>digheten tillsammans med länsstyrelserna ska inventera be</w:t>
      </w:r>
      <w:r>
        <w:softHyphen/>
        <w:t>hovet av utbild</w:t>
      </w:r>
      <w:r>
        <w:softHyphen/>
        <w:t xml:space="preserve">ning om människohandel i berörda yrkesgrupper. Regeringen bedömer dock att det finns behov av ytterligare åtgärder på området.  </w:t>
      </w:r>
    </w:p>
    <w:p w14:paraId="68CABCEE" w14:textId="77777777" w:rsidR="00F66423" w:rsidRDefault="00F66423" w:rsidP="00F66423">
      <w:pPr>
        <w:pStyle w:val="Brdtextmedindrag"/>
      </w:pPr>
      <w:r>
        <w:t>I artikel 2 i människohandelsdirektivet anges direktivets minimikrav för krimi</w:t>
      </w:r>
      <w:r>
        <w:softHyphen/>
        <w:t>nalisering av männi</w:t>
      </w:r>
      <w:r>
        <w:softHyphen/>
        <w:t>sko</w:t>
      </w:r>
      <w:r>
        <w:softHyphen/>
      </w:r>
      <w:r>
        <w:softHyphen/>
        <w:t xml:space="preserve">handel. Av en ny artikel – </w:t>
      </w:r>
      <w:r w:rsidRPr="00120073">
        <w:t>artikel</w:t>
      </w:r>
      <w:r>
        <w:t> </w:t>
      </w:r>
      <w:r w:rsidRPr="00120073">
        <w:t>18a</w:t>
      </w:r>
      <w:r>
        <w:t xml:space="preserve"> – som införs genom ändringsdirektivet </w:t>
      </w:r>
      <w:r w:rsidRPr="00120073">
        <w:t>framgår att med</w:t>
      </w:r>
      <w:r>
        <w:softHyphen/>
      </w:r>
      <w:r w:rsidRPr="00120073">
        <w:t>lems</w:t>
      </w:r>
      <w:r>
        <w:softHyphen/>
      </w:r>
      <w:r>
        <w:softHyphen/>
      </w:r>
      <w:r w:rsidRPr="00120073">
        <w:t>stat</w:t>
      </w:r>
      <w:r>
        <w:softHyphen/>
      </w:r>
      <w:r w:rsidRPr="00120073">
        <w:t>erna ska vidta de åtgärder som är nödvändiga för att säker</w:t>
      </w:r>
      <w:r>
        <w:softHyphen/>
      </w:r>
      <w:r w:rsidRPr="00120073">
        <w:t>ställa att avsiktlig använd</w:t>
      </w:r>
      <w:r>
        <w:softHyphen/>
      </w:r>
      <w:r w:rsidRPr="00120073">
        <w:t>ning av tjänster som tillhandahålls av ett offer för ett brott som avses i artikel</w:t>
      </w:r>
      <w:r>
        <w:t> </w:t>
      </w:r>
      <w:r w:rsidRPr="00120073">
        <w:t>2 utgör ett brott, om brottsoffret ut</w:t>
      </w:r>
      <w:r>
        <w:softHyphen/>
      </w:r>
      <w:r w:rsidRPr="00120073">
        <w:t>nyttjas för tillhanda</w:t>
      </w:r>
      <w:r>
        <w:softHyphen/>
      </w:r>
      <w:r w:rsidRPr="00120073">
        <w:t>håll</w:t>
      </w:r>
      <w:r>
        <w:softHyphen/>
      </w:r>
      <w:r w:rsidRPr="00120073">
        <w:t>andet av sådana tjänster och användaren av tjänsterna har vetskap om att den person som tillhandahåller tjänsten är offer för ett brott som avses i artikel</w:t>
      </w:r>
      <w:r>
        <w:t> </w:t>
      </w:r>
      <w:r w:rsidRPr="00120073">
        <w:t>2.</w:t>
      </w:r>
      <w:r>
        <w:t xml:space="preserve"> Den nya artikeln har en motsvarighet i artikel 19 i Europarådets konvention om be</w:t>
      </w:r>
      <w:r>
        <w:softHyphen/>
        <w:t>kämpande av män</w:t>
      </w:r>
      <w:r>
        <w:softHyphen/>
        <w:t>niskohandel (män</w:t>
      </w:r>
      <w:r>
        <w:softHyphen/>
        <w:t>ni</w:t>
      </w:r>
      <w:r>
        <w:softHyphen/>
        <w:t>sko</w:t>
      </w:r>
      <w:r>
        <w:softHyphen/>
        <w:t>handelskonventionen), enligt vilken varje konventionspart ska överväga nationell lagstiftning som fast</w:t>
      </w:r>
      <w:r>
        <w:softHyphen/>
        <w:t xml:space="preserve">ställer att </w:t>
      </w:r>
      <w:r w:rsidRPr="004F50EB">
        <w:t>an</w:t>
      </w:r>
      <w:r w:rsidRPr="004F50EB">
        <w:softHyphen/>
        <w:t>vändning</w:t>
      </w:r>
      <w:r>
        <w:t xml:space="preserve"> av tjänster som är föremål för sådant utnyttjande som avses i ar</w:t>
      </w:r>
      <w:r>
        <w:softHyphen/>
        <w:t>tikel 4 a i konventionen (som avser brottet människohandel) med vet</w:t>
      </w:r>
      <w:r>
        <w:softHyphen/>
        <w:t>skap om att personen är ett offer för människohandel är en brottslig gär</w:t>
      </w:r>
      <w:r>
        <w:softHyphen/>
        <w:t>ning.</w:t>
      </w:r>
    </w:p>
    <w:p w14:paraId="44BED625" w14:textId="77777777" w:rsidR="00F66423" w:rsidRDefault="00F66423" w:rsidP="00F66423">
      <w:pPr>
        <w:pStyle w:val="Brdtextmedindrag"/>
      </w:pPr>
      <w:r>
        <w:t>Det finns i dag flera straffbestämmelser som i viss mån träffar den krimi</w:t>
      </w:r>
      <w:r>
        <w:softHyphen/>
        <w:t>nalisering som krävs enligt artikel 18a i människohandelsdirektivet och artikel 19 i män</w:t>
      </w:r>
      <w:r>
        <w:softHyphen/>
        <w:t xml:space="preserve">niskohandelskonventionen. </w:t>
      </w:r>
    </w:p>
    <w:p w14:paraId="682A218E" w14:textId="77777777" w:rsidR="00F66423" w:rsidRDefault="00F66423" w:rsidP="00F66423">
      <w:pPr>
        <w:pStyle w:val="Brdtextmedindrag"/>
      </w:pPr>
      <w:r>
        <w:lastRenderedPageBreak/>
        <w:t>Den som använder tjänster som tillhandahålls av en person som är ut</w:t>
      </w:r>
      <w:r>
        <w:softHyphen/>
        <w:t>nyttjad i sexuell exploatering kan dömas för en rad brott i 6 kap. brotts</w:t>
      </w:r>
      <w:r>
        <w:softHyphen/>
        <w:t>balken, t.ex. våldtäkt och oaktsam våldtäkt (1 och 1 a §§), köp av sexuell handling (</w:t>
      </w:r>
      <w:r w:rsidRPr="009E0721">
        <w:t>11</w:t>
      </w:r>
      <w:r>
        <w:t> §) och utnyttjande av barn genom köp av sexuell handling (9 §). I praktiken har dock straff</w:t>
      </w:r>
      <w:r>
        <w:softHyphen/>
        <w:t>be</w:t>
      </w:r>
      <w:r>
        <w:softHyphen/>
        <w:t>stäm</w:t>
      </w:r>
      <w:r>
        <w:softHyphen/>
        <w:t>melserna om våldtäkt och oaktsam våldtäkt tillämpats endast i mycket begränsad utsträckning vid köp av sex</w:t>
      </w:r>
      <w:r>
        <w:softHyphen/>
        <w:t>uella handlingar från personer som utnyttjats i människo</w:t>
      </w:r>
      <w:r>
        <w:softHyphen/>
        <w:t>handel. Straff</w:t>
      </w:r>
      <w:r>
        <w:softHyphen/>
        <w:t>be</w:t>
      </w:r>
      <w:r>
        <w:softHyphen/>
        <w:t>stämmelsen om köp av sexuell handling har till stor del samma skydds</w:t>
      </w:r>
      <w:r>
        <w:softHyphen/>
        <w:t>intresse som den kriminalisering som avses i nya artikel 18a i män</w:t>
      </w:r>
      <w:r>
        <w:softHyphen/>
        <w:t>nisko</w:t>
      </w:r>
      <w:r>
        <w:softHyphen/>
        <w:t>handelsdirektivet, i förhållande till människohandel för sexuella ändamål. Brottet köp av sexuell handling kan dock inte i sig anses förmed</w:t>
      </w:r>
      <w:r>
        <w:softHyphen/>
        <w:t>la den särskilda klandervärdhet som ligger i att personen som utför hand</w:t>
      </w:r>
      <w:r>
        <w:softHyphen/>
        <w:t>lingen är ett offer för människohandel eller människo</w:t>
      </w:r>
      <w:r>
        <w:softHyphen/>
        <w:t>ex</w:t>
      </w:r>
      <w:r>
        <w:softHyphen/>
        <w:t>ploatering. Detta åter</w:t>
      </w:r>
      <w:r>
        <w:softHyphen/>
        <w:t>speg</w:t>
      </w:r>
      <w:r>
        <w:softHyphen/>
        <w:t>las även i att straffskalan för detta brott är fängelse i högst ett år. Den kan inte anses utgöra ett proportionerligt svar på den särskilda kränk</w:t>
      </w:r>
      <w:r>
        <w:softHyphen/>
        <w:t xml:space="preserve">ning som köp av sexuella handlingar från ett offer för människohandel kan innebära. </w:t>
      </w:r>
    </w:p>
    <w:p w14:paraId="335635CE" w14:textId="77777777" w:rsidR="00F66423" w:rsidRDefault="00F66423" w:rsidP="00F66423">
      <w:pPr>
        <w:pStyle w:val="Brdtextmedindrag"/>
        <w:rPr>
          <w:rFonts w:asciiTheme="minorHAnsi" w:hAnsiTheme="minorHAnsi"/>
        </w:rPr>
      </w:pPr>
      <w:r>
        <w:t>An</w:t>
      </w:r>
      <w:r>
        <w:softHyphen/>
        <w:t>vändning av tjänster som till</w:t>
      </w:r>
      <w:r>
        <w:softHyphen/>
        <w:t>handahålls av någon som är utnytt</w:t>
      </w:r>
      <w:r>
        <w:softHyphen/>
        <w:t>jad i tvångs</w:t>
      </w:r>
      <w:r>
        <w:softHyphen/>
        <w:t>arbete kan utgöra ocker enligt 9 kap. 5 § brotts</w:t>
      </w:r>
      <w:r>
        <w:softHyphen/>
        <w:t>balken. Be</w:t>
      </w:r>
      <w:r>
        <w:softHyphen/>
        <w:t>roende på omständigheterna kan också ansvar för arbets</w:t>
      </w:r>
      <w:r>
        <w:softHyphen/>
        <w:t>miljöbrott enligt 3 kap. 10 § brottsbalken komma i fråga. Den 1 juni 2026 infördes brottet exploa</w:t>
      </w:r>
      <w:r>
        <w:softHyphen/>
        <w:t>tering av utländsk arbetskraft, som i viss mån kan vara tillämpligt på användning av tjänster som produc</w:t>
      </w:r>
      <w:r>
        <w:softHyphen/>
        <w:t>erats av offer för människohandel i form av tvångs</w:t>
      </w:r>
      <w:r>
        <w:softHyphen/>
        <w:t>arbete (20 kap. 10 § utlänningslagen [2005:716]). Som utredningen pekar på är straff</w:t>
      </w:r>
      <w:r>
        <w:softHyphen/>
        <w:t>bestämmel</w:t>
      </w:r>
      <w:r>
        <w:softHyphen/>
        <w:t>ser</w:t>
      </w:r>
      <w:r>
        <w:softHyphen/>
        <w:t>na om ocker, arbets</w:t>
      </w:r>
      <w:r>
        <w:softHyphen/>
        <w:t>miljöbrott och exploatering av utländsk arbetskraft begränsade på så sätt att de förut</w:t>
      </w:r>
      <w:r>
        <w:softHyphen/>
        <w:t>sätter att det finns ett direkt avtals</w:t>
      </w:r>
      <w:r>
        <w:softHyphen/>
        <w:t>förhållande, alternativt ett anställnings- eller anställningslik</w:t>
      </w:r>
      <w:r>
        <w:softHyphen/>
        <w:t>nande förhåll</w:t>
      </w:r>
      <w:r>
        <w:softHyphen/>
        <w:t>ande, mellan parterna, vilket typiskt sett träffar en gärnings</w:t>
      </w:r>
      <w:r>
        <w:softHyphen/>
        <w:t>person som har en arbetsgivarställning eller liknande. Den kriminalisering som avses i ändringsdirektivet tar i stället sikte på användaren av en tjänst, och förutsätter inte att användaren själv behandlat offret för människo</w:t>
      </w:r>
      <w:r>
        <w:softHyphen/>
        <w:t>han</w:t>
      </w:r>
      <w:r>
        <w:softHyphen/>
        <w:t>del på något otillbörligt sätt. I stället är syftet med kriminaliseringen att avskräcka tjänsteanvändaren från att konsu</w:t>
      </w:r>
      <w:r>
        <w:softHyphen/>
        <w:t>mera en tjänst som utförs av exploaterad arbetskraft.</w:t>
      </w:r>
    </w:p>
    <w:p w14:paraId="0D5AE4EC" w14:textId="77777777" w:rsidR="00F66423" w:rsidRDefault="00F66423" w:rsidP="00F66423">
      <w:pPr>
        <w:pStyle w:val="Brdtextmedindrag"/>
      </w:pPr>
      <w:r>
        <w:t>Samman</w:t>
      </w:r>
      <w:r>
        <w:softHyphen/>
        <w:t>taget delar regeringen utredningens bedömning att befintliga bestäm</w:t>
      </w:r>
      <w:r>
        <w:softHyphen/>
        <w:t>melser inte ger ett heltäck</w:t>
      </w:r>
      <w:r>
        <w:softHyphen/>
        <w:t>ande skydd mot användning av tjänster som tillhandahålls av offer för människo</w:t>
      </w:r>
      <w:r>
        <w:softHyphen/>
        <w:t>handel.</w:t>
      </w:r>
      <w:r w:rsidDel="00FF6B21">
        <w:t xml:space="preserve"> </w:t>
      </w:r>
      <w:r>
        <w:t>Regeringen bedömer där</w:t>
      </w:r>
      <w:r>
        <w:softHyphen/>
        <w:t>för att det är nöd</w:t>
      </w:r>
      <w:r>
        <w:softHyphen/>
        <w:t>vän</w:t>
      </w:r>
      <w:r>
        <w:softHyphen/>
        <w:t>digt att införa en ny, sär</w:t>
      </w:r>
      <w:r>
        <w:softHyphen/>
        <w:t>skild straffbestämmelse som motsvarar den krimi</w:t>
      </w:r>
      <w:r>
        <w:softHyphen/>
        <w:t>na</w:t>
      </w:r>
      <w:r>
        <w:softHyphen/>
        <w:t>li</w:t>
      </w:r>
      <w:r>
        <w:softHyphen/>
        <w:t>se</w:t>
      </w:r>
      <w:r>
        <w:softHyphen/>
        <w:t>ring som ändrings</w:t>
      </w:r>
      <w:r>
        <w:softHyphen/>
        <w:t>direktivet kräver. Regeringen bedömer, till skill</w:t>
      </w:r>
      <w:r>
        <w:softHyphen/>
        <w:t xml:space="preserve">nad från </w:t>
      </w:r>
      <w:r w:rsidRPr="00FB2C59">
        <w:rPr>
          <w:i/>
        </w:rPr>
        <w:t>Umeå universitet</w:t>
      </w:r>
      <w:r>
        <w:t>, att en sådan bestämmelse skulle kunna få en allmän</w:t>
      </w:r>
      <w:r>
        <w:softHyphen/>
        <w:t>pre</w:t>
      </w:r>
      <w:r>
        <w:softHyphen/>
        <w:t>ventiv verkan och bidra till en avhållande effekt på efterfrågan på tjänster som tillhandahålls av offer för människo</w:t>
      </w:r>
      <w:r>
        <w:softHyphen/>
        <w:t>handel. Regeringen bedömer också att det finns skäl att gå längre än änd</w:t>
      </w:r>
      <w:r>
        <w:softHyphen/>
        <w:t>rings</w:t>
      </w:r>
      <w:r>
        <w:softHyphen/>
        <w:t>direktivets krav i vissa avseen</w:t>
      </w:r>
      <w:r>
        <w:softHyphen/>
        <w:t>den, bl.a. genom att krimina</w:t>
      </w:r>
      <w:r>
        <w:softHyphen/>
        <w:t>li</w:t>
      </w:r>
      <w:r>
        <w:softHyphen/>
        <w:t>se</w:t>
      </w:r>
      <w:r>
        <w:softHyphen/>
        <w:t>ringen också ska omfatta per</w:t>
      </w:r>
      <w:r>
        <w:softHyphen/>
        <w:t>soner som är utnyttjade i människo</w:t>
      </w:r>
      <w:r>
        <w:softHyphen/>
        <w:t>exploa</w:t>
      </w:r>
      <w:r>
        <w:softHyphen/>
        <w:t>te</w:t>
      </w:r>
      <w:r>
        <w:softHyphen/>
        <w:t>ring. Regeringen återkommer till detta nedan.</w:t>
      </w:r>
    </w:p>
    <w:p w14:paraId="730CF757" w14:textId="77777777" w:rsidR="00F66423" w:rsidRDefault="00F66423" w:rsidP="00F66423">
      <w:pPr>
        <w:pStyle w:val="Rubrik5utannumrering"/>
      </w:pPr>
      <w:r>
        <w:t>Kriminaliseringen bör omfatta nyttjande av tjänst</w:t>
      </w:r>
    </w:p>
    <w:p w14:paraId="5379BAFE" w14:textId="76526B08" w:rsidR="00F66423" w:rsidRDefault="00F66423" w:rsidP="00F66423">
      <w:pPr>
        <w:pStyle w:val="Brdtext"/>
      </w:pPr>
      <w:r>
        <w:t>Som konstaterats ovan, och som framgår av utredningens kartläggning, före</w:t>
      </w:r>
      <w:r>
        <w:softHyphen/>
        <w:t>kommer människohandel och människo</w:t>
      </w:r>
      <w:r>
        <w:softHyphen/>
        <w:t>exploatering inom flera olika områden och kriminaliteten tar sig olika uttryck. För att straff</w:t>
      </w:r>
      <w:r>
        <w:softHyphen/>
        <w:t>bestäm</w:t>
      </w:r>
      <w:r>
        <w:softHyphen/>
      </w:r>
      <w:r>
        <w:lastRenderedPageBreak/>
        <w:t>melsen ska få avsedd effekt behöver den vara väl avgränsad men samtidigt tillräckligt flexibel för att passa skilda sammanhang.</w:t>
      </w:r>
      <w:r w:rsidDel="00B8321E">
        <w:t xml:space="preserve"> </w:t>
      </w:r>
    </w:p>
    <w:p w14:paraId="00077BD1" w14:textId="3F72BF88" w:rsidR="00F66423" w:rsidRDefault="00F66423" w:rsidP="00F66423">
      <w:pPr>
        <w:pStyle w:val="Brdtextmedindrag"/>
      </w:pPr>
      <w:r>
        <w:t>Enligt nya artikel 18a</w:t>
      </w:r>
      <w:r w:rsidDel="000B494C">
        <w:t xml:space="preserve"> </w:t>
      </w:r>
      <w:r>
        <w:t xml:space="preserve">ska kriminaliseringen omfatta </w:t>
      </w:r>
      <w:r w:rsidRPr="00AF5DB5">
        <w:rPr>
          <w:iCs/>
        </w:rPr>
        <w:t>an</w:t>
      </w:r>
      <w:r w:rsidRPr="00AF5DB5">
        <w:rPr>
          <w:iCs/>
        </w:rPr>
        <w:softHyphen/>
        <w:t>vänd</w:t>
      </w:r>
      <w:r w:rsidRPr="00AF5DB5">
        <w:rPr>
          <w:iCs/>
        </w:rPr>
        <w:softHyphen/>
        <w:t>ning</w:t>
      </w:r>
      <w:r>
        <w:t xml:space="preserve"> av tjänster. I likhet med utredningen bedömer regeringen att ut</w:t>
      </w:r>
      <w:r>
        <w:softHyphen/>
        <w:t>trycket nytt</w:t>
      </w:r>
      <w:r w:rsidR="00992728">
        <w:softHyphen/>
      </w:r>
      <w:r>
        <w:t>jande är en mer ändamålsenlig beskrivning av vad som bör vara straffbart.</w:t>
      </w:r>
    </w:p>
    <w:p w14:paraId="3A25B6BA" w14:textId="77777777" w:rsidR="00F66423" w:rsidRDefault="00F66423" w:rsidP="00F66423">
      <w:pPr>
        <w:pStyle w:val="Brdtextmedindrag"/>
      </w:pPr>
      <w:r>
        <w:t>Med nyttja avses i första hand att använda en tjänst som någon annan utför.</w:t>
      </w:r>
      <w:r w:rsidRPr="00B8321E">
        <w:t xml:space="preserve"> </w:t>
      </w:r>
      <w:r>
        <w:t>För att personen ska anses ha nyttjat tjänsten krävs ett aktivt hand</w:t>
      </w:r>
      <w:r>
        <w:softHyphen/>
        <w:t>lande. Typiskt sett handlar det om att någon anlitar och betalar någon för en tjänst. Det kan även handla om att någon låter sig bjudas på en tjänst. Straff</w:t>
      </w:r>
      <w:r>
        <w:softHyphen/>
        <w:t>ansvaret bör dock inte träffa alla som i och för sig drar nytta av en tjänst som utförs av ett offer för männi</w:t>
      </w:r>
      <w:r>
        <w:softHyphen/>
        <w:t>sko</w:t>
      </w:r>
      <w:r>
        <w:softHyphen/>
        <w:t>han</w:t>
      </w:r>
      <w:r>
        <w:softHyphen/>
        <w:t>del. Om exempelvis en per</w:t>
      </w:r>
      <w:r>
        <w:softHyphen/>
        <w:t xml:space="preserve">son i ett hushåll anlitar exploaterad personal för att städa hemmet är det inte givet att även andra personer i hushållet ska anses ha nyttjat tjänsten i straffbestämmelsens mening. </w:t>
      </w:r>
    </w:p>
    <w:p w14:paraId="53DFC115" w14:textId="3ED04EA1" w:rsidR="00F66423" w:rsidRDefault="00F66423" w:rsidP="00F66423">
      <w:pPr>
        <w:pStyle w:val="Brdtextmedindrag"/>
      </w:pPr>
      <w:r>
        <w:t>Regeringen anser i likhet med utredningen att det inte bör uteslutas att användning av tjänster som sker i ett företag omfattas av straffansvaret. För att åstadkomma detta föreslår utred</w:t>
      </w:r>
      <w:r>
        <w:softHyphen/>
        <w:t>ningen att straffansvaret utöver nyttjande ska omfatta beställning av tjän</w:t>
      </w:r>
      <w:r>
        <w:softHyphen/>
        <w:t xml:space="preserve">ster. </w:t>
      </w:r>
      <w:r>
        <w:rPr>
          <w:i/>
          <w:iCs/>
        </w:rPr>
        <w:t xml:space="preserve">Jämställdhetsmyndigheten </w:t>
      </w:r>
      <w:r>
        <w:t xml:space="preserve">och </w:t>
      </w:r>
      <w:r>
        <w:rPr>
          <w:i/>
          <w:iCs/>
        </w:rPr>
        <w:t>Sveriges kvinno</w:t>
      </w:r>
      <w:r>
        <w:rPr>
          <w:i/>
          <w:iCs/>
        </w:rPr>
        <w:softHyphen/>
        <w:t xml:space="preserve">organisationer </w:t>
      </w:r>
      <w:r>
        <w:t xml:space="preserve">är positiva till detta förslag. Som bl.a. </w:t>
      </w:r>
      <w:r>
        <w:rPr>
          <w:i/>
          <w:iCs/>
        </w:rPr>
        <w:t xml:space="preserve">Lunds universitet </w:t>
      </w:r>
      <w:r>
        <w:t>pekar på innebär dock förslaget en vidsträckt krimina</w:t>
      </w:r>
      <w:r>
        <w:softHyphen/>
        <w:t>li</w:t>
      </w:r>
      <w:r>
        <w:softHyphen/>
        <w:t>sering. Det är inte självklart att just den som beställer en tjänst ska vara straffrättsligt ansvarig för före</w:t>
      </w:r>
      <w:r>
        <w:softHyphen/>
        <w:t>tagets användning av exploaterad arbets</w:t>
      </w:r>
      <w:r>
        <w:softHyphen/>
        <w:t>kraft, särskilt i fall där be</w:t>
      </w:r>
      <w:r>
        <w:softHyphen/>
        <w:t>ställaren inte innehar något bestämmande inflyt</w:t>
      </w:r>
      <w:r>
        <w:softHyphen/>
        <w:t>ande i före</w:t>
      </w:r>
      <w:r>
        <w:softHyphen/>
        <w:t>taget och det framstår som lång</w:t>
      </w:r>
      <w:r>
        <w:softHyphen/>
        <w:t>sökt att koppla beställaren till nytt</w:t>
      </w:r>
      <w:r>
        <w:softHyphen/>
        <w:t>jandet av tjänsten. Förslaget aktualiserar även kompli</w:t>
      </w:r>
      <w:r>
        <w:softHyphen/>
        <w:t>cerade frågor om när brottet ska anses fullbordat och när för</w:t>
      </w:r>
      <w:r>
        <w:softHyphen/>
        <w:t>söks</w:t>
      </w:r>
      <w:r>
        <w:softHyphen/>
        <w:t>punkten är nådd.</w:t>
      </w:r>
      <w:r w:rsidR="00D41CDB" w:rsidDel="005C488D">
        <w:t xml:space="preserve"> </w:t>
      </w:r>
      <w:r w:rsidDel="00D41CDB">
        <w:t>Reg</w:t>
      </w:r>
      <w:r w:rsidDel="00D41CDB">
        <w:softHyphen/>
        <w:t>e</w:t>
      </w:r>
      <w:r w:rsidDel="00D41CDB">
        <w:softHyphen/>
        <w:t>ringen bedömer att det räcker att kriminali</w:t>
      </w:r>
      <w:r w:rsidDel="00D41CDB">
        <w:softHyphen/>
        <w:t>sera nyttjande för att göra det straff</w:t>
      </w:r>
      <w:r w:rsidDel="00D41CDB">
        <w:softHyphen/>
        <w:t>bara området till</w:t>
      </w:r>
      <w:r w:rsidDel="00D41CDB">
        <w:softHyphen/>
        <w:t>räckligt vitt.</w:t>
      </w:r>
      <w:r>
        <w:t xml:space="preserve"> </w:t>
      </w:r>
      <w:r w:rsidRPr="00AE4B5C">
        <w:t>Straff</w:t>
      </w:r>
      <w:r>
        <w:softHyphen/>
      </w:r>
      <w:r w:rsidRPr="00AE4B5C">
        <w:t xml:space="preserve">ansvar </w:t>
      </w:r>
      <w:r>
        <w:t>för nytt</w:t>
      </w:r>
      <w:r>
        <w:softHyphen/>
        <w:t xml:space="preserve">jande bör </w:t>
      </w:r>
      <w:r w:rsidRPr="00AE4B5C">
        <w:t>beroende på om</w:t>
      </w:r>
      <w:r>
        <w:softHyphen/>
      </w:r>
      <w:r w:rsidRPr="00AE4B5C">
        <w:t>ständig</w:t>
      </w:r>
      <w:r>
        <w:softHyphen/>
      </w:r>
      <w:r w:rsidRPr="00AE4B5C">
        <w:t>heterna i det enskilda fallet enligt allmän</w:t>
      </w:r>
      <w:r>
        <w:softHyphen/>
      </w:r>
      <w:r w:rsidRPr="00AE4B5C">
        <w:t>na straff</w:t>
      </w:r>
      <w:r>
        <w:softHyphen/>
      </w:r>
      <w:r w:rsidRPr="00AE4B5C">
        <w:t>rättsliga prin</w:t>
      </w:r>
      <w:r>
        <w:softHyphen/>
      </w:r>
      <w:r w:rsidRPr="00AE4B5C">
        <w:t xml:space="preserve">ciper </w:t>
      </w:r>
      <w:r>
        <w:t xml:space="preserve">även kunna </w:t>
      </w:r>
      <w:r w:rsidRPr="00AE4B5C">
        <w:t>träffa någon som företräder ett före</w:t>
      </w:r>
      <w:r>
        <w:softHyphen/>
      </w:r>
      <w:r w:rsidRPr="00AE4B5C">
        <w:t>tag</w:t>
      </w:r>
      <w:r>
        <w:t>,</w:t>
      </w:r>
      <w:r w:rsidRPr="00AE4B5C">
        <w:t xml:space="preserve"> trots att det ytterst är före</w:t>
      </w:r>
      <w:r>
        <w:softHyphen/>
      </w:r>
      <w:r w:rsidRPr="00AE4B5C">
        <w:t>taget som nyttjar tjänsten</w:t>
      </w:r>
      <w:r>
        <w:t>,</w:t>
      </w:r>
      <w:r w:rsidRPr="00AE4B5C">
        <w:t xml:space="preserve"> om personen kan anses före</w:t>
      </w:r>
      <w:r>
        <w:softHyphen/>
      </w:r>
      <w:r w:rsidRPr="00AE4B5C">
        <w:t>träda nytt</w:t>
      </w:r>
      <w:r>
        <w:softHyphen/>
      </w:r>
      <w:r w:rsidRPr="00AE4B5C">
        <w:t>ja</w:t>
      </w:r>
      <w:r>
        <w:softHyphen/>
      </w:r>
      <w:r w:rsidRPr="00AE4B5C">
        <w:t xml:space="preserve">ren (jfr prop. 1993/94:130 </w:t>
      </w:r>
      <w:r w:rsidRPr="00547EE6">
        <w:t>Ändringar i brotts</w:t>
      </w:r>
      <w:r>
        <w:softHyphen/>
      </w:r>
      <w:r w:rsidRPr="00547EE6">
        <w:t xml:space="preserve">balken m.m. </w:t>
      </w:r>
      <w:r>
        <w:t>[</w:t>
      </w:r>
      <w:r w:rsidRPr="00547EE6">
        <w:t>ansvarsfri</w:t>
      </w:r>
      <w:r>
        <w:softHyphen/>
      </w:r>
      <w:r w:rsidRPr="00547EE6">
        <w:t>hets</w:t>
      </w:r>
      <w:r>
        <w:softHyphen/>
      </w:r>
      <w:r w:rsidRPr="00547EE6">
        <w:t>grun</w:t>
      </w:r>
      <w:r>
        <w:softHyphen/>
      </w:r>
      <w:r w:rsidRPr="00547EE6">
        <w:t>der m.m.</w:t>
      </w:r>
      <w:r>
        <w:t xml:space="preserve">] </w:t>
      </w:r>
      <w:r w:rsidRPr="00AE4B5C">
        <w:t>s.</w:t>
      </w:r>
      <w:r w:rsidR="00BD7BE5">
        <w:t> </w:t>
      </w:r>
      <w:r w:rsidRPr="00AE4B5C">
        <w:t>16</w:t>
      </w:r>
      <w:r w:rsidR="00B05423">
        <w:t xml:space="preserve"> och 18</w:t>
      </w:r>
      <w:r w:rsidRPr="00AE4B5C">
        <w:t xml:space="preserve">). </w:t>
      </w:r>
      <w:r w:rsidR="002D0237">
        <w:t>I lagrådsremissen föreslogs a</w:t>
      </w:r>
      <w:r>
        <w:t>v tyd</w:t>
      </w:r>
      <w:r>
        <w:softHyphen/>
        <w:t>lighets</w:t>
      </w:r>
      <w:r w:rsidR="00F45D10">
        <w:softHyphen/>
      </w:r>
      <w:r>
        <w:t xml:space="preserve">skäl </w:t>
      </w:r>
      <w:r w:rsidR="002D0237">
        <w:t xml:space="preserve">att det skulle anges </w:t>
      </w:r>
      <w:r>
        <w:t>att gärnings</w:t>
      </w:r>
      <w:r>
        <w:softHyphen/>
        <w:t>personen kan nyttja tjänsten för egen eller annans del.</w:t>
      </w:r>
      <w:r w:rsidR="00901E02">
        <w:t xml:space="preserve"> </w:t>
      </w:r>
      <w:r w:rsidR="00901E02" w:rsidRPr="00F45D10">
        <w:rPr>
          <w:i/>
          <w:iCs/>
        </w:rPr>
        <w:t>Lagrådet</w:t>
      </w:r>
      <w:r w:rsidR="00901E02">
        <w:t xml:space="preserve"> </w:t>
      </w:r>
      <w:r w:rsidR="002D0237">
        <w:t>anför dock att</w:t>
      </w:r>
      <w:r w:rsidR="005C488D">
        <w:t xml:space="preserve"> den som nyttjar en tjänst </w:t>
      </w:r>
      <w:r w:rsidR="002D0237">
        <w:t xml:space="preserve">som utförs </w:t>
      </w:r>
      <w:r w:rsidR="005C488D">
        <w:t xml:space="preserve">för en juridisk </w:t>
      </w:r>
      <w:r w:rsidR="002D0237">
        <w:t>person</w:t>
      </w:r>
      <w:r w:rsidR="005C488D">
        <w:t xml:space="preserve"> är den juridiska personen</w:t>
      </w:r>
      <w:r w:rsidR="002D0237">
        <w:t xml:space="preserve"> och att det då inte finns någon fysisk person som gör det för den juridiska personens del.</w:t>
      </w:r>
      <w:r w:rsidR="00901E02">
        <w:t xml:space="preserve"> </w:t>
      </w:r>
      <w:r w:rsidR="0087532F">
        <w:t xml:space="preserve">Lagrådet </w:t>
      </w:r>
      <w:r w:rsidR="002D0237">
        <w:t>ifråga</w:t>
      </w:r>
      <w:r w:rsidR="00BD7BE5">
        <w:softHyphen/>
      </w:r>
      <w:r w:rsidR="002D0237">
        <w:t xml:space="preserve">sätter mot den bakgrunden tillägget ”för egen eller annans del” och anför att en </w:t>
      </w:r>
      <w:r w:rsidR="0087532F">
        <w:t xml:space="preserve">alternativ formulering </w:t>
      </w:r>
      <w:r w:rsidR="002D0237">
        <w:t>kan vara ”</w:t>
      </w:r>
      <w:r w:rsidR="0087532F">
        <w:t>den som nyttjar eller med</w:t>
      </w:r>
      <w:r w:rsidR="00D02269">
        <w:softHyphen/>
      </w:r>
      <w:r w:rsidR="0087532F">
        <w:t>verkar till att en juridisk person nyttjar</w:t>
      </w:r>
      <w:r w:rsidR="002D0237">
        <w:t>”.</w:t>
      </w:r>
      <w:r w:rsidR="002D0237" w:rsidRPr="00D608D8">
        <w:rPr>
          <w:rFonts w:ascii="Segoe UI" w:hAnsi="Segoe UI" w:cs="Segoe UI"/>
          <w:kern w:val="0"/>
          <w:szCs w:val="18"/>
          <w:lang w:eastAsia="sv-SE"/>
        </w:rPr>
        <w:t xml:space="preserve"> </w:t>
      </w:r>
      <w:r w:rsidR="008F5C88" w:rsidRPr="008F5C88">
        <w:t>Användningen av ordet ”med</w:t>
      </w:r>
      <w:r w:rsidR="00F45D10">
        <w:softHyphen/>
      </w:r>
      <w:r w:rsidR="008F5C88">
        <w:softHyphen/>
      </w:r>
      <w:r w:rsidR="008F5C88" w:rsidRPr="008F5C88">
        <w:t>verka” kan dock enligt regeringen felaktigt leda tankarna till att det skulle vara fråga om en särskild reglering av medverkansansvar, i för</w:t>
      </w:r>
      <w:r w:rsidR="00F45D10">
        <w:softHyphen/>
      </w:r>
      <w:r w:rsidR="008F5C88" w:rsidRPr="008F5C88">
        <w:t>hållande till den generella medverkansbestämmelsen i 23</w:t>
      </w:r>
      <w:r w:rsidR="008F5C88">
        <w:t> </w:t>
      </w:r>
      <w:r w:rsidR="008F5C88" w:rsidRPr="008F5C88">
        <w:t>kap. 4</w:t>
      </w:r>
      <w:r w:rsidR="008F5C88">
        <w:t> </w:t>
      </w:r>
      <w:r w:rsidR="008F5C88" w:rsidRPr="008F5C88">
        <w:t>§ brotts</w:t>
      </w:r>
      <w:r w:rsidR="00F45D10">
        <w:softHyphen/>
      </w:r>
      <w:r w:rsidR="008F5C88" w:rsidRPr="008F5C88">
        <w:t>balken, vilket inte kan anses vara helt lämpligt</w:t>
      </w:r>
      <w:r w:rsidR="002D0237" w:rsidRPr="00D608D8">
        <w:t xml:space="preserve">. Regeringen anser mot denna bakgrund att det är </w:t>
      </w:r>
      <w:r w:rsidR="00E327E2">
        <w:t xml:space="preserve">mer ändamålsenligt </w:t>
      </w:r>
      <w:r w:rsidR="002D0237" w:rsidRPr="00D608D8">
        <w:t xml:space="preserve">att </w:t>
      </w:r>
      <w:r w:rsidR="00E327E2">
        <w:t xml:space="preserve">ta bort det </w:t>
      </w:r>
      <w:r w:rsidR="002D0237" w:rsidRPr="00D608D8">
        <w:t>tillägg i para</w:t>
      </w:r>
      <w:r w:rsidR="00FA6A18">
        <w:softHyphen/>
      </w:r>
      <w:r w:rsidR="002D0237" w:rsidRPr="00D608D8">
        <w:t xml:space="preserve">grafen som tar sikte på ansvaret i dessa situationer </w:t>
      </w:r>
      <w:r w:rsidR="00E327E2">
        <w:t xml:space="preserve">och i stället </w:t>
      </w:r>
      <w:r w:rsidR="002D0237" w:rsidRPr="00D608D8">
        <w:t>låta dessa fall avgöras utifrån allmänna straffrättsliga principer.</w:t>
      </w:r>
      <w:r>
        <w:t xml:space="preserve"> </w:t>
      </w:r>
    </w:p>
    <w:p w14:paraId="49FF1CFE" w14:textId="77777777" w:rsidR="00F66423" w:rsidRDefault="00F66423" w:rsidP="00F66423">
      <w:pPr>
        <w:pStyle w:val="Brdtextmedindrag"/>
      </w:pPr>
      <w:r>
        <w:rPr>
          <w:i/>
          <w:iCs/>
        </w:rPr>
        <w:t>Bygg</w:t>
      </w:r>
      <w:r>
        <w:rPr>
          <w:i/>
          <w:iCs/>
        </w:rPr>
        <w:softHyphen/>
        <w:t xml:space="preserve">herrarna </w:t>
      </w:r>
      <w:r>
        <w:t>på</w:t>
      </w:r>
      <w:r>
        <w:softHyphen/>
        <w:t>pekar att byggproduktion i prak</w:t>
      </w:r>
      <w:r>
        <w:softHyphen/>
        <w:t>tiken ofta sker genom flera led av entreprenörer och under</w:t>
      </w:r>
      <w:r>
        <w:softHyphen/>
        <w:t>entrepre</w:t>
      </w:r>
      <w:r>
        <w:softHyphen/>
        <w:t>nörer, att bygg</w:t>
      </w:r>
      <w:r>
        <w:softHyphen/>
        <w:t>herren ofta sak</w:t>
      </w:r>
      <w:r>
        <w:softHyphen/>
        <w:t>nar direkt relation till den arbetskraft som utför arbetet och att möjligheten att kon</w:t>
      </w:r>
      <w:r>
        <w:softHyphen/>
        <w:t>trollera arbets</w:t>
      </w:r>
      <w:r>
        <w:softHyphen/>
        <w:t>vill</w:t>
      </w:r>
      <w:r>
        <w:softHyphen/>
        <w:t xml:space="preserve">koren i samtliga led är begränsad. </w:t>
      </w:r>
      <w:r w:rsidRPr="003B72D0">
        <w:rPr>
          <w:i/>
          <w:iCs/>
        </w:rPr>
        <w:t>Lunds universi</w:t>
      </w:r>
      <w:r>
        <w:rPr>
          <w:i/>
          <w:iCs/>
        </w:rPr>
        <w:softHyphen/>
      </w:r>
      <w:r w:rsidRPr="003B72D0">
        <w:rPr>
          <w:i/>
          <w:iCs/>
        </w:rPr>
        <w:lastRenderedPageBreak/>
        <w:t>tet</w:t>
      </w:r>
      <w:r>
        <w:t xml:space="preserve"> framför liknande synpunkter och efterfrågar en analys av vad föreslaget innebär för an</w:t>
      </w:r>
      <w:r>
        <w:softHyphen/>
        <w:t>skaffande av tjänster genom offentlig upphandling. Rege</w:t>
      </w:r>
      <w:r>
        <w:softHyphen/>
        <w:t>ringen har förståelse för att det vid bl.a. större entre</w:t>
      </w:r>
      <w:r>
        <w:softHyphen/>
        <w:t>prenader kan finnas utmaningar med att kontrollera att de tjänster som beställs utförs under korrekta förhållanden. Samtidigt är syftet med den kriminalisering som nu föreslås bland annat att skapa en ökad vaksamhet kring risken för män</w:t>
      </w:r>
      <w:r>
        <w:softHyphen/>
        <w:t>ni</w:t>
      </w:r>
      <w:r>
        <w:softHyphen/>
        <w:t>skohandel. Vid offentlig upphand</w:t>
      </w:r>
      <w:r>
        <w:softHyphen/>
        <w:t>ling finns det möjlighet, och i viss mån skyldighet, att beakta sociala och arbets</w:t>
      </w:r>
      <w:r>
        <w:softHyphen/>
        <w:t>rätts</w:t>
      </w:r>
      <w:r>
        <w:softHyphen/>
        <w:t>liga hänsyn. Det kan bl.a. göras vid fastställande av upp</w:t>
      </w:r>
      <w:r>
        <w:softHyphen/>
        <w:t>hand</w:t>
      </w:r>
      <w:r>
        <w:softHyphen/>
      </w:r>
      <w:r>
        <w:softHyphen/>
        <w:t>lings</w:t>
      </w:r>
      <w:r>
        <w:softHyphen/>
        <w:t>doku</w:t>
      </w:r>
      <w:r>
        <w:softHyphen/>
        <w:t>menten, vid beslut om uteslut</w:t>
      </w:r>
      <w:r>
        <w:softHyphen/>
        <w:t>ning av en leverantör, genom över</w:t>
      </w:r>
      <w:r>
        <w:softHyphen/>
        <w:t>väg</w:t>
      </w:r>
      <w:r>
        <w:softHyphen/>
        <w:t>ande av förkastande av onormalt låga anbud och genom särskilda kon</w:t>
      </w:r>
      <w:r>
        <w:softHyphen/>
        <w:t>trakts</w:t>
      </w:r>
      <w:r>
        <w:softHyphen/>
        <w:t>vill</w:t>
      </w:r>
      <w:r>
        <w:softHyphen/>
        <w:t>kor för ett tilldelat kontrakts fullgörande. Genom att använda dessa verk</w:t>
      </w:r>
      <w:r>
        <w:softHyphen/>
        <w:t>tyg proaktivt bör det i stor ut</w:t>
      </w:r>
      <w:r>
        <w:softHyphen/>
        <w:t>sträckning vara möjligt att undvika risken för straffansvar. Med en be</w:t>
      </w:r>
      <w:r>
        <w:softHyphen/>
        <w:t>gräsning av ansvaret till nyttjande ökar vidare förutsättningarna för att an</w:t>
      </w:r>
      <w:r>
        <w:softHyphen/>
        <w:t xml:space="preserve">svaret placeras där det mest straffvärda agerandet förelegat. Det bör även noteras att straffansvaret endast träffar uppsåtligt agerande. Regeringen återkommer till frågor om uppsåt nedan. </w:t>
      </w:r>
    </w:p>
    <w:p w14:paraId="5B08185C" w14:textId="77777777" w:rsidR="00F66423" w:rsidRDefault="00F66423" w:rsidP="00F66423">
      <w:pPr>
        <w:pStyle w:val="Brdtextmedindrag"/>
      </w:pPr>
      <w:r>
        <w:t>Det uppställs inte något krav i ändringsdirektivet på att den som an</w:t>
      </w:r>
      <w:r>
        <w:softHyphen/>
        <w:t>vänder tjänsten ska ha betalat eller utlovat betalning för detta. Därför bör inte heller den nya straffbestämmelsen innehålla något sådant rekvisit. Kri</w:t>
      </w:r>
      <w:r>
        <w:softHyphen/>
        <w:t>minaliseringen omfattar därför även tjänster som tillhandahålls utan veder</w:t>
      </w:r>
      <w:r>
        <w:softHyphen/>
        <w:t>lag, eller tjänster där någon annan än användaren betalar för tjänsten. Bero</w:t>
      </w:r>
      <w:r>
        <w:softHyphen/>
        <w:t>ende på omständigheterna i det enskilda fallet kan ansvar aktualiseras en</w:t>
      </w:r>
      <w:r>
        <w:softHyphen/>
        <w:t>ligt bestämmelserna om medgär</w:t>
      </w:r>
      <w:r>
        <w:softHyphen/>
        <w:t>nings</w:t>
      </w:r>
      <w:r>
        <w:softHyphen/>
        <w:t>mannaskap för den som endast be</w:t>
      </w:r>
      <w:r>
        <w:softHyphen/>
        <w:t xml:space="preserve">talar för tjänsten (se 23 kap. 4 § brottsbalken). </w:t>
      </w:r>
    </w:p>
    <w:p w14:paraId="609B6453" w14:textId="77777777" w:rsidR="00F66423" w:rsidRDefault="00F66423" w:rsidP="00F66423">
      <w:pPr>
        <w:pStyle w:val="Rubrik5utannumrering"/>
      </w:pPr>
      <w:r>
        <w:t>Endast tjänster bör omfattas</w:t>
      </w:r>
    </w:p>
    <w:p w14:paraId="4464BB5D" w14:textId="77777777" w:rsidR="00F66423" w:rsidRDefault="00F66423" w:rsidP="00F66423">
      <w:pPr>
        <w:pStyle w:val="Brdtext"/>
      </w:pPr>
      <w:r>
        <w:t xml:space="preserve">Den kriminalisering som krävs enligt artikel 18a avser användning av </w:t>
      </w:r>
      <w:r w:rsidRPr="00AF5DB5">
        <w:t>tjän</w:t>
      </w:r>
      <w:r>
        <w:softHyphen/>
      </w:r>
      <w:r w:rsidRPr="00AF5DB5">
        <w:t>ster</w:t>
      </w:r>
      <w:r>
        <w:t>. Enligt skäl 26 till ändringsdirektivet bör krimi</w:t>
      </w:r>
      <w:r>
        <w:softHyphen/>
        <w:t>na</w:t>
      </w:r>
      <w:r>
        <w:softHyphen/>
        <w:t>li</w:t>
      </w:r>
      <w:r>
        <w:softHyphen/>
        <w:t>seringen endast in</w:t>
      </w:r>
      <w:r>
        <w:softHyphen/>
        <w:t>riktas på användning av tjänster som tillhandahålls inom ramen för ut</w:t>
      </w:r>
      <w:r>
        <w:softHyphen/>
        <w:t>nytt</w:t>
      </w:r>
      <w:r>
        <w:softHyphen/>
        <w:t>jande som omfattas av brottet människohandel, och inte på köpare av pro</w:t>
      </w:r>
      <w:r>
        <w:softHyphen/>
        <w:t>dukter som tillverkats under exploaterande arbets</w:t>
      </w:r>
      <w:r>
        <w:softHyphen/>
        <w:t>villkor, eftersom de inte är användare av en tjänst. Eftersom ändrings</w:t>
      </w:r>
      <w:r>
        <w:softHyphen/>
        <w:t>direk</w:t>
      </w:r>
      <w:r>
        <w:softHyphen/>
        <w:t>tivet endast fastslår en miniminivå för kriminalise</w:t>
      </w:r>
      <w:r>
        <w:softHyphen/>
        <w:t>ringen är det dock möjligt för medlems</w:t>
      </w:r>
      <w:r>
        <w:softHyphen/>
        <w:t>stat</w:t>
      </w:r>
      <w:r>
        <w:softHyphen/>
        <w:t>erna att införa en straff</w:t>
      </w:r>
      <w:r>
        <w:softHyphen/>
        <w:t>bestäm</w:t>
      </w:r>
      <w:r>
        <w:softHyphen/>
        <w:t>melse som omfattar även köp av produkter.</w:t>
      </w:r>
    </w:p>
    <w:p w14:paraId="6774B83F" w14:textId="4B77F532" w:rsidR="00F66423" w:rsidRDefault="00F66423" w:rsidP="00F66423">
      <w:pPr>
        <w:pStyle w:val="Brdtextmedindrag"/>
      </w:pPr>
      <w:r>
        <w:t xml:space="preserve">Offer för människohandel och människoexploatering kan utnyttjas för produktion av såväl tjänster som varor. Det går inte att generellt säga att den ena formen av utnyttjande skulle vara värre än den andra. Däremot innebär produktion av tjänster i många fall en närmare kontakt mellan den utnyttjade och slutanvändaren av tjänsten, dvs. den person som kan bli gärningsperson avseende det brott som avses i artikel 18a. Det </w:t>
      </w:r>
      <w:r w:rsidR="00F346F8">
        <w:t>lär</w:t>
      </w:r>
      <w:r w:rsidR="00992728">
        <w:t xml:space="preserve"> </w:t>
      </w:r>
      <w:r>
        <w:t>i de allra flesta fall vara mycket svårt för en person som köper en specifik vara att veta under vilka förhållanden den producerats, och nästintill omöjligt för en åklagare att bevisa under vilka förhållanden ett enskilt föremål till</w:t>
      </w:r>
      <w:r>
        <w:softHyphen/>
        <w:t xml:space="preserve">verkats och vilken insikt köparen haft om detta. Detta talar starkt emot att kriminaliseringen även skulle omfatta varor. De fall som </w:t>
      </w:r>
      <w:r>
        <w:rPr>
          <w:i/>
          <w:iCs/>
        </w:rPr>
        <w:t xml:space="preserve">Frälsningsarmén </w:t>
      </w:r>
      <w:r>
        <w:t>tar upp, där en person trots vetskap om produktions</w:t>
      </w:r>
      <w:r>
        <w:softHyphen/>
        <w:t>för</w:t>
      </w:r>
      <w:r>
        <w:softHyphen/>
        <w:t>håll</w:t>
      </w:r>
      <w:r>
        <w:softHyphen/>
        <w:t>an</w:t>
      </w:r>
      <w:r>
        <w:softHyphen/>
        <w:t>dena köper en vara som tillverkats av ett offer för människohandel eller människo</w:t>
      </w:r>
      <w:r>
        <w:softHyphen/>
        <w:t>exploa</w:t>
      </w:r>
      <w:r>
        <w:softHyphen/>
        <w:t xml:space="preserve">tering, </w:t>
      </w:r>
      <w:r w:rsidR="00992728">
        <w:t xml:space="preserve">bör </w:t>
      </w:r>
      <w:r>
        <w:t xml:space="preserve">i praktiken vara mycket sällsynta. Att ålägga köpare av varor ett straffrättsligt ansvar för att komma åt problemet med produkter som </w:t>
      </w:r>
      <w:r>
        <w:lastRenderedPageBreak/>
        <w:t>produceras under oacceptabla villkor framstår därför inte som en effektiv och lämplig åtgärd. Det kan också noteras att det genom Europa</w:t>
      </w:r>
      <w:r>
        <w:softHyphen/>
        <w:t>parla</w:t>
      </w:r>
      <w:r>
        <w:softHyphen/>
        <w:t>men</w:t>
      </w:r>
      <w:r>
        <w:softHyphen/>
        <w:t>tets och rådets förordning (EU) 2024/3015 av den 27 november 2024 om förbud mot produkter som tillverkats genom tvångsarbete på unionens marknad och om ändring av direktiv (EU) 2019/1937 införts ett förbud för ekonom</w:t>
      </w:r>
      <w:r>
        <w:softHyphen/>
        <w:t>iska aktörer att släppa ut och till</w:t>
      </w:r>
      <w:r>
        <w:softHyphen/>
        <w:t>handahålla produkter på unionens marknad som till</w:t>
      </w:r>
      <w:r>
        <w:softHyphen/>
        <w:t>verkats genom tvångs</w:t>
      </w:r>
      <w:r>
        <w:softHyphen/>
        <w:t>arbete. Detta minskar behovet av en krimi</w:t>
      </w:r>
      <w:r>
        <w:softHyphen/>
        <w:t>nalisering som tar sikte på pro</w:t>
      </w:r>
      <w:r>
        <w:softHyphen/>
        <w:t>dukter som tillverkats av offer för människo</w:t>
      </w:r>
      <w:r>
        <w:softHyphen/>
        <w:t>handel och människo</w:t>
      </w:r>
      <w:r>
        <w:softHyphen/>
        <w:t>ex</w:t>
      </w:r>
      <w:r>
        <w:softHyphen/>
        <w:t>ploa</w:t>
      </w:r>
      <w:r>
        <w:softHyphen/>
        <w:t>tering. Rege</w:t>
      </w:r>
      <w:r>
        <w:softHyphen/>
        <w:t xml:space="preserve">ringen anser mot denna bakgrund, i likhet med utredningen men till skillnad från bl.a. </w:t>
      </w:r>
      <w:r>
        <w:rPr>
          <w:i/>
          <w:iCs/>
        </w:rPr>
        <w:t>Sveriges Stads</w:t>
      </w:r>
      <w:r>
        <w:rPr>
          <w:i/>
          <w:iCs/>
        </w:rPr>
        <w:softHyphen/>
        <w:t>missioner</w:t>
      </w:r>
      <w:r>
        <w:t>, att kriminaliseringen ska omfatta endast tjänster.</w:t>
      </w:r>
    </w:p>
    <w:p w14:paraId="03CD4473" w14:textId="77777777" w:rsidR="00F66423" w:rsidRDefault="00F66423" w:rsidP="00F66423">
      <w:pPr>
        <w:pStyle w:val="Brdtextmedindrag"/>
      </w:pPr>
      <w:r>
        <w:t xml:space="preserve">Som utredningen och bl.a. </w:t>
      </w:r>
      <w:r>
        <w:rPr>
          <w:i/>
          <w:iCs/>
        </w:rPr>
        <w:t>Lunds universitet</w:t>
      </w:r>
      <w:r>
        <w:rPr>
          <w:i/>
        </w:rPr>
        <w:t xml:space="preserve"> </w:t>
      </w:r>
      <w:r>
        <w:t xml:space="preserve">påpekar kan det uppkomma gränsdragningsfrågor i fall där det som tillhandahålls utgörs av både en vara och en tjänst, s.k. blandade avtal. Så kan vara fallet exempelvis när en vara levereras med bud, vid restaurangbesök eller vid installation av köpta maskiner. </w:t>
      </w:r>
    </w:p>
    <w:p w14:paraId="74C7910B" w14:textId="63A940CB" w:rsidR="00F66423" w:rsidRDefault="00F66423" w:rsidP="00F66423">
      <w:pPr>
        <w:pStyle w:val="Brdtextmedindrag"/>
      </w:pPr>
      <w:r>
        <w:t>Som utredningen konstaterar förekommer frågan om gränsdragning mellan vara och tjänst även inom andra rättsområden. Syftet med avgräns</w:t>
      </w:r>
      <w:r>
        <w:softHyphen/>
        <w:t>ningarna på t.ex. skatterättens eller civilrättens område är dock väsentligen annorlunda. Syftet med den kriminalisering som nu föreslås är att minska efterfrågan på tjänster som produceras av offer för människo</w:t>
      </w:r>
      <w:r>
        <w:softHyphen/>
        <w:t>handel och människo</w:t>
      </w:r>
      <w:r>
        <w:softHyphen/>
        <w:t>exploatering. Även om regeringen bedömer att varor bör exklu</w:t>
      </w:r>
      <w:r>
        <w:softHyphen/>
        <w:t>deras från straffbestämmel</w:t>
      </w:r>
      <w:r>
        <w:softHyphen/>
        <w:t>sens tillämp</w:t>
      </w:r>
      <w:r>
        <w:softHyphen/>
        <w:t>nings</w:t>
      </w:r>
      <w:r>
        <w:softHyphen/>
        <w:t>område bör det inte göras en alltför restriktiv tolk</w:t>
      </w:r>
      <w:r>
        <w:softHyphen/>
        <w:t>ning av vad som ska utgöra ett tillhanda</w:t>
      </w:r>
      <w:r>
        <w:softHyphen/>
        <w:t>hållande av en tjänst snarare än en vara. Tvärtom talar bestämmelsens skyddsintresse för att även ett tillhanda</w:t>
      </w:r>
      <w:r>
        <w:softHyphen/>
        <w:t>håll</w:t>
      </w:r>
      <w:r>
        <w:softHyphen/>
        <w:t>ande av en tjänst som är relativt obetydligt i för</w:t>
      </w:r>
      <w:r>
        <w:softHyphen/>
        <w:t>håll</w:t>
      </w:r>
      <w:r>
        <w:softHyphen/>
        <w:t>ande till ett samtidigt tillhanda</w:t>
      </w:r>
      <w:r>
        <w:softHyphen/>
        <w:t>hållande av en vara ska kunna omfattas av bestäm</w:t>
      </w:r>
      <w:r>
        <w:softHyphen/>
        <w:t>melsen. Om det i ett blandat till</w:t>
      </w:r>
      <w:r>
        <w:softHyphen/>
        <w:t>handa</w:t>
      </w:r>
      <w:r>
        <w:softHyphen/>
        <w:t>håll</w:t>
      </w:r>
      <w:r>
        <w:softHyphen/>
        <w:t xml:space="preserve">ande av varor </w:t>
      </w:r>
      <w:r w:rsidR="00992728">
        <w:t xml:space="preserve">och </w:t>
      </w:r>
      <w:r>
        <w:t>tjänster går att urskilja en tjänst som utförts av ett offer för människo</w:t>
      </w:r>
      <w:r>
        <w:softHyphen/>
        <w:t>handel eller människo</w:t>
      </w:r>
      <w:r>
        <w:softHyphen/>
        <w:t>ex</w:t>
      </w:r>
      <w:r>
        <w:softHyphen/>
        <w:t>ploa</w:t>
      </w:r>
      <w:r>
        <w:softHyphen/>
        <w:t>tering bör denna del av till</w:t>
      </w:r>
      <w:r>
        <w:softHyphen/>
        <w:t>handa</w:t>
      </w:r>
      <w:r>
        <w:softHyphen/>
        <w:t>hållandet kunna ligga till grund för straffansvar, även om den huvud</w:t>
      </w:r>
      <w:r>
        <w:softHyphen/>
        <w:t>sakliga delen av till</w:t>
      </w:r>
      <w:r w:rsidR="00992728">
        <w:softHyphen/>
      </w:r>
      <w:r>
        <w:t>handa</w:t>
      </w:r>
      <w:r>
        <w:softHyphen/>
        <w:t>håll</w:t>
      </w:r>
      <w:r>
        <w:softHyphen/>
        <w:t>andet avser en vara. I slutändan måste dock frågan om det som tillhanda</w:t>
      </w:r>
      <w:r>
        <w:softHyphen/>
        <w:t xml:space="preserve">hållits utgjort en tjänst avgöras </w:t>
      </w:r>
      <w:r w:rsidR="00F45D10">
        <w:t xml:space="preserve">i </w:t>
      </w:r>
      <w:r>
        <w:t>rättstill</w:t>
      </w:r>
      <w:r>
        <w:softHyphen/>
        <w:t>ämpningen i varje en</w:t>
      </w:r>
      <w:r w:rsidR="00992728">
        <w:softHyphen/>
      </w:r>
      <w:r>
        <w:t>skilt fall.</w:t>
      </w:r>
    </w:p>
    <w:p w14:paraId="271445B7" w14:textId="16D07AB5" w:rsidR="00F66423" w:rsidRDefault="00F66423" w:rsidP="00F66423">
      <w:pPr>
        <w:pStyle w:val="Brdtextmedindrag"/>
      </w:pPr>
      <w:bookmarkStart w:id="37" w:name="_Hlk230006063"/>
      <w:r>
        <w:t xml:space="preserve">Som </w:t>
      </w:r>
      <w:r>
        <w:rPr>
          <w:i/>
          <w:iCs/>
        </w:rPr>
        <w:t xml:space="preserve">Lunds universitet </w:t>
      </w:r>
      <w:r>
        <w:t>pekar på kan det uppkomma avtalsrättsliga kon</w:t>
      </w:r>
      <w:r>
        <w:softHyphen/>
        <w:t xml:space="preserve">sekvenser för den som avbryter nyttjandet av en tjänst för att </w:t>
      </w:r>
      <w:r w:rsidR="00881F46">
        <w:t xml:space="preserve">inte riskera </w:t>
      </w:r>
      <w:r>
        <w:t xml:space="preserve">straffansvar för </w:t>
      </w:r>
      <w:r w:rsidR="0084515F">
        <w:t>det nya brottet</w:t>
      </w:r>
      <w:r>
        <w:t>.</w:t>
      </w:r>
      <w:r w:rsidDel="00B8321E">
        <w:t xml:space="preserve"> </w:t>
      </w:r>
      <w:bookmarkEnd w:id="37"/>
      <w:r>
        <w:t>Frågan om det finns grund för den som nyttjar en tjänst att häva ett avtal på grund av risken för att dömas för det nya brottet får bedömas i enlighet med vad som i allmänhet gäller inom avtalsrätten</w:t>
      </w:r>
      <w:r w:rsidR="00881F46">
        <w:t xml:space="preserve"> och</w:t>
      </w:r>
      <w:r>
        <w:t xml:space="preserve"> med hänsyn till omstän</w:t>
      </w:r>
      <w:r>
        <w:softHyphen/>
        <w:t>dig</w:t>
      </w:r>
      <w:r>
        <w:softHyphen/>
        <w:t>het</w:t>
      </w:r>
      <w:r>
        <w:softHyphen/>
        <w:t>er</w:t>
      </w:r>
      <w:r>
        <w:softHyphen/>
        <w:t>na i det enskilda fallet</w:t>
      </w:r>
      <w:r w:rsidR="00881F46">
        <w:t xml:space="preserve"> (jfr Högsta domstolens dom den 9 september 2026 i mål nr T 2545-25 p. 11)</w:t>
      </w:r>
      <w:r>
        <w:t>. I slutändan kan risken för ett eventuellt straff</w:t>
      </w:r>
      <w:r>
        <w:softHyphen/>
        <w:t>ansvar också motivera nytt</w:t>
      </w:r>
      <w:r w:rsidR="00F45D10">
        <w:softHyphen/>
      </w:r>
      <w:r>
        <w:t>jare av tjänster att genom</w:t>
      </w:r>
      <w:r>
        <w:softHyphen/>
        <w:t>föra en mer noggrann kontroll av sina leveran</w:t>
      </w:r>
      <w:r w:rsidR="00F45D10">
        <w:softHyphen/>
      </w:r>
      <w:r>
        <w:t>törer, vilket enligt regeringen skulle vara en positiv effekt av kriminali</w:t>
      </w:r>
      <w:r w:rsidR="00F45D10">
        <w:softHyphen/>
      </w:r>
      <w:r>
        <w:t>seringen.</w:t>
      </w:r>
    </w:p>
    <w:p w14:paraId="4FC3348D" w14:textId="77777777" w:rsidR="00F66423" w:rsidRDefault="00F66423" w:rsidP="00F66423">
      <w:pPr>
        <w:pStyle w:val="Rubrik5utannumrering"/>
      </w:pPr>
      <w:r>
        <w:t>Om tjänst och utförande</w:t>
      </w:r>
    </w:p>
    <w:p w14:paraId="0EC3F279" w14:textId="1CEC5F04" w:rsidR="00F66423" w:rsidRDefault="00F66423" w:rsidP="00F66423">
      <w:pPr>
        <w:pStyle w:val="Brdtext"/>
      </w:pPr>
      <w:r>
        <w:t xml:space="preserve">Som </w:t>
      </w:r>
      <w:r>
        <w:rPr>
          <w:i/>
          <w:iCs/>
        </w:rPr>
        <w:t xml:space="preserve">Lunds universitet </w:t>
      </w:r>
      <w:r>
        <w:t>påpekar används ordet ”tjänst” även i straff</w:t>
      </w:r>
      <w:r>
        <w:softHyphen/>
        <w:t>be</w:t>
      </w:r>
      <w:r w:rsidR="00C2659A">
        <w:softHyphen/>
      </w:r>
      <w:r>
        <w:t>stäm</w:t>
      </w:r>
      <w:r w:rsidR="00C2659A">
        <w:softHyphen/>
      </w:r>
      <w:r>
        <w:t>melsen om människorov, vilket universitetet menar gör det olämp</w:t>
      </w:r>
      <w:r>
        <w:softHyphen/>
        <w:t xml:space="preserve">ligt att </w:t>
      </w:r>
      <w:r>
        <w:lastRenderedPageBreak/>
        <w:t>använda ordet ”tjänst” i en annan betydelse i den nya straffbe</w:t>
      </w:r>
      <w:r>
        <w:softHyphen/>
        <w:t>stämmelsen. Regeringen gör följande över</w:t>
      </w:r>
      <w:r>
        <w:softHyphen/>
        <w:t>väganden.</w:t>
      </w:r>
    </w:p>
    <w:p w14:paraId="0E39B8FE" w14:textId="45E26501" w:rsidR="00F66423" w:rsidRDefault="00F66423" w:rsidP="00F66423">
      <w:pPr>
        <w:pStyle w:val="Brdtextmedindrag"/>
      </w:pPr>
      <w:r>
        <w:t>Enligt 4 kap. 1 § brottsbalken gäller att den som bemäktigar sig och för bort eller spärrar in ett barn eller någon annan med uppsåt att, bland annat, tvinga honom eller henne till tjänst, döms för människorov. Straff</w:t>
      </w:r>
      <w:r>
        <w:softHyphen/>
        <w:t>bestäm</w:t>
      </w:r>
      <w:r>
        <w:softHyphen/>
        <w:t>melserna om människohandel och människoexploatering är subsidiära till straff</w:t>
      </w:r>
      <w:r>
        <w:softHyphen/>
        <w:t>bestäm</w:t>
      </w:r>
      <w:r>
        <w:softHyphen/>
        <w:t>melsen om människorov. Den föreslagna nya straff</w:t>
      </w:r>
      <w:r>
        <w:softHyphen/>
        <w:t>bestäm</w:t>
      </w:r>
      <w:r>
        <w:softHyphen/>
        <w:t>melsen föreslås i sin tur vara subsidiär till straffbestämmelserna om män</w:t>
      </w:r>
      <w:r>
        <w:softHyphen/>
        <w:t>niskohandel och människo</w:t>
      </w:r>
      <w:r>
        <w:softHyphen/>
        <w:t>exploatering (se avsnitt 6.2). I förarbetena till straff</w:t>
      </w:r>
      <w:r>
        <w:softHyphen/>
        <w:t>bestäm</w:t>
      </w:r>
      <w:r>
        <w:softHyphen/>
        <w:t>mel</w:t>
      </w:r>
      <w:r>
        <w:softHyphen/>
        <w:t>sen om människorov anges som exempel på tjänst att någon flytt från ocku</w:t>
      </w:r>
      <w:r>
        <w:softHyphen/>
        <w:t>perat land och därefter infångats för att återföras och sättas i arbets</w:t>
      </w:r>
      <w:r>
        <w:softHyphen/>
        <w:t>läger (NJA II 1962 s. 122 f.). Det kan även vara fråga om s.k. shang</w:t>
      </w:r>
      <w:r>
        <w:softHyphen/>
        <w:t>haj</w:t>
      </w:r>
      <w:r>
        <w:softHyphen/>
        <w:t>ning, dvs. att en sjöman försätts i med</w:t>
      </w:r>
      <w:r>
        <w:softHyphen/>
        <w:t>vetslöst tillstånd för att påtvingas skepps</w:t>
      </w:r>
      <w:r>
        <w:softHyphen/>
        <w:t>tjänst (Jareborg m.fl., Brotten mot person och förmög</w:t>
      </w:r>
      <w:r>
        <w:softHyphen/>
        <w:t>en</w:t>
      </w:r>
      <w:r>
        <w:softHyphen/>
        <w:t>hets</w:t>
      </w:r>
      <w:r>
        <w:softHyphen/>
        <w:t>brotten, 2 uppl., s. 45). Det har uttalats att även mindre spektakulära former av tvång till tjänst kan omfattas av bestäm</w:t>
      </w:r>
      <w:r>
        <w:softHyphen/>
        <w:t>melsen (Nilsson, Brotts</w:t>
      </w:r>
      <w:r>
        <w:softHyphen/>
        <w:t>balken, 4 kap. 1 §, Lexino 2026-01-09). Rekvisitet ”att tvinga honom eller henne till tjänst” har inte ansetts kunna omfatta att någon genom våld och hot förmåtts att stjäla varor åt någon annan (RH 2014:38). Ordet ”tjänst” används även i andra bestämmelser i brotts</w:t>
      </w:r>
      <w:r>
        <w:softHyphen/>
        <w:t>balken, främst i betydelsen be</w:t>
      </w:r>
      <w:r>
        <w:softHyphen/>
        <w:t>fattning (se t.ex. 10 kap. 1 §, 16 kap. 9 § och 19 kap. 6 §). I 22 kap. 1 och 4 §§ används ordet tjänster i samma bety</w:t>
      </w:r>
      <w:r>
        <w:softHyphen/>
        <w:t>delse som i den föreslagna straff</w:t>
      </w:r>
      <w:r>
        <w:softHyphen/>
        <w:t>bestäm</w:t>
      </w:r>
      <w:r>
        <w:softHyphen/>
        <w:t>melsen, dvs. som arbetspres</w:t>
      </w:r>
      <w:r>
        <w:softHyphen/>
        <w:t>ta</w:t>
      </w:r>
      <w:r>
        <w:softHyphen/>
        <w:t>tion</w:t>
      </w:r>
      <w:r>
        <w:softHyphen/>
        <w:t>er av olika slag (Bäcklund m.fl., Brotts</w:t>
      </w:r>
      <w:r>
        <w:softHyphen/>
        <w:t>balken en kommentar, Juno version 202</w:t>
      </w:r>
      <w:r w:rsidR="00412F2F">
        <w:t>6</w:t>
      </w:r>
      <w:r>
        <w:t xml:space="preserve">, kommentar till 22 kap. 1 §). </w:t>
      </w:r>
    </w:p>
    <w:p w14:paraId="577AA21E" w14:textId="77777777" w:rsidR="00F66423" w:rsidRDefault="00F66423" w:rsidP="00F66423">
      <w:pPr>
        <w:pStyle w:val="Brdtextmedindrag"/>
      </w:pPr>
      <w:r>
        <w:t>Det faktum att straffbestäm</w:t>
      </w:r>
      <w:r>
        <w:softHyphen/>
        <w:t>melsen om människorov och den föreslagna nya straffbestämmelsen är samman</w:t>
      </w:r>
      <w:r>
        <w:softHyphen/>
        <w:t>länkade på så sätt att den ena bestäm</w:t>
      </w:r>
      <w:r>
        <w:softHyphen/>
        <w:t>melsen är subsidiär till den andra talar visserligen för att ordet tjänst bör användas på samma sätt i båda bestämmelserna. Regeringen bedömer dock att ordet ”tjänst” i den mening som avses i 4 </w:t>
      </w:r>
      <w:r>
        <w:rPr>
          <w:iCs/>
        </w:rPr>
        <w:t>kap. 1 § brotts</w:t>
      </w:r>
      <w:r>
        <w:rPr>
          <w:iCs/>
        </w:rPr>
        <w:softHyphen/>
        <w:t>balken är alltför snävt för att uppfylla Sveriges åtaganden enligt änd</w:t>
      </w:r>
      <w:r>
        <w:rPr>
          <w:iCs/>
        </w:rPr>
        <w:softHyphen/>
        <w:t>rings</w:t>
      </w:r>
      <w:r>
        <w:rPr>
          <w:iCs/>
        </w:rPr>
        <w:softHyphen/>
        <w:t>direktivet. Därtill förekommer ordet tjänst på flera ställen i brotts</w:t>
      </w:r>
      <w:r>
        <w:rPr>
          <w:iCs/>
        </w:rPr>
        <w:softHyphen/>
        <w:t>balken och med olika betydelser.</w:t>
      </w:r>
      <w:r>
        <w:t xml:space="preserve"> Ordet ”tjänst” är också det allmän</w:t>
      </w:r>
      <w:r>
        <w:softHyphen/>
        <w:t>språkligt klart bästa ordet för att ut</w:t>
      </w:r>
      <w:r>
        <w:softHyphen/>
        <w:t>trycka vad som bör omfattas av bestämmelsen. Detta talar starkt för att det ordet ska användas.</w:t>
      </w:r>
    </w:p>
    <w:p w14:paraId="16AA3B6F" w14:textId="77777777" w:rsidR="00F66423" w:rsidRDefault="00F66423" w:rsidP="00F66423">
      <w:pPr>
        <w:pStyle w:val="Brdtextmedindrag"/>
      </w:pPr>
      <w:r w:rsidRPr="00FF3D8B">
        <w:rPr>
          <w:i/>
          <w:iCs/>
        </w:rPr>
        <w:t>Sverige</w:t>
      </w:r>
      <w:r>
        <w:rPr>
          <w:i/>
          <w:iCs/>
        </w:rPr>
        <w:t>s</w:t>
      </w:r>
      <w:r w:rsidRPr="00FF3D8B">
        <w:rPr>
          <w:i/>
          <w:iCs/>
        </w:rPr>
        <w:t xml:space="preserve"> kvinnoorganisationer</w:t>
      </w:r>
      <w:r>
        <w:t xml:space="preserve"> konstaterar att organisationen tidigare varit positiv till att i straffbestämmelser som rör exploatering av kvinnors kroppar frångå användningen av ordet ”tjänst”, eftersom det insinu</w:t>
      </w:r>
      <w:r>
        <w:softHyphen/>
        <w:t>erar att prostitution och sexuell exploatering är ett arbete i ett jämlikt köp- och säljförhållande. Sveriges kvinnoorganisationer ställer sig därför fråg</w:t>
      </w:r>
      <w:r>
        <w:softHyphen/>
        <w:t>ande till användningen av ordet ”tjänst” i straff</w:t>
      </w:r>
      <w:r>
        <w:softHyphen/>
        <w:t>bestäm</w:t>
      </w:r>
      <w:r>
        <w:softHyphen/>
        <w:t>melsen. Rege</w:t>
      </w:r>
      <w:r>
        <w:softHyphen/>
        <w:t>ringen anser att det tydligt framgår av straffbestämmelsen att den inte rör arbete i jäm</w:t>
      </w:r>
      <w:r>
        <w:softHyphen/>
        <w:t xml:space="preserve">lika köp- och säljförhållanden, eftersom den endast är </w:t>
      </w:r>
      <w:r w:rsidRPr="00196638">
        <w:t>till</w:t>
      </w:r>
      <w:r w:rsidRPr="00196638">
        <w:softHyphen/>
        <w:t>ämp</w:t>
      </w:r>
      <w:r>
        <w:softHyphen/>
      </w:r>
      <w:r w:rsidRPr="00196638">
        <w:t>lig</w:t>
      </w:r>
      <w:r>
        <w:t xml:space="preserve"> i fall där den som tillhandahåller tjänsten är utsatt för ett allvarligt brott. Använd</w:t>
      </w:r>
      <w:r>
        <w:softHyphen/>
        <w:t xml:space="preserve">ningen av ordet ”tjänst” bör därför inte leda tanken till att det skulle vara fråga om något annat än ett led i ett utnyttjande av den utsatta personen. </w:t>
      </w:r>
    </w:p>
    <w:p w14:paraId="1BB6BF55" w14:textId="77777777" w:rsidR="00F66423" w:rsidRDefault="00F66423" w:rsidP="00F66423">
      <w:pPr>
        <w:pStyle w:val="Brdtextmedindrag"/>
      </w:pPr>
      <w:r>
        <w:t>Sammantaget anser regeringen i likhet med utredningen att ordet ”tjänst” bör användas i den föreslagna bestämmelsen.</w:t>
      </w:r>
    </w:p>
    <w:p w14:paraId="4CD6E796" w14:textId="4FC01EAE" w:rsidR="00F66423" w:rsidRPr="006E0A8F" w:rsidRDefault="00F66423" w:rsidP="00F66423">
      <w:pPr>
        <w:pStyle w:val="Brdtextmedindrag"/>
        <w:tabs>
          <w:tab w:val="left" w:pos="4725"/>
        </w:tabs>
      </w:pPr>
      <w:r>
        <w:t xml:space="preserve">I artikel 18a anges att den aktuella tjänsten ska </w:t>
      </w:r>
      <w:r w:rsidRPr="0055668F">
        <w:t>tillhandahållas</w:t>
      </w:r>
      <w:r>
        <w:t xml:space="preserve"> av ett offer för människohandel. Ordet ”tillhandahållande” skulle möjligen kunna tol</w:t>
      </w:r>
      <w:r>
        <w:softHyphen/>
        <w:t xml:space="preserve">kas som att det inte bara avser tjänster som offret faktiskt utför, utan även </w:t>
      </w:r>
      <w:r>
        <w:lastRenderedPageBreak/>
        <w:t>tjänster som offret erbjuder men som ännu inte utförts. Eftersom artikel</w:t>
      </w:r>
      <w:r w:rsidR="00412F2F">
        <w:t> </w:t>
      </w:r>
      <w:r>
        <w:t xml:space="preserve">18a endast kriminaliserar tjänster som faktiskt </w:t>
      </w:r>
      <w:r w:rsidRPr="0055668F">
        <w:t>används</w:t>
      </w:r>
      <w:r>
        <w:rPr>
          <w:i/>
          <w:iCs/>
        </w:rPr>
        <w:t xml:space="preserve"> </w:t>
      </w:r>
      <w:r>
        <w:t>bedömer re</w:t>
      </w:r>
      <w:r>
        <w:softHyphen/>
        <w:t>ge</w:t>
      </w:r>
      <w:r>
        <w:softHyphen/>
        <w:t>ringen att det endast är faktiskt utförda tjänster som behöver krimi</w:t>
      </w:r>
      <w:r>
        <w:softHyphen/>
        <w:t>na</w:t>
      </w:r>
      <w:r>
        <w:softHyphen/>
        <w:t>liseras enligt direktivet. För tydlighets skull anser regeringen att det i lag</w:t>
      </w:r>
      <w:r>
        <w:softHyphen/>
        <w:t>texten bör anges att tjänsterna ska utföras av den exploaterade per</w:t>
      </w:r>
      <w:r>
        <w:softHyphen/>
        <w:t xml:space="preserve">sonen. Regeringen anser också att detta gör lagtexten mer lättförståelig. </w:t>
      </w:r>
    </w:p>
    <w:p w14:paraId="6B7F38CF" w14:textId="77777777" w:rsidR="00F66423" w:rsidRDefault="00F66423" w:rsidP="00F66423">
      <w:pPr>
        <w:pStyle w:val="Rubrik5utannumrering"/>
      </w:pPr>
      <w:r>
        <w:t>Kriminaliseringen bör omfatta tjänster som utförs av personer utsatta för människohandel och människoexploatering</w:t>
      </w:r>
    </w:p>
    <w:p w14:paraId="0AB35CCE" w14:textId="77777777" w:rsidR="00F66423" w:rsidRDefault="00F66423" w:rsidP="00F66423">
      <w:pPr>
        <w:pStyle w:val="Brdtext"/>
      </w:pPr>
      <w:r>
        <w:t>Ändringsdirektivet kräver en kriminalisering av användning av tjänster som tillhandahålls av offer för det brott som avses i artikel 2 i männi</w:t>
      </w:r>
      <w:r>
        <w:softHyphen/>
        <w:t>sko</w:t>
      </w:r>
      <w:r>
        <w:softHyphen/>
        <w:t>handelsdirektivet, dvs. direktivets miniminivå för krimi</w:t>
      </w:r>
      <w:r>
        <w:softHyphen/>
        <w:t>nali</w:t>
      </w:r>
      <w:r>
        <w:softHyphen/>
        <w:t>sering av människohandel. Med hänsyn till att det i Sverige finns flera brott som tar sikte på exploatering av människor kan det dock finnas skäl att utforma brottet så att det omfattar även andra former av utnyttjande.</w:t>
      </w:r>
    </w:p>
    <w:p w14:paraId="1DFC0B34" w14:textId="77777777" w:rsidR="00F66423" w:rsidRDefault="00F66423" w:rsidP="00F66423">
      <w:pPr>
        <w:pStyle w:val="Brdtextmedindrag"/>
      </w:pPr>
      <w:r>
        <w:t>Eftersom män</w:t>
      </w:r>
      <w:r>
        <w:softHyphen/>
        <w:t>ni</w:t>
      </w:r>
      <w:r>
        <w:softHyphen/>
        <w:t>skohandelsdirektivets minimikrav enligt artikel 2 mot</w:t>
      </w:r>
      <w:r>
        <w:softHyphen/>
        <w:t>svaras av den svenska straff</w:t>
      </w:r>
      <w:r>
        <w:softHyphen/>
        <w:t>bestäm</w:t>
      </w:r>
      <w:r>
        <w:softHyphen/>
        <w:t>melsen om människohandel i 4 kap. 1 a § brotts</w:t>
      </w:r>
      <w:r>
        <w:softHyphen/>
        <w:t xml:space="preserve">balken bör straffansvaret för det nya nyttjandebrottet omfatta tjänster som utförs av offer för </w:t>
      </w:r>
      <w:r w:rsidRPr="00AF5DB5">
        <w:t>människohandel</w:t>
      </w:r>
      <w:r>
        <w:t>. Enligt den be</w:t>
      </w:r>
      <w:r>
        <w:softHyphen/>
        <w:t>stäm</w:t>
      </w:r>
      <w:r>
        <w:softHyphen/>
        <w:t>mel</w:t>
      </w:r>
      <w:r>
        <w:softHyphen/>
        <w:t>sen gäller att den som genom olaga tvång, vilseledande, utnytt</w:t>
      </w:r>
      <w:r>
        <w:softHyphen/>
        <w:t>jande av någon annans utsatta belägenhet som allvar</w:t>
      </w:r>
      <w:r>
        <w:softHyphen/>
        <w:t>ligt begränsar person</w:t>
      </w:r>
      <w:r>
        <w:softHyphen/>
        <w:t>ens alter</w:t>
      </w:r>
      <w:r>
        <w:softHyphen/>
        <w:t>nativ, eller annat sådant otillbörligt medel om det allvarligt be</w:t>
      </w:r>
      <w:r>
        <w:softHyphen/>
        <w:t>gränsar personens alter</w:t>
      </w:r>
      <w:r>
        <w:softHyphen/>
        <w:t>nativ rekryterar, transporterar, över</w:t>
      </w:r>
      <w:r>
        <w:softHyphen/>
        <w:t>för, inhyser eller tar emot en person i syfte att han eller hon ska exploateras för sexuella ända</w:t>
      </w:r>
      <w:r>
        <w:softHyphen/>
        <w:t>mål, avlägsnande av organ, krigstjänst, tvångsarbete eller annan verk</w:t>
      </w:r>
      <w:r>
        <w:softHyphen/>
        <w:t>sam</w:t>
      </w:r>
      <w:r>
        <w:softHyphen/>
        <w:t xml:space="preserve">het i en situation som innebär nödläge för den utsatte, döms för </w:t>
      </w:r>
      <w:r w:rsidRPr="00FB3A2B">
        <w:t>män</w:t>
      </w:r>
      <w:r>
        <w:softHyphen/>
      </w:r>
      <w:r w:rsidRPr="00FB3A2B">
        <w:t>nisko</w:t>
      </w:r>
      <w:r w:rsidRPr="00FB3A2B">
        <w:softHyphen/>
        <w:t>handel</w:t>
      </w:r>
      <w:r>
        <w:t xml:space="preserve"> till fängelse i lägst två och högst tio år. Den som begår en sådan gärning mot en person som inte har fyllt arton år döms för människo</w:t>
      </w:r>
      <w:r>
        <w:softHyphen/>
        <w:t>handel även om något otillbörligt medel inte använts. Det gäller även om den som begått gärningen inte haft uppsåt till men varit oaktsam beträff</w:t>
      </w:r>
      <w:r>
        <w:softHyphen/>
        <w:t>ande omstän</w:t>
      </w:r>
      <w:r>
        <w:softHyphen/>
        <w:t>digheten att den andra personen inte fyllt arton år. Straff</w:t>
      </w:r>
      <w:r>
        <w:softHyphen/>
        <w:t>be</w:t>
      </w:r>
      <w:r>
        <w:softHyphen/>
        <w:t>stäm</w:t>
      </w:r>
      <w:r>
        <w:softHyphen/>
        <w:t>melsen om människohandel är uttryckligen subsidiär till straffbestäm</w:t>
      </w:r>
      <w:r>
        <w:softHyphen/>
        <w:t>mel</w:t>
      </w:r>
      <w:r>
        <w:softHyphen/>
        <w:t>sen om människo</w:t>
      </w:r>
      <w:r>
        <w:softHyphen/>
        <w:t>rov. Om ett människohandelsbrott är mindre grovt döms till fängelse i lägst sex månader och högst fyra år.</w:t>
      </w:r>
    </w:p>
    <w:p w14:paraId="69467E7D" w14:textId="77777777" w:rsidR="00F66423" w:rsidRPr="007C2DFD" w:rsidRDefault="00F66423" w:rsidP="00F66423">
      <w:pPr>
        <w:pStyle w:val="Brdtextmedindrag"/>
      </w:pPr>
      <w:r>
        <w:t>Det straffbara området för den svenska människohan</w:t>
      </w:r>
      <w:r>
        <w:softHyphen/>
        <w:t>dels</w:t>
      </w:r>
      <w:r>
        <w:softHyphen/>
        <w:t>bestämmelsen är något mer omfattande än vad som krävs enligt artikel 2 i direktivet, t.ex. genom att krigstjänst utgör ett exploateringssyfte och genom att exploa</w:t>
      </w:r>
      <w:r>
        <w:softHyphen/>
        <w:t>teringssyftet ”annan verksamhet i en situation som innebär nödläge för den utsatte” omfattar fler verksamheter än vad som krävs enligt direk</w:t>
      </w:r>
      <w:r>
        <w:softHyphen/>
        <w:t>tivet. Det saknas dock skäl att utesluta någon form av människo</w:t>
      </w:r>
      <w:r>
        <w:softHyphen/>
        <w:t>handel från nytt</w:t>
      </w:r>
      <w:r>
        <w:softHyphen/>
        <w:t>jande</w:t>
      </w:r>
      <w:r>
        <w:softHyphen/>
        <w:t>brottets tillämp</w:t>
      </w:r>
      <w:r>
        <w:softHyphen/>
        <w:t>ningsområde. Samtliga exploateringsformer ska där</w:t>
      </w:r>
      <w:r>
        <w:softHyphen/>
        <w:t>för omfattas av krimi</w:t>
      </w:r>
      <w:r>
        <w:softHyphen/>
        <w:t>naliseringen. Det innebär visserligen att tillämpnings</w:t>
      </w:r>
      <w:r>
        <w:softHyphen/>
        <w:t>området för tjänster som utförs av offer för människohandel för sexuella ända</w:t>
      </w:r>
      <w:r>
        <w:softHyphen/>
        <w:t>mål till stor del kommer att överlappa tillämpningsområdet för brottet köp av sex</w:t>
      </w:r>
      <w:r>
        <w:softHyphen/>
        <w:t>uell handling. Regeringen bedömer dock att det finns en poäng med en särskild straffbestämmelse för fall där den sexuella handlingen utförs av ett offer för människohandel, bl.a. för att synliggöra den sär</w:t>
      </w:r>
      <w:r>
        <w:softHyphen/>
        <w:t>skilda utsatthet som finns i sådana fall.</w:t>
      </w:r>
    </w:p>
    <w:p w14:paraId="506F6EE1" w14:textId="08699C6C" w:rsidR="00F66423" w:rsidRDefault="00F66423" w:rsidP="00F66423">
      <w:pPr>
        <w:pStyle w:val="Brdtextmedindrag"/>
      </w:pPr>
      <w:r>
        <w:t>Den</w:t>
      </w:r>
      <w:r w:rsidR="004F069B">
        <w:t> </w:t>
      </w:r>
      <w:r>
        <w:t>1</w:t>
      </w:r>
      <w:r w:rsidR="004F069B">
        <w:t> </w:t>
      </w:r>
      <w:r>
        <w:t>juli</w:t>
      </w:r>
      <w:r w:rsidR="004F069B">
        <w:t> </w:t>
      </w:r>
      <w:r>
        <w:t xml:space="preserve">2018 infördes brottet </w:t>
      </w:r>
      <w:r w:rsidRPr="00AF5DB5">
        <w:t>människoexploatering</w:t>
      </w:r>
      <w:r>
        <w:t xml:space="preserve">. Syftet med </w:t>
      </w:r>
      <w:r w:rsidDel="008470C0">
        <w:t>kri</w:t>
      </w:r>
      <w:r w:rsidDel="008470C0">
        <w:softHyphen/>
        <w:t xml:space="preserve">minaliseringen </w:t>
      </w:r>
      <w:r>
        <w:t>är bl.a. att straffansvaret ska träffa utnyttjanden av per</w:t>
      </w:r>
      <w:r>
        <w:softHyphen/>
        <w:t xml:space="preserve">soner </w:t>
      </w:r>
      <w:r>
        <w:lastRenderedPageBreak/>
        <w:t>som inte har något samband med ett människohandels</w:t>
      </w:r>
      <w:r>
        <w:softHyphen/>
        <w:t>för</w:t>
      </w:r>
      <w:r>
        <w:softHyphen/>
        <w:t>faran</w:t>
      </w:r>
      <w:r>
        <w:softHyphen/>
        <w:t>de, eller där ut</w:t>
      </w:r>
      <w:r>
        <w:softHyphen/>
        <w:t>nyttjande förövas av någon annan än den som genom</w:t>
      </w:r>
      <w:r>
        <w:softHyphen/>
        <w:t>fört män</w:t>
      </w:r>
      <w:r>
        <w:softHyphen/>
        <w:t>ni</w:t>
      </w:r>
      <w:r>
        <w:softHyphen/>
        <w:t>sko</w:t>
      </w:r>
      <w:r>
        <w:softHyphen/>
        <w:t>han</w:t>
      </w:r>
      <w:r>
        <w:softHyphen/>
        <w:t>deln (prop. 2017/18:123 Det straffrättsliga skyddet mot män</w:t>
      </w:r>
      <w:r>
        <w:softHyphen/>
        <w:t>ni</w:t>
      </w:r>
      <w:r>
        <w:softHyphen/>
        <w:t>skohandel och människoexploatering s. 41). Enligt 4 kap. 1 b § brotts</w:t>
      </w:r>
      <w:r>
        <w:softHyphen/>
        <w:t>bal</w:t>
      </w:r>
      <w:r>
        <w:softHyphen/>
        <w:t>ken gäller att d</w:t>
      </w:r>
      <w:r w:rsidRPr="009F4941">
        <w:t>en</w:t>
      </w:r>
      <w:r>
        <w:t xml:space="preserve"> som genom olaga tvång, vilseledande eller utnytt</w:t>
      </w:r>
      <w:r>
        <w:softHyphen/>
        <w:t>jan</w:t>
      </w:r>
      <w:r>
        <w:softHyphen/>
        <w:t>de av någons beroende</w:t>
      </w:r>
      <w:r>
        <w:softHyphen/>
        <w:t>ställning, skyddslöshet eller svåra situation ex</w:t>
      </w:r>
      <w:r>
        <w:softHyphen/>
        <w:t>ploa</w:t>
      </w:r>
      <w:r>
        <w:softHyphen/>
        <w:t>terar en person i tvångs</w:t>
      </w:r>
      <w:r>
        <w:softHyphen/>
        <w:t>arbete, arbete under uppenbart orimliga villkor eller tig</w:t>
      </w:r>
      <w:r>
        <w:softHyphen/>
        <w:t xml:space="preserve">geri, döms för </w:t>
      </w:r>
      <w:r w:rsidRPr="007A5FE4">
        <w:t>människoexploatering</w:t>
      </w:r>
      <w:r>
        <w:t xml:space="preserve"> till fängelse i högst fyra år. Be</w:t>
      </w:r>
      <w:r>
        <w:softHyphen/>
        <w:t>stäm</w:t>
      </w:r>
      <w:r>
        <w:softHyphen/>
        <w:t>melsen är uttryckligen subsidiär till straffbestämmelserna om män</w:t>
      </w:r>
      <w:r>
        <w:softHyphen/>
        <w:t>ni</w:t>
      </w:r>
      <w:r>
        <w:softHyphen/>
        <w:t>sko</w:t>
      </w:r>
      <w:r>
        <w:softHyphen/>
        <w:t>handel och människorov. Om gärningen har begåtts mot en person som inte har fyllt arton år döms till ansvar även om det inte förekommit något otillbörligt medel. Det gäller även om den som begått gärningen inte haft uppsåt till men varit oaktsam beträffande omständig</w:t>
      </w:r>
      <w:r>
        <w:softHyphen/>
        <w:t>heten att den andra personen inte fyllt arton år. Om ett människo</w:t>
      </w:r>
      <w:r>
        <w:softHyphen/>
        <w:t xml:space="preserve">exploateringsbrott är grovt döms för </w:t>
      </w:r>
      <w:r w:rsidRPr="00D771D0">
        <w:t>grov människoexploatering</w:t>
      </w:r>
      <w:r w:rsidRPr="00AF5DB5">
        <w:rPr>
          <w:i/>
          <w:iCs/>
        </w:rPr>
        <w:t xml:space="preserve"> </w:t>
      </w:r>
      <w:r>
        <w:t>till fängelse i lägst två och högst tio år.</w:t>
      </w:r>
    </w:p>
    <w:p w14:paraId="5DFD9609" w14:textId="77777777" w:rsidR="00F66423" w:rsidRDefault="00F66423" w:rsidP="00F66423">
      <w:pPr>
        <w:pStyle w:val="Brdtextmedindrag"/>
      </w:pPr>
      <w:r>
        <w:t xml:space="preserve">Även </w:t>
      </w:r>
      <w:r w:rsidRPr="00AF5DB5">
        <w:t>människoexploatering</w:t>
      </w:r>
      <w:r>
        <w:t xml:space="preserve"> bör, i likhet med vad utredningen föreslår, omfattas av kriminaliseringen. Skälet för detta är att människoexploatering är ett allvar</w:t>
      </w:r>
      <w:r>
        <w:softHyphen/>
        <w:t>ligt brott som i många fall kan innebära en lika allvarlig kränk</w:t>
      </w:r>
      <w:r>
        <w:softHyphen/>
        <w:t>ning av den utsatta som människo</w:t>
      </w:r>
      <w:r>
        <w:softHyphen/>
        <w:t>handel. Människoexploaterings</w:t>
      </w:r>
      <w:r>
        <w:softHyphen/>
        <w:t>brottet kräver att den utsatta utsatts för ett otillbörligt medel, och dessutom att gärningen ska ha ett inte obetydligt inslag av integritetskränkning (NJA 2022 s. 23).</w:t>
      </w:r>
    </w:p>
    <w:p w14:paraId="6471D17A" w14:textId="298ECA16" w:rsidR="00F66423" w:rsidRDefault="00F66423" w:rsidP="00F66423">
      <w:pPr>
        <w:pStyle w:val="Brdtextmedindrag"/>
      </w:pPr>
      <w:r>
        <w:t xml:space="preserve">Den 1 juni 2026 infördes en ny straffbestämmelse om </w:t>
      </w:r>
      <w:r w:rsidRPr="00AF5DB5">
        <w:t>exploatering av utländsk arbetskraft</w:t>
      </w:r>
      <w:r>
        <w:t xml:space="preserve"> i 20 kap. 10 § utlänningslagen. Straff</w:t>
      </w:r>
      <w:r>
        <w:softHyphen/>
        <w:t>be</w:t>
      </w:r>
      <w:r>
        <w:softHyphen/>
        <w:t>stäm</w:t>
      </w:r>
      <w:r>
        <w:softHyphen/>
        <w:t>melsen innebär att den som har en utlänning anställd eller i övrigt har bestäm</w:t>
      </w:r>
      <w:r w:rsidR="003D2812">
        <w:softHyphen/>
      </w:r>
      <w:r>
        <w:t>man</w:t>
      </w:r>
      <w:r w:rsidR="003D2812">
        <w:softHyphen/>
      </w:r>
      <w:r>
        <w:t>de inflytande över ut</w:t>
      </w:r>
      <w:r>
        <w:softHyphen/>
        <w:t>länningens ar</w:t>
      </w:r>
      <w:r>
        <w:softHyphen/>
        <w:t>betsförhållanden och exploa</w:t>
      </w:r>
      <w:r>
        <w:softHyphen/>
        <w:t>terar honom eller henne i arbete under upp</w:t>
      </w:r>
      <w:r>
        <w:softHyphen/>
        <w:t>en</w:t>
      </w:r>
      <w:r>
        <w:softHyphen/>
        <w:t>bart orimliga villkor döms för exploatering av utländsk arbets</w:t>
      </w:r>
      <w:r>
        <w:softHyphen/>
        <w:t>kraft. Straffet är fängelse i högst två år. Är brottet grovt döms för grov exploa</w:t>
      </w:r>
      <w:r>
        <w:softHyphen/>
        <w:t>te</w:t>
      </w:r>
      <w:r>
        <w:softHyphen/>
        <w:t>ring av utländsk arbetskraft till fäng</w:t>
      </w:r>
      <w:r>
        <w:softHyphen/>
        <w:t>else i lägst sex månader och högst fyra år.</w:t>
      </w:r>
      <w:r w:rsidRPr="00B8321E">
        <w:t xml:space="preserve"> </w:t>
      </w:r>
      <w:r>
        <w:t>Propositionen med för</w:t>
      </w:r>
      <w:r>
        <w:softHyphen/>
        <w:t>slag om införande av brottet exploatering av utländsk arbetskraft besluta</w:t>
      </w:r>
      <w:r>
        <w:softHyphen/>
        <w:t>des i nära anslutning till att ut</w:t>
      </w:r>
      <w:r>
        <w:softHyphen/>
        <w:t xml:space="preserve">redningen som ligger till grund för denna </w:t>
      </w:r>
      <w:r w:rsidR="00E368C3">
        <w:t xml:space="preserve">proposition </w:t>
      </w:r>
      <w:r w:rsidR="0051012D">
        <w:t>redovisades</w:t>
      </w:r>
      <w:r>
        <w:t>. Utred</w:t>
      </w:r>
      <w:r>
        <w:softHyphen/>
        <w:t>ningen har därför inte tagit ställning till om exploatering av utländsk arbetskraft ska kunna utgöra grundbrott till det nya brottet. Till skillnad från vad som gäller för brottet människo</w:t>
      </w:r>
      <w:r>
        <w:softHyphen/>
        <w:t>exploa</w:t>
      </w:r>
      <w:r>
        <w:softHyphen/>
        <w:t>tering krävs inte att något otillbörligt medel använts vid brottet exploa</w:t>
      </w:r>
      <w:r>
        <w:softHyphen/>
        <w:t>tering av ut</w:t>
      </w:r>
      <w:r>
        <w:softHyphen/>
        <w:t>ländsk arbetskraft. Brottet är därför typiskt sett mindre allvar</w:t>
      </w:r>
      <w:r>
        <w:softHyphen/>
        <w:t>ligt än männi</w:t>
      </w:r>
      <w:r>
        <w:softHyphen/>
        <w:t>sko</w:t>
      </w:r>
      <w:r>
        <w:softHyphen/>
        <w:t>exploatering (prop. 2025/26:87 Nya reg</w:t>
      </w:r>
      <w:r>
        <w:softHyphen/>
        <w:t>ler för arbets</w:t>
      </w:r>
      <w:r>
        <w:softHyphen/>
        <w:t>krafts</w:t>
      </w:r>
      <w:r>
        <w:softHyphen/>
      </w:r>
      <w:r>
        <w:softHyphen/>
        <w:t>invandring s. 67) och det kan ifrågasättas om brottet är tillräckligt allvar</w:t>
      </w:r>
      <w:r>
        <w:softHyphen/>
        <w:t>ligt för att även den som nyttjar en tjänst som utförs av en sådan person ska träffas av straffansvar. Därtill saknas mer ingående utredning av konse</w:t>
      </w:r>
      <w:r>
        <w:softHyphen/>
        <w:t>kvenserna av att låta exploatering av utländsk arbetskraft utgöra grund</w:t>
      </w:r>
      <w:r>
        <w:softHyphen/>
        <w:t>brott till det nya brottet. Rege</w:t>
      </w:r>
      <w:r>
        <w:softHyphen/>
        <w:t>ringen anser därför att det för när</w:t>
      </w:r>
      <w:r>
        <w:softHyphen/>
        <w:t>varande saknas förut</w:t>
      </w:r>
      <w:r>
        <w:softHyphen/>
        <w:t>sätt</w:t>
      </w:r>
      <w:r>
        <w:softHyphen/>
        <w:t>ningar</w:t>
      </w:r>
      <w:r w:rsidDel="00F173C7">
        <w:t xml:space="preserve"> </w:t>
      </w:r>
      <w:r>
        <w:t>för att låta det nya brottet omfatta nyttjande av tjänster som utförs av ett offer för exploa</w:t>
      </w:r>
      <w:r>
        <w:softHyphen/>
        <w:t>tering av utländsk arbetskraft.</w:t>
      </w:r>
    </w:p>
    <w:p w14:paraId="7D7E18F9" w14:textId="77777777" w:rsidR="00F66423" w:rsidRDefault="00F66423" w:rsidP="00F66423">
      <w:pPr>
        <w:pStyle w:val="Brdtextmedindrag"/>
      </w:pPr>
      <w:r>
        <w:rPr>
          <w:i/>
          <w:iCs/>
        </w:rPr>
        <w:t xml:space="preserve">Brå </w:t>
      </w:r>
      <w:r>
        <w:t xml:space="preserve">föreslår att </w:t>
      </w:r>
      <w:r w:rsidRPr="00AF5DB5">
        <w:t>grovt koppleri</w:t>
      </w:r>
      <w:r>
        <w:t xml:space="preserve"> ska kunna utgöra grundbrott till det nya nyttjandebrottet. Straffansvaret för </w:t>
      </w:r>
      <w:r w:rsidRPr="00AF5DB5">
        <w:t>koppleri</w:t>
      </w:r>
      <w:r>
        <w:t xml:space="preserve"> och </w:t>
      </w:r>
      <w:r w:rsidRPr="00AF5DB5">
        <w:t>grovt koppleri</w:t>
      </w:r>
      <w:r>
        <w:t xml:space="preserve"> regleras i 6 kap. 12 § brotts</w:t>
      </w:r>
      <w:r>
        <w:softHyphen/>
        <w:t>balken. Enligt den bestämmelsen ska den som främjar eller på ett otill</w:t>
      </w:r>
      <w:r>
        <w:softHyphen/>
        <w:t>bör</w:t>
      </w:r>
      <w:r>
        <w:softHyphen/>
        <w:t>ligt sätt ekonomiskt utnyttjar att en person förmås att mot ersättning företa eller tåla sexuella handlingar, på det sätt som avses i 6 kap. 9 eller 11 §, dömas för koppleri. Ansvaret kan</w:t>
      </w:r>
      <w:r w:rsidDel="00A248E0">
        <w:t xml:space="preserve"> </w:t>
      </w:r>
      <w:r>
        <w:t>under vissa förutsätt</w:t>
      </w:r>
      <w:r>
        <w:softHyphen/>
      </w:r>
      <w:r>
        <w:lastRenderedPageBreak/>
        <w:t>ningar även träffa den som upplåter en lägenhet med nyttjanderätt och får veta att lägenheten helt eller till väsentlig del används för sexuella hand</w:t>
      </w:r>
      <w:r>
        <w:softHyphen/>
        <w:t>lingar mot ersättning på det sätt som avses i 6 kap. 9 eller 11 §. Om brottet är att anse som grovt ska det dömas för grovt koppleri. Vid bedömningen av om brottet är grovt ska det särskilt beaktas om brottet avsett en verk</w:t>
      </w:r>
      <w:r>
        <w:softHyphen/>
        <w:t>samhet som bedrivits i större omfattning, medfört betydande vinning eller inne</w:t>
      </w:r>
      <w:r>
        <w:softHyphen/>
        <w:t xml:space="preserve">burit ett hänsynslöst utnyttjande av annan. </w:t>
      </w:r>
      <w:r w:rsidRPr="00643FB4">
        <w:t>Koppleri</w:t>
      </w:r>
      <w:r>
        <w:softHyphen/>
      </w:r>
      <w:r w:rsidRPr="00643FB4">
        <w:t>brottet</w:t>
      </w:r>
      <w:r>
        <w:t xml:space="preserve"> skiljer sig från människohandels- och människo</w:t>
      </w:r>
      <w:r>
        <w:softHyphen/>
        <w:t>exploa</w:t>
      </w:r>
      <w:r>
        <w:softHyphen/>
        <w:t>teringsbrottet på så sätt att det för straffansvar inte krävs att gärnings</w:t>
      </w:r>
      <w:r>
        <w:softHyphen/>
        <w:t>personen exploaterat personen som förmås företa eller tåla sexuella handlingar. Detta talar emot att det före</w:t>
      </w:r>
      <w:r>
        <w:softHyphen/>
        <w:t>slagna nytt</w:t>
      </w:r>
      <w:r>
        <w:softHyphen/>
        <w:t>jan</w:t>
      </w:r>
      <w:r>
        <w:softHyphen/>
        <w:t>de</w:t>
      </w:r>
      <w:r>
        <w:softHyphen/>
        <w:t>brottet skulle omfatta även grovt koppleri. Ett nyttjande</w:t>
      </w:r>
      <w:r>
        <w:softHyphen/>
        <w:t>brott som omfat</w:t>
      </w:r>
      <w:r>
        <w:softHyphen/>
        <w:t>tade grovt koppleri skulle också helt överlappas av an</w:t>
      </w:r>
      <w:r>
        <w:softHyphen/>
        <w:t>svars</w:t>
      </w:r>
      <w:r>
        <w:softHyphen/>
        <w:t>området för köp av sexuell hand</w:t>
      </w:r>
      <w:r>
        <w:softHyphen/>
        <w:t>ling. Visserligen kan många grova kopplerier präglas av en hänsyns</w:t>
      </w:r>
      <w:r>
        <w:softHyphen/>
        <w:t>löshet och ett utnyttjande av den person som förmås företa eller tåla sexuella handlingar, vilket den som köper sexuella handlingar kan känna till. I sådana fall bör detta kunna be</w:t>
      </w:r>
      <w:r>
        <w:softHyphen/>
        <w:t>aktas som försvårande omstän</w:t>
      </w:r>
      <w:r>
        <w:softHyphen/>
        <w:t>digheter vid straffmätningen vid köp av sexuell handling. Enligt rege</w:t>
      </w:r>
      <w:r>
        <w:softHyphen/>
        <w:t>ringens mening finns det därför inte till</w:t>
      </w:r>
      <w:r>
        <w:softHyphen/>
        <w:t>räck</w:t>
      </w:r>
      <w:r>
        <w:softHyphen/>
        <w:t>liga skäl för att grovt koppleri ska kunna utgöra grundbrott till nyttjande</w:t>
      </w:r>
      <w:r>
        <w:softHyphen/>
        <w:t>brottet.</w:t>
      </w:r>
    </w:p>
    <w:p w14:paraId="265C4386" w14:textId="2832AAD2" w:rsidR="00401F0C" w:rsidRDefault="00401F0C" w:rsidP="00F66423">
      <w:pPr>
        <w:pStyle w:val="Brdtextmedindrag"/>
      </w:pPr>
      <w:r>
        <w:rPr>
          <w:i/>
          <w:iCs/>
        </w:rPr>
        <w:t xml:space="preserve">Lagrådet </w:t>
      </w:r>
      <w:r>
        <w:t>anser att det bör framgå av lagtexten att det är det faktiska handlandet som utgör människohandel eller människoexploatering som gör tjänsten förbjuden, oavsett var detta handlande skett och om det går att lagföra. Lagrådet föreslår att detta tydliggörs genom att det i lagtexten an</w:t>
      </w:r>
      <w:r w:rsidR="00DF276F">
        <w:softHyphen/>
      </w:r>
      <w:r>
        <w:t>ges att det straffbara området omfattar tjänster som utförs av en person som är utsatt för ett handlande som svarar mot brotten människohandel eller människoexploatering. Regeringen anser inte att något sådant tydlig</w:t>
      </w:r>
      <w:r w:rsidR="00AC21C0">
        <w:softHyphen/>
      </w:r>
      <w:r>
        <w:t xml:space="preserve">görande behövs. </w:t>
      </w:r>
      <w:r w:rsidR="00DF276F">
        <w:t>Brottsbalksbrotten är som huvudregel universellt till</w:t>
      </w:r>
      <w:r w:rsidR="006A2960">
        <w:softHyphen/>
      </w:r>
      <w:r w:rsidR="00DF276F">
        <w:t>ämp</w:t>
      </w:r>
      <w:r w:rsidR="006A2960">
        <w:softHyphen/>
      </w:r>
      <w:r w:rsidR="00DF276F">
        <w:t>liga, vilket inne</w:t>
      </w:r>
      <w:r w:rsidR="00DF276F">
        <w:softHyphen/>
        <w:t xml:space="preserve">bär att de utgör brott oavsett var de begås (se Asp m.fl., Kriminalrättens grunder, </w:t>
      </w:r>
      <w:r w:rsidR="006A2960">
        <w:t xml:space="preserve">Juno version 2, s. 184, och </w:t>
      </w:r>
      <w:r w:rsidR="00DF276F">
        <w:t>Ågren, Straffansvar, Juno version 12</w:t>
      </w:r>
      <w:r w:rsidR="00F54ACD">
        <w:t>, s. 219–220</w:t>
      </w:r>
      <w:r w:rsidR="00DF276F">
        <w:t xml:space="preserve">). </w:t>
      </w:r>
      <w:r w:rsidR="00DC3F28">
        <w:t>Det innebär att människohandel och männi</w:t>
      </w:r>
      <w:r w:rsidR="00F54ACD">
        <w:softHyphen/>
      </w:r>
      <w:r w:rsidR="00DC3F28">
        <w:t>sko</w:t>
      </w:r>
      <w:r w:rsidR="00DC3F28">
        <w:softHyphen/>
        <w:t>exploa</w:t>
      </w:r>
      <w:r w:rsidR="00DC3F28">
        <w:softHyphen/>
        <w:t>te</w:t>
      </w:r>
      <w:r w:rsidR="000C1C23">
        <w:softHyphen/>
      </w:r>
      <w:r w:rsidR="00DC3F28">
        <w:t xml:space="preserve">ring som begåtts utomlands kan utgöra grundbrott till olaga nyttjande av tjänst, även om grundbrotten begåtts på en </w:t>
      </w:r>
      <w:r w:rsidR="005C53EA">
        <w:t>ort</w:t>
      </w:r>
      <w:r w:rsidR="00DC3F28">
        <w:t xml:space="preserve"> där det faktiska handlandet inte utgör brott enligt lagen på gärningsorten</w:t>
      </w:r>
      <w:r w:rsidR="00114529">
        <w:t xml:space="preserve"> (jfr</w:t>
      </w:r>
      <w:r w:rsidR="00BE0333">
        <w:t> </w:t>
      </w:r>
      <w:r w:rsidR="00114529">
        <w:t>prop. 2013/14:121</w:t>
      </w:r>
      <w:r w:rsidR="00412F2F">
        <w:t xml:space="preserve"> En effektivare kriminalisering av penningtvätt</w:t>
      </w:r>
      <w:r w:rsidR="00114529">
        <w:t xml:space="preserve"> s. 45–46, där det konstateras att detta inte gäller avseende special</w:t>
      </w:r>
      <w:r w:rsidR="00BE0333">
        <w:softHyphen/>
      </w:r>
      <w:r w:rsidR="00114529">
        <w:t>straff</w:t>
      </w:r>
      <w:r w:rsidR="00BE0333">
        <w:softHyphen/>
      </w:r>
      <w:r w:rsidR="00114529">
        <w:t>rättsliga brott)</w:t>
      </w:r>
      <w:r w:rsidR="00DC3F28">
        <w:t xml:space="preserve">. </w:t>
      </w:r>
      <w:r w:rsidR="006A2960">
        <w:t xml:space="preserve">Det finns därför inte behov av </w:t>
      </w:r>
      <w:r w:rsidR="00DC3F28">
        <w:t>det förtydligande som Lagrådet föreslår</w:t>
      </w:r>
      <w:r w:rsidR="006A2960">
        <w:t xml:space="preserve">. </w:t>
      </w:r>
      <w:r w:rsidR="00DC3F28">
        <w:t>En annan sak är att det för att lagföra ett olaga nyttjande av tjänst i Sverige krävs att svensk domsrätt föreligger</w:t>
      </w:r>
      <w:r w:rsidR="00E20606">
        <w:t xml:space="preserve"> enligt 2 kap. brotts</w:t>
      </w:r>
      <w:r w:rsidR="00BE0333">
        <w:softHyphen/>
      </w:r>
      <w:r w:rsidR="00E20606">
        <w:t>balken</w:t>
      </w:r>
      <w:r w:rsidR="00DC3F28">
        <w:t>.</w:t>
      </w:r>
    </w:p>
    <w:p w14:paraId="6990F89F" w14:textId="77777777" w:rsidR="00F66423" w:rsidRDefault="00F66423" w:rsidP="00F66423">
      <w:pPr>
        <w:pStyle w:val="Brdtextmedindrag"/>
      </w:pPr>
      <w:r>
        <w:rPr>
          <w:i/>
          <w:iCs/>
        </w:rPr>
        <w:t xml:space="preserve">Hovrätten för Västra Sverige </w:t>
      </w:r>
      <w:r>
        <w:t xml:space="preserve">efterfrågar fler exempel på tjänster som skulle kunna omfattas av kriminaliseringen. </w:t>
      </w:r>
      <w:r>
        <w:rPr>
          <w:i/>
          <w:iCs/>
        </w:rPr>
        <w:t xml:space="preserve">Lunds universitet </w:t>
      </w:r>
      <w:r>
        <w:t>efterfrågar förtydliganden i förhållande till de exploateringsformer som lagts till genom ändringsdirektivet, exempel</w:t>
      </w:r>
      <w:r>
        <w:softHyphen/>
        <w:t>vis illegal adoption. Som utredningen konstaterat förekommer människo</w:t>
      </w:r>
      <w:r>
        <w:softHyphen/>
        <w:t>handel och människoexploatering i dag i ett stort antal branscher och sammanhang, i allt från grön näring till skönhet och kropps</w:t>
      </w:r>
      <w:r>
        <w:softHyphen/>
        <w:t>vård. Det föreslagna brottet kan, enligt vad som angetts ovan, bli tillämp</w:t>
      </w:r>
      <w:r>
        <w:softHyphen/>
        <w:t>ligt i samtliga fall där den utsatta utnyttjas för exploatering som innebär att denne utför en tjänst åt någon. Män</w:t>
      </w:r>
      <w:r>
        <w:softHyphen/>
        <w:t>ni</w:t>
      </w:r>
      <w:r>
        <w:softHyphen/>
        <w:t>sko</w:t>
      </w:r>
      <w:r>
        <w:softHyphen/>
        <w:t>handel och människoex</w:t>
      </w:r>
      <w:r>
        <w:softHyphen/>
        <w:t>ploa</w:t>
      </w:r>
      <w:r>
        <w:softHyphen/>
        <w:t>tering är brott som förändrats över tid och som kan ta sig nya former bero</w:t>
      </w:r>
      <w:r>
        <w:softHyphen/>
        <w:t xml:space="preserve">ende på samhällsutvecklingen. Det är därför inte möjligt, </w:t>
      </w:r>
      <w:r>
        <w:lastRenderedPageBreak/>
        <w:t>eller önskvärt, att alltför definitivt ange vilka tjänster som brottet kan komma att omfatta.</w:t>
      </w:r>
    </w:p>
    <w:p w14:paraId="799EE8D0" w14:textId="77777777" w:rsidR="00F66423" w:rsidRDefault="00F66423" w:rsidP="00F66423">
      <w:pPr>
        <w:pStyle w:val="Rubrik5utannumrering"/>
      </w:pPr>
      <w:r>
        <w:t>Sambandet med grundbrottet</w:t>
      </w:r>
    </w:p>
    <w:p w14:paraId="605679D5" w14:textId="77777777" w:rsidR="00F66423" w:rsidRDefault="00F66423" w:rsidP="00F66423">
      <w:pPr>
        <w:pStyle w:val="Brdtextmedindrag"/>
        <w:ind w:firstLine="0"/>
      </w:pPr>
      <w:r>
        <w:t>I nya artikel 18a anges att kriminaliseringen ska omfatta använd</w:t>
      </w:r>
      <w:r>
        <w:softHyphen/>
        <w:t>ningen av tjänster som tillhandahålls av ett offer för männi</w:t>
      </w:r>
      <w:r>
        <w:softHyphen/>
        <w:t>sko</w:t>
      </w:r>
      <w:r>
        <w:softHyphen/>
        <w:t>handel, om offret ut</w:t>
      </w:r>
      <w:r>
        <w:softHyphen/>
        <w:t xml:space="preserve">nyttjas för tillhandahållandet av </w:t>
      </w:r>
      <w:r w:rsidDel="00830F58">
        <w:t>sådana</w:t>
      </w:r>
      <w:r>
        <w:t xml:space="preserve"> tjänster. Det krävs alltså ett sam</w:t>
      </w:r>
      <w:r>
        <w:softHyphen/>
        <w:t>band mellan grundbrottet och utförandet av tjänsterna.</w:t>
      </w:r>
    </w:p>
    <w:p w14:paraId="708CCD66" w14:textId="60877725" w:rsidR="00F66423" w:rsidRDefault="00F66423" w:rsidP="00F66423">
      <w:pPr>
        <w:pStyle w:val="Brdtextmedindrag"/>
      </w:pPr>
      <w:r>
        <w:t>Utredningen föreslår att straffansvaret bör omfatta tjänster som till</w:t>
      </w:r>
      <w:r>
        <w:softHyphen/>
        <w:t>handahålls av en person som vid utförandet av tjänsten är utsatt för män</w:t>
      </w:r>
      <w:r>
        <w:softHyphen/>
        <w:t>niskohandel eller män</w:t>
      </w:r>
      <w:r>
        <w:softHyphen/>
        <w:t>niskoexploa</w:t>
      </w:r>
      <w:r>
        <w:softHyphen/>
        <w:t>tering. Straffansvar för människo</w:t>
      </w:r>
      <w:r>
        <w:softHyphen/>
        <w:t>handel förutsätter inte att någon faktisk exploa</w:t>
      </w:r>
      <w:r>
        <w:softHyphen/>
        <w:t>tering kommit till stånd. Brottet kan avslutas i ett tidigt skede av exploa</w:t>
      </w:r>
      <w:r>
        <w:softHyphen/>
        <w:t>teringen, särskilt i fall där den handels</w:t>
      </w:r>
      <w:r>
        <w:softHyphen/>
        <w:t>åtgärd som vidtagits utgörs av rekry</w:t>
      </w:r>
      <w:r>
        <w:softHyphen/>
        <w:t>tering eller transport. Ett krav på att grundbrottet fortfarande ska pågå för att straffansvar för det nya brottet ska bli aktuellt innebär att människohan</w:t>
      </w:r>
      <w:r>
        <w:softHyphen/>
        <w:t>dels</w:t>
      </w:r>
      <w:r>
        <w:softHyphen/>
        <w:t>brott som avslutas innan den fak</w:t>
      </w:r>
      <w:r>
        <w:softHyphen/>
        <w:t>tiska exploateringen påbörjats inte i sig kan ligga till grund för ansvar för det nya brottet. Som utredningen konstaterar kan dock ansvar för det nya brottet i dessa fall ofta ändå föreligga på grund av att den påföljande exploa</w:t>
      </w:r>
      <w:r>
        <w:softHyphen/>
        <w:t>te</w:t>
      </w:r>
      <w:r>
        <w:softHyphen/>
        <w:t>ringen utgör män</w:t>
      </w:r>
      <w:r>
        <w:softHyphen/>
        <w:t>nisko</w:t>
      </w:r>
      <w:r>
        <w:softHyphen/>
        <w:t>exploa</w:t>
      </w:r>
      <w:r>
        <w:softHyphen/>
        <w:t>tering. Vid sexuell exploatering kan det i vart fall vara aktuellt med straffansvar för köp av sexuell handling för det fall grundbrottet har avslutats innan den faktiska exploateringen på</w:t>
      </w:r>
      <w:r w:rsidR="00A06FD7">
        <w:softHyphen/>
      </w:r>
      <w:r>
        <w:t>börjas. En alter</w:t>
      </w:r>
      <w:r>
        <w:softHyphen/>
        <w:t>nativ utformning utan krav på tids</w:t>
      </w:r>
      <w:r>
        <w:softHyphen/>
        <w:t>samband mellan grund</w:t>
      </w:r>
      <w:r w:rsidR="00A06FD7">
        <w:softHyphen/>
      </w:r>
      <w:r>
        <w:t>brottet och nytt</w:t>
      </w:r>
      <w:r>
        <w:softHyphen/>
        <w:t>jande</w:t>
      </w:r>
      <w:r>
        <w:softHyphen/>
        <w:t>brottet skulle innebära svårig</w:t>
      </w:r>
      <w:r>
        <w:softHyphen/>
        <w:t>heter att avgränsa det straffbara om</w:t>
      </w:r>
      <w:r>
        <w:softHyphen/>
        <w:t>rådet. Regeringen instämmer därför i utred</w:t>
      </w:r>
      <w:r>
        <w:softHyphen/>
        <w:t>ningens bedöm</w:t>
      </w:r>
      <w:r>
        <w:softHyphen/>
        <w:t>ning att det bör upp</w:t>
      </w:r>
      <w:r>
        <w:softHyphen/>
        <w:t xml:space="preserve">ställas ett krav på att utförandet av </w:t>
      </w:r>
      <w:r w:rsidR="00430FBB">
        <w:t xml:space="preserve">tjänsten </w:t>
      </w:r>
      <w:r>
        <w:t>skett under ett pågå</w:t>
      </w:r>
      <w:r>
        <w:softHyphen/>
        <w:t>ende människohan</w:t>
      </w:r>
      <w:r>
        <w:softHyphen/>
        <w:t>dels- eller människo</w:t>
      </w:r>
      <w:r>
        <w:softHyphen/>
        <w:t>exploaterings</w:t>
      </w:r>
      <w:r>
        <w:softHyphen/>
        <w:t>brott. Detta bör enligt rege</w:t>
      </w:r>
      <w:r>
        <w:softHyphen/>
        <w:t>ringens uppfattning komma till uttryck på så sätt att det i bestäm</w:t>
      </w:r>
      <w:r>
        <w:softHyphen/>
        <w:t>mel</w:t>
      </w:r>
      <w:r>
        <w:softHyphen/>
        <w:t>sen anges att personen som utför tjänsten är utsatt för människo</w:t>
      </w:r>
      <w:r>
        <w:softHyphen/>
        <w:t>han</w:t>
      </w:r>
      <w:r>
        <w:softHyphen/>
        <w:t>del eller människoexploatering. Rege</w:t>
      </w:r>
      <w:r>
        <w:softHyphen/>
        <w:t>ringen bedömer att denna utform</w:t>
      </w:r>
      <w:r>
        <w:softHyphen/>
        <w:t>ning upp</w:t>
      </w:r>
      <w:r>
        <w:softHyphen/>
        <w:t>fyller kravet i artikel 18a.</w:t>
      </w:r>
    </w:p>
    <w:p w14:paraId="64B0A6E8" w14:textId="3565F9E1" w:rsidR="00F66423" w:rsidRDefault="00F66423" w:rsidP="00335BB3">
      <w:pPr>
        <w:pStyle w:val="Brdtextmedindrag"/>
      </w:pPr>
      <w:r>
        <w:t>I utredningens betänkande anges att det för straffansvar bör krävas ett orsakssamband mellan grund</w:t>
      </w:r>
      <w:r>
        <w:softHyphen/>
        <w:t>brottet och utförandet av tjänsten. Detta sam</w:t>
      </w:r>
      <w:r>
        <w:softHyphen/>
        <w:t>band framgår dock inte så tydligt av ordalydelsen av den straff</w:t>
      </w:r>
      <w:r>
        <w:softHyphen/>
        <w:t>bestäm</w:t>
      </w:r>
      <w:r>
        <w:softHyphen/>
        <w:t>mel</w:t>
      </w:r>
      <w:r>
        <w:softHyphen/>
        <w:t xml:space="preserve">se som utredningen föreslår. Som </w:t>
      </w:r>
      <w:r>
        <w:rPr>
          <w:i/>
          <w:iCs/>
        </w:rPr>
        <w:t>Lunds universitet</w:t>
      </w:r>
      <w:r>
        <w:t xml:space="preserve"> anför, och som även </w:t>
      </w:r>
      <w:r>
        <w:rPr>
          <w:i/>
          <w:iCs/>
        </w:rPr>
        <w:t>Sunds</w:t>
      </w:r>
      <w:r>
        <w:rPr>
          <w:i/>
          <w:iCs/>
        </w:rPr>
        <w:softHyphen/>
        <w:t xml:space="preserve">valls tingsrätt </w:t>
      </w:r>
      <w:r>
        <w:t>är inne på, är det lämpligt att kravet på orsaks</w:t>
      </w:r>
      <w:r>
        <w:softHyphen/>
        <w:t>samband framgår av lagtexten. Regeringen föreslår därför att det ut</w:t>
      </w:r>
      <w:r>
        <w:softHyphen/>
        <w:t>tryckligen anges i lagtexten att tjänsten ska utföras som en följd av att den som utför tjänsten är utsatt för människohandel eller människo</w:t>
      </w:r>
      <w:r>
        <w:softHyphen/>
        <w:t>exploatering. I detta krav lig</w:t>
      </w:r>
      <w:r w:rsidR="00446AE7">
        <w:softHyphen/>
      </w:r>
      <w:r>
        <w:t>ger att det behöver finnas ett tillräckligt ade</w:t>
      </w:r>
      <w:r>
        <w:softHyphen/>
        <w:t>kvat samband mellan grund</w:t>
      </w:r>
      <w:r w:rsidR="00446AE7">
        <w:softHyphen/>
      </w:r>
      <w:r>
        <w:t>brottet och utförandet. Även om ett människo</w:t>
      </w:r>
      <w:r>
        <w:softHyphen/>
        <w:t>han</w:t>
      </w:r>
      <w:r>
        <w:softHyphen/>
        <w:t>delsbrott lett till att ett offer kommit till en viss plats måste inte alla tjänster som personen utför på den platsen omfattas av den nya straffbestämmel</w:t>
      </w:r>
      <w:r>
        <w:softHyphen/>
        <w:t>sen. Om en person är utsatt för männi</w:t>
      </w:r>
      <w:r>
        <w:softHyphen/>
        <w:t>sko</w:t>
      </w:r>
      <w:r>
        <w:softHyphen/>
      </w:r>
      <w:r>
        <w:softHyphen/>
        <w:t>exploa</w:t>
      </w:r>
      <w:r>
        <w:softHyphen/>
        <w:t>tering för tiggeri och samtidigt ar</w:t>
      </w:r>
      <w:r>
        <w:softHyphen/>
        <w:t>betar som städare utanför ramen för exploateringen bör inte straff</w:t>
      </w:r>
      <w:r>
        <w:softHyphen/>
        <w:t>ansvaret träffa den som nyttjar städtjänsten.</w:t>
      </w:r>
      <w:r w:rsidR="00335BB3" w:rsidRPr="00335BB3">
        <w:rPr>
          <w:rFonts w:ascii="Segoe UI" w:hAnsi="Segoe UI" w:cs="Segoe UI"/>
          <w:kern w:val="0"/>
          <w:szCs w:val="18"/>
          <w:lang w:eastAsia="sv-SE"/>
        </w:rPr>
        <w:t xml:space="preserve"> </w:t>
      </w:r>
      <w:r w:rsidR="00335BB3" w:rsidRPr="00335BB3">
        <w:t xml:space="preserve">Som </w:t>
      </w:r>
      <w:r w:rsidR="00335BB3" w:rsidRPr="00335BB3">
        <w:rPr>
          <w:i/>
          <w:iCs/>
        </w:rPr>
        <w:t xml:space="preserve">Lagrådet </w:t>
      </w:r>
      <w:r w:rsidR="00335BB3" w:rsidRPr="00335BB3">
        <w:t>noterar innebär detta att straff</w:t>
      </w:r>
      <w:r w:rsidR="004E4731">
        <w:softHyphen/>
      </w:r>
      <w:r w:rsidR="00335BB3" w:rsidRPr="00335BB3">
        <w:t>ansvaret inte bör träffa den som nyttjar en tjänst som utförs samtidigt som grund</w:t>
      </w:r>
      <w:r w:rsidR="00335BB3" w:rsidRPr="00335BB3">
        <w:softHyphen/>
        <w:t>brottet pågår, om det måste antas att tjänsten skulle tillhandahållas även om grundbrottet upphörde.</w:t>
      </w:r>
    </w:p>
    <w:p w14:paraId="67FFFF00" w14:textId="0E55A979" w:rsidR="00F66423" w:rsidRDefault="00F66423" w:rsidP="00F66423">
      <w:pPr>
        <w:pStyle w:val="Brdtextmedindrag"/>
      </w:pPr>
      <w:r>
        <w:lastRenderedPageBreak/>
        <w:t>Som utredningen konstaterar är människohandelsbrott och människo</w:t>
      </w:r>
      <w:r>
        <w:softHyphen/>
        <w:t>exploateringsbrott ofta komplexa. Att det nya brottet knyts till dessa brott väcker därför frågor kring vad som krävs för att grundbrottet ska anses ha förelegat i den nya straffbestämmel</w:t>
      </w:r>
      <w:r>
        <w:softHyphen/>
        <w:t>sens mening. Som utredningen konsta</w:t>
      </w:r>
      <w:r>
        <w:softHyphen/>
        <w:t>terar bör det inte krävas att det genom en dom har fastställts att personen som utfört tjänsten då var utsatt för människohandel eller människo</w:t>
      </w:r>
      <w:r>
        <w:softHyphen/>
        <w:t>ex</w:t>
      </w:r>
      <w:r>
        <w:softHyphen/>
        <w:t>ploa</w:t>
      </w:r>
      <w:r>
        <w:softHyphen/>
        <w:t>tering. I likhet med vad som exempelvis gäller vid straffansvar för pen</w:t>
      </w:r>
      <w:r>
        <w:softHyphen/>
        <w:t>ning</w:t>
      </w:r>
      <w:r>
        <w:softHyphen/>
        <w:t>tvättsbrott bör det krävas att grundbrottet uppfyller de rekvisit som anges i brottsbeskrivningen för människohandel respektive människo</w:t>
      </w:r>
      <w:r>
        <w:softHyphen/>
        <w:t>ex</w:t>
      </w:r>
      <w:r>
        <w:softHyphen/>
        <w:t>ploa</w:t>
      </w:r>
      <w:r>
        <w:softHyphen/>
        <w:t>te</w:t>
      </w:r>
      <w:r>
        <w:softHyphen/>
        <w:t>ring. Däremot behöver inte de närmare omständighet</w:t>
      </w:r>
      <w:r>
        <w:softHyphen/>
        <w:t>erna kring brottet, som tid, plats eller förövare, visas. (Jfr prop</w:t>
      </w:r>
      <w:r w:rsidDel="00CD1D41">
        <w:t xml:space="preserve">. </w:t>
      </w:r>
      <w:r>
        <w:t>2013/14:121 s. 109.) Rege</w:t>
      </w:r>
      <w:r>
        <w:softHyphen/>
        <w:t>ringen anser i lik</w:t>
      </w:r>
      <w:r>
        <w:softHyphen/>
        <w:t xml:space="preserve">het med utredningen, men till skillnad från bl.a. </w:t>
      </w:r>
      <w:r w:rsidRPr="00A60065">
        <w:rPr>
          <w:i/>
          <w:iCs/>
        </w:rPr>
        <w:t>Sveriges Stads</w:t>
      </w:r>
      <w:r>
        <w:rPr>
          <w:i/>
          <w:iCs/>
        </w:rPr>
        <w:softHyphen/>
      </w:r>
      <w:r w:rsidRPr="00A60065">
        <w:rPr>
          <w:i/>
          <w:iCs/>
        </w:rPr>
        <w:t>missioner</w:t>
      </w:r>
      <w:r>
        <w:t>, att de beviskrav som gäller för brottmål i all</w:t>
      </w:r>
      <w:r>
        <w:softHyphen/>
        <w:t>mänhet bör gälla, dvs. att åklagaren ska ha styrkt förekomsten av grund</w:t>
      </w:r>
      <w:r>
        <w:softHyphen/>
        <w:t>brottet.</w:t>
      </w:r>
      <w:r w:rsidDel="001F0772">
        <w:t xml:space="preserve"> </w:t>
      </w:r>
    </w:p>
    <w:p w14:paraId="62E69257" w14:textId="77777777" w:rsidR="00F66423" w:rsidRDefault="00F66423" w:rsidP="00F66423">
      <w:pPr>
        <w:pStyle w:val="Rubrik5utannumrering"/>
      </w:pPr>
      <w:r>
        <w:t>Samtliga uppsåtsformer bör omfattas</w:t>
      </w:r>
    </w:p>
    <w:p w14:paraId="428910A9" w14:textId="77777777" w:rsidR="00F66423" w:rsidRDefault="00F66423" w:rsidP="00F66423">
      <w:pPr>
        <w:pStyle w:val="Brdtextmedindrag"/>
        <w:ind w:firstLine="0"/>
      </w:pPr>
      <w:r>
        <w:t>Enligt 1 kap. 2 § brottsbalken ska en gärning, om inte annat är särskilt föreskrivet, anses som brott endast då den begås uppsåtligen. Utöver av</w:t>
      </w:r>
      <w:r>
        <w:softHyphen/>
        <w:t>siktsuppsåt finns två ytterligare uppsåtsformer, insiktsuppsåt och lik</w:t>
      </w:r>
      <w:r>
        <w:softHyphen/>
        <w:t>gil</w:t>
      </w:r>
      <w:r>
        <w:softHyphen/>
        <w:t>tig</w:t>
      </w:r>
      <w:r>
        <w:softHyphen/>
        <w:t xml:space="preserve">hetsuppsåt. Insiktsuppsåt innebär att </w:t>
      </w:r>
      <w:r w:rsidRPr="00462F1B">
        <w:t>gärnings</w:t>
      </w:r>
      <w:r>
        <w:t>personen</w:t>
      </w:r>
      <w:r w:rsidRPr="00462F1B">
        <w:t xml:space="preserve"> har visshet om att följden </w:t>
      </w:r>
      <w:r>
        <w:t xml:space="preserve">av en gärning </w:t>
      </w:r>
      <w:r w:rsidRPr="00462F1B">
        <w:t>kommer att förverkligas och om de omständigheter som omger gärningen</w:t>
      </w:r>
      <w:r>
        <w:t>. L</w:t>
      </w:r>
      <w:r w:rsidRPr="00462F1B">
        <w:t xml:space="preserve">ikgiltighetsuppsåt </w:t>
      </w:r>
      <w:r>
        <w:t xml:space="preserve">innebär att </w:t>
      </w:r>
      <w:r w:rsidRPr="00462F1B">
        <w:t>gärnings</w:t>
      </w:r>
      <w:r>
        <w:t>personen</w:t>
      </w:r>
      <w:r w:rsidRPr="00462F1B">
        <w:t xml:space="preserve"> hand</w:t>
      </w:r>
      <w:r>
        <w:softHyphen/>
      </w:r>
      <w:r w:rsidRPr="00462F1B">
        <w:t>lar i osäkerhet, men accepterar eller godtar på annat sätt att följden kommer att inträda eller att en relevant omständighet föreligger.</w:t>
      </w:r>
    </w:p>
    <w:p w14:paraId="1F51034E" w14:textId="77777777" w:rsidR="00F66423" w:rsidRDefault="00F66423" w:rsidP="00F66423">
      <w:pPr>
        <w:pStyle w:val="Brdtextmedindrag"/>
      </w:pPr>
      <w:r w:rsidRPr="00462F1B">
        <w:t>Artikel 18a medför en skyldighet för medlems</w:t>
      </w:r>
      <w:r>
        <w:softHyphen/>
      </w:r>
      <w:r w:rsidRPr="00462F1B">
        <w:t>stat</w:t>
      </w:r>
      <w:r>
        <w:softHyphen/>
      </w:r>
      <w:r w:rsidRPr="00462F1B">
        <w:t>erna att kriminalisera avsiktlig användning av tjänster som tillhandahålls av ett offer för männi</w:t>
      </w:r>
      <w:r>
        <w:softHyphen/>
      </w:r>
      <w:r w:rsidRPr="00462F1B">
        <w:t>skohandel, om användaren av tjänsterna har vetskap om att den person som tillhandahåller tjänsten är offer för människo</w:t>
      </w:r>
      <w:r>
        <w:softHyphen/>
      </w:r>
      <w:r w:rsidRPr="00462F1B">
        <w:t>han</w:t>
      </w:r>
      <w:r>
        <w:softHyphen/>
      </w:r>
      <w:r w:rsidRPr="00462F1B">
        <w:t>del.</w:t>
      </w:r>
      <w:r>
        <w:t xml:space="preserve"> Begreppet vetskap ska, enligt skäl 27 till ändringsdirektivet, tolkas i enlighet med nationell rätt. Regeringen bedömer, i likhet med utred</w:t>
      </w:r>
      <w:r>
        <w:softHyphen/>
        <w:t xml:space="preserve">ningen, att detta i </w:t>
      </w:r>
      <w:r w:rsidRPr="00462F1B">
        <w:t>en svensk kon</w:t>
      </w:r>
      <w:r>
        <w:softHyphen/>
      </w:r>
      <w:r w:rsidRPr="00462F1B">
        <w:t>text bör kunna översättas till ett avsiktsuppsåt.</w:t>
      </w:r>
      <w:r>
        <w:t xml:space="preserve"> Ändringsdirektivet krä</w:t>
      </w:r>
      <w:r>
        <w:softHyphen/>
        <w:t>ver alltså inte att det ska vara straff</w:t>
      </w:r>
      <w:r>
        <w:softHyphen/>
        <w:t>belagt att med insiktsuppsåt eller lik</w:t>
      </w:r>
      <w:r>
        <w:softHyphen/>
        <w:t>gil</w:t>
      </w:r>
      <w:r>
        <w:softHyphen/>
        <w:t>tig</w:t>
      </w:r>
      <w:r>
        <w:softHyphen/>
        <w:t>hetsuppsåt använda en tjänst som tillhandahålls av offer för människo</w:t>
      </w:r>
      <w:r>
        <w:softHyphen/>
        <w:t xml:space="preserve">handel. I likhet med utredningen och </w:t>
      </w:r>
      <w:r>
        <w:rPr>
          <w:i/>
          <w:iCs/>
        </w:rPr>
        <w:t>Sveriges kvinno</w:t>
      </w:r>
      <w:r>
        <w:rPr>
          <w:i/>
          <w:iCs/>
        </w:rPr>
        <w:softHyphen/>
        <w:t>organisa</w:t>
      </w:r>
      <w:r>
        <w:rPr>
          <w:i/>
          <w:iCs/>
        </w:rPr>
        <w:softHyphen/>
        <w:t xml:space="preserve">tioner </w:t>
      </w:r>
      <w:r>
        <w:t>bedömer dock regeringen att ett sådant beteende är så klan</w:t>
      </w:r>
      <w:r>
        <w:softHyphen/>
        <w:t>dervärt att det bör omfattas av kriminaliseringen. Det bör därför inte före</w:t>
      </w:r>
      <w:r>
        <w:softHyphen/>
        <w:t>skrivas något särskilt om uppsåtsformen i straff</w:t>
      </w:r>
      <w:r>
        <w:softHyphen/>
        <w:t>bestämmelsen, vilket inne</w:t>
      </w:r>
      <w:r>
        <w:softHyphen/>
        <w:t>bär att huvudregeln i 1 kap. 2 § brotts</w:t>
      </w:r>
      <w:r>
        <w:softHyphen/>
        <w:t>balken är tillämplig.</w:t>
      </w:r>
    </w:p>
    <w:p w14:paraId="01F88DFF" w14:textId="19FC7064" w:rsidR="00F66423" w:rsidRDefault="00F66423" w:rsidP="00F66423">
      <w:pPr>
        <w:pStyle w:val="Brdtextmedindrag"/>
      </w:pPr>
      <w:r>
        <w:t>Vid bedömningen av om gärningspersonen haft uppsåt i förhållande till grundbrotten ska en sed</w:t>
      </w:r>
      <w:r>
        <w:softHyphen/>
        <w:t>vanlig bevisprövning göras, där samtliga relevanta omständigheter be</w:t>
      </w:r>
      <w:r>
        <w:softHyphen/>
        <w:t>aktas. Gärningspersonen behöver ha uppsåt i för</w:t>
      </w:r>
      <w:r>
        <w:softHyphen/>
        <w:t>hållande till att den som utfört tjänsten är utsatt för människohandel eller människoexploatering och att tjänsten utförs som en följd av denna ex</w:t>
      </w:r>
      <w:r>
        <w:softHyphen/>
        <w:t>ploatering. Som konstateras i skäl 27 till ändringsdirektivet kan relevanta om</w:t>
      </w:r>
      <w:r>
        <w:softHyphen/>
        <w:t>stän</w:t>
      </w:r>
      <w:r>
        <w:softHyphen/>
        <w:t>digheter vid bevisvärderingen bl.a. hänföra sig till brottsoffren själva, som bristande kun</w:t>
      </w:r>
      <w:r>
        <w:softHyphen/>
        <w:t>skaper i ett nationellt eller regionalt språk, uppen</w:t>
      </w:r>
      <w:r>
        <w:softHyphen/>
        <w:t>bara tecken på fysisk eller psykisk skada eller rädsla, eller bristande kun</w:t>
      </w:r>
      <w:r>
        <w:softHyphen/>
        <w:t xml:space="preserve">skap om de städer eller platser där de befinner sig eller har befunnit sig. I skälet anges också att omständigheterna kan hänföra sig till förhållandena </w:t>
      </w:r>
      <w:r>
        <w:lastRenderedPageBreak/>
        <w:t>under vilka tjänsterna tillhandahålls, som levnads</w:t>
      </w:r>
      <w:r>
        <w:softHyphen/>
        <w:t>stan</w:t>
      </w:r>
      <w:r>
        <w:softHyphen/>
        <w:t>darden eller arbets</w:t>
      </w:r>
      <w:r>
        <w:softHyphen/>
        <w:t>villkoren och förhåll</w:t>
      </w:r>
      <w:r>
        <w:softHyphen/>
        <w:t>andena i lokalerna där tjänsten till</w:t>
      </w:r>
      <w:r>
        <w:softHyphen/>
        <w:t>handa</w:t>
      </w:r>
      <w:r>
        <w:softHyphen/>
        <w:t>hålls. Ett exempel på detta kan, enligt regeringens bedömning, vara att det framgår att en mekaniker som erbjuder däckbyte har sin sovplats i verk</w:t>
      </w:r>
      <w:r>
        <w:softHyphen/>
        <w:t>stads</w:t>
      </w:r>
      <w:r>
        <w:softHyphen/>
      </w:r>
      <w:r>
        <w:softHyphen/>
        <w:t>lokalen, eller att en person på en nagelsalong utför sitt arbete utan till</w:t>
      </w:r>
      <w:r>
        <w:softHyphen/>
        <w:t>räck</w:t>
      </w:r>
      <w:r w:rsidR="00A06FD7">
        <w:softHyphen/>
      </w:r>
      <w:r>
        <w:t>lig skydds</w:t>
      </w:r>
      <w:r>
        <w:softHyphen/>
        <w:t>utrustning. Där</w:t>
      </w:r>
      <w:r>
        <w:softHyphen/>
        <w:t>utöver konstaterar regeringen att ett upp</w:t>
      </w:r>
      <w:r>
        <w:softHyphen/>
        <w:t>seen</w:t>
      </w:r>
      <w:r>
        <w:softHyphen/>
        <w:t>de</w:t>
      </w:r>
      <w:r>
        <w:softHyphen/>
        <w:t>väck</w:t>
      </w:r>
      <w:r>
        <w:softHyphen/>
        <w:t xml:space="preserve">ande lågt pris för en tjänst kan tyda på att tjänsten utförs under orimliga </w:t>
      </w:r>
      <w:r w:rsidR="00F23340">
        <w:t xml:space="preserve">arbetsförhållanden </w:t>
      </w:r>
      <w:r>
        <w:t>för den utsatta. I slut</w:t>
      </w:r>
      <w:r>
        <w:softHyphen/>
        <w:t>ändan måste uppsåts</w:t>
      </w:r>
      <w:r w:rsidR="00F23340">
        <w:softHyphen/>
      </w:r>
      <w:r>
        <w:t>frågan av</w:t>
      </w:r>
      <w:r>
        <w:softHyphen/>
        <w:t>göras utifrån om</w:t>
      </w:r>
      <w:r>
        <w:softHyphen/>
        <w:t>ständig</w:t>
      </w:r>
      <w:r>
        <w:softHyphen/>
        <w:t>heterna i varje enskilt fall.</w:t>
      </w:r>
    </w:p>
    <w:p w14:paraId="376C2E21" w14:textId="5D37402A" w:rsidR="00F66423" w:rsidRDefault="00F66423" w:rsidP="00F66423">
      <w:pPr>
        <w:pStyle w:val="Brdtextmedindrag"/>
      </w:pPr>
      <w:r w:rsidRPr="000440AC">
        <w:rPr>
          <w:i/>
          <w:iCs/>
        </w:rPr>
        <w:t>Brå</w:t>
      </w:r>
      <w:r>
        <w:t xml:space="preserve"> efterfrågar ett förtydligande av vilka rekvisit i grundbrottet som ska täckas av gärningspersonens uppsåt. I enlighet med vad som generellt gäl</w:t>
      </w:r>
      <w:r w:rsidR="00446AE7">
        <w:softHyphen/>
      </w:r>
      <w:r>
        <w:t>ler i uppsåtsfrågor ska gärningspersonens uppsåt täcka den gärning som motsvarar brottsbeskrivningen. Det innebär i förhållande till grundbrottet att gärningspersonen ska ha uppsåt till att tjänsten utförs av en per</w:t>
      </w:r>
      <w:r>
        <w:softHyphen/>
        <w:t>son som en följd av att han eller hon är utsatt för män</w:t>
      </w:r>
      <w:r>
        <w:softHyphen/>
        <w:t>ni</w:t>
      </w:r>
      <w:r>
        <w:softHyphen/>
        <w:t>skohandel eller människo</w:t>
      </w:r>
      <w:r w:rsidR="00A06FD7">
        <w:softHyphen/>
      </w:r>
      <w:r>
        <w:t>exploatering. Som regeringen konstaterar under rubriken Sambandet med grundbrottet krävs det inte att åklagaren exem</w:t>
      </w:r>
      <w:r>
        <w:softHyphen/>
        <w:t>pelvis visar tid och plats för grundbrottet. Gärningspersonens uppsåt behö</w:t>
      </w:r>
      <w:r>
        <w:softHyphen/>
        <w:t>ver därför inte täcka dessa omständigheter.</w:t>
      </w:r>
    </w:p>
    <w:p w14:paraId="4C326E33" w14:textId="77777777" w:rsidR="00F66423" w:rsidRDefault="00F66423" w:rsidP="00F66423">
      <w:pPr>
        <w:pStyle w:val="Rubrik5utannumrering"/>
      </w:pPr>
      <w:r>
        <w:t>Samtycke från den som tillhandahåller tjänsten</w:t>
      </w:r>
    </w:p>
    <w:p w14:paraId="1BE41946" w14:textId="113D6CA7" w:rsidR="00F66423" w:rsidRDefault="00F66423" w:rsidP="00A06FD7">
      <w:pPr>
        <w:pStyle w:val="Brdtext"/>
      </w:pPr>
      <w:r>
        <w:t xml:space="preserve">Enligt 24 kap. </w:t>
      </w:r>
      <w:r w:rsidRPr="0009169C">
        <w:t>7</w:t>
      </w:r>
      <w:r>
        <w:t> </w:t>
      </w:r>
      <w:r w:rsidRPr="0009169C">
        <w:t>§</w:t>
      </w:r>
      <w:r>
        <w:t xml:space="preserve"> brottsbalken </w:t>
      </w:r>
      <w:r w:rsidRPr="0009169C">
        <w:t xml:space="preserve">utgör </w:t>
      </w:r>
      <w:r>
        <w:t>e</w:t>
      </w:r>
      <w:r w:rsidRPr="0009169C">
        <w:t xml:space="preserve">n gärning som någon begår med samtycke från den mot vilken den riktas brott endast om gärningen, med hänsyn till den skada, kränkning eller fara som den medför, dess syfte och övriga omständigheter, är oförsvarlig. </w:t>
      </w:r>
      <w:r>
        <w:t>Vid tillämpningen av bestäm</w:t>
      </w:r>
      <w:r>
        <w:softHyphen/>
        <w:t>mel</w:t>
      </w:r>
      <w:r>
        <w:softHyphen/>
        <w:t>serna om människohandel saknar ett eventuellt samtycke från måls</w:t>
      </w:r>
      <w:r>
        <w:softHyphen/>
        <w:t>ägan</w:t>
      </w:r>
      <w:r>
        <w:softHyphen/>
        <w:t xml:space="preserve">den alltid betydelse (se </w:t>
      </w:r>
      <w:r w:rsidRPr="0009169C">
        <w:t>prop.</w:t>
      </w:r>
      <w:r>
        <w:t> </w:t>
      </w:r>
      <w:r w:rsidRPr="0009169C">
        <w:t>2003/04:111 Ett utvidgat straffansvar för människohandel s.</w:t>
      </w:r>
      <w:r>
        <w:t> </w:t>
      </w:r>
      <w:r w:rsidRPr="0009169C">
        <w:t>61</w:t>
      </w:r>
      <w:r>
        <w:t>). Även vid människoexploatering är utrymmet för ett brottsoffer att samtycka till gärningen begränsat, eftersom en förut</w:t>
      </w:r>
      <w:r>
        <w:softHyphen/>
        <w:t>sätt</w:t>
      </w:r>
      <w:r>
        <w:softHyphen/>
        <w:t>ning för brott är att exploateringen ska ha skett genom olaga tvång, vilse</w:t>
      </w:r>
      <w:r>
        <w:softHyphen/>
        <w:t>ledande eller utnyttjande av offrets beroendeställning, skyddslöshet eller svåra situation. Människoexploatering fullbordas vid exploateringen. Att ett brottsoffer t.ex. samtyckt till dåliga arbetsvillkor i ett senare skede sak</w:t>
      </w:r>
      <w:r>
        <w:softHyphen/>
        <w:t>nar därför betydelse för straffansvaret. (Prop. 2017/18:123 s. 46.) Rege</w:t>
      </w:r>
      <w:r>
        <w:softHyphen/>
        <w:t>ringen delar utredningens bedömning att dessa resonemang är giltiga även i förhållande till det nya brottet.</w:t>
      </w:r>
    </w:p>
    <w:p w14:paraId="18AA4C0D" w14:textId="77777777" w:rsidR="00F66423" w:rsidRDefault="00F66423" w:rsidP="00F66423">
      <w:pPr>
        <w:pStyle w:val="Rubrik2"/>
      </w:pPr>
      <w:bookmarkStart w:id="38" w:name="_Toc231995402"/>
      <w:bookmarkStart w:id="39" w:name="_Toc241053050"/>
      <w:r>
        <w:t>Straffskala, brottsbeteckning och förhållandet till andra bestämmelser</w:t>
      </w:r>
      <w:bookmarkEnd w:id="38"/>
      <w:bookmarkEnd w:id="39"/>
    </w:p>
    <w:p w14:paraId="58345C59" w14:textId="77777777" w:rsidR="00F66423" w:rsidRDefault="00F66423" w:rsidP="00F66423">
      <w:pPr>
        <w:pStyle w:val="Brdtextram"/>
        <w:rPr>
          <w:b/>
          <w:bCs/>
        </w:rPr>
      </w:pPr>
      <w:r w:rsidRPr="00CF5DD8">
        <w:rPr>
          <w:b/>
          <w:bCs/>
        </w:rPr>
        <w:t>Regeringens förslag</w:t>
      </w:r>
    </w:p>
    <w:p w14:paraId="6BC7A310" w14:textId="76679742" w:rsidR="00F66423" w:rsidRDefault="00F66423" w:rsidP="00F66423">
      <w:pPr>
        <w:pStyle w:val="Brdtextram"/>
      </w:pPr>
      <w:r>
        <w:t xml:space="preserve">Det nya brottet ska införas i 4 kap. brottsbalken och ges beteckningen </w:t>
      </w:r>
      <w:r w:rsidRPr="00AF5DB5">
        <w:t>olaga nyttjande</w:t>
      </w:r>
      <w:r w:rsidR="0084515F">
        <w:t xml:space="preserve"> av tjänst</w:t>
      </w:r>
      <w:r>
        <w:t xml:space="preserve">. Straffet för olaga </w:t>
      </w:r>
      <w:r w:rsidR="0084515F">
        <w:t xml:space="preserve">nyttjande av </w:t>
      </w:r>
      <w:r>
        <w:t>tjänst</w:t>
      </w:r>
      <w:r w:rsidR="0084515F">
        <w:t xml:space="preserve"> </w:t>
      </w:r>
      <w:r>
        <w:t>ska vara fäng</w:t>
      </w:r>
      <w:r>
        <w:softHyphen/>
        <w:t>el</w:t>
      </w:r>
      <w:r>
        <w:softHyphen/>
        <w:t>se i högst fyra år. Brottet ska vara sub</w:t>
      </w:r>
      <w:r>
        <w:softHyphen/>
        <w:t>sidiärt till brotten männi</w:t>
      </w:r>
      <w:r>
        <w:softHyphen/>
        <w:t xml:space="preserve">skohandel och människoexploatering. Försök till olaga </w:t>
      </w:r>
      <w:r w:rsidR="0084515F">
        <w:t xml:space="preserve">nyttjande av tjänst </w:t>
      </w:r>
      <w:r>
        <w:t>ska vara straffbart.</w:t>
      </w:r>
    </w:p>
    <w:p w14:paraId="64C789C2" w14:textId="77777777" w:rsidR="00F66423" w:rsidRDefault="00F66423" w:rsidP="004F069B">
      <w:pPr>
        <w:pStyle w:val="Rubrik4ram"/>
        <w:spacing w:before="0"/>
        <w:rPr>
          <w:b w:val="0"/>
          <w:bCs/>
        </w:rPr>
      </w:pPr>
      <w:r w:rsidRPr="009A5056">
        <w:lastRenderedPageBreak/>
        <w:t>Regeringens</w:t>
      </w:r>
      <w:r w:rsidRPr="009A5056">
        <w:rPr>
          <w:b w:val="0"/>
          <w:bCs/>
        </w:rPr>
        <w:t xml:space="preserve"> </w:t>
      </w:r>
      <w:r w:rsidRPr="009A5056">
        <w:t>bedömning</w:t>
      </w:r>
    </w:p>
    <w:p w14:paraId="55FCB583" w14:textId="7884B62C" w:rsidR="00F66423" w:rsidRPr="00282021" w:rsidRDefault="00F66423" w:rsidP="00F66423">
      <w:pPr>
        <w:pStyle w:val="Brdtextram"/>
      </w:pPr>
      <w:r w:rsidRPr="009A5056">
        <w:t>Förberedelse</w:t>
      </w:r>
      <w:r>
        <w:t xml:space="preserve"> och stämpling till olaga </w:t>
      </w:r>
      <w:r w:rsidR="0084515F">
        <w:t xml:space="preserve">nyttjande av tjänst </w:t>
      </w:r>
      <w:r>
        <w:t xml:space="preserve">bör inte vara straffbart. Inte heller underlåtenhet att avslöja eller förhindra olaga </w:t>
      </w:r>
      <w:r w:rsidR="0084515F">
        <w:t xml:space="preserve">nyttjande av tjänst </w:t>
      </w:r>
      <w:r>
        <w:t>bör vara straffbart.</w:t>
      </w:r>
    </w:p>
    <w:p w14:paraId="5ACC3ADB" w14:textId="77777777" w:rsidR="00F66423" w:rsidRDefault="00F66423" w:rsidP="00F66423">
      <w:pPr>
        <w:pStyle w:val="Rubrik4efterram"/>
      </w:pPr>
      <w:r>
        <w:t>Utredningens förslag och bedömning</w:t>
      </w:r>
    </w:p>
    <w:p w14:paraId="67FABC59" w14:textId="1765D3AA" w:rsidR="00F66423" w:rsidRDefault="00F66423" w:rsidP="00F66423">
      <w:pPr>
        <w:pStyle w:val="Brdtext"/>
      </w:pPr>
      <w:r>
        <w:t xml:space="preserve">Utredningens förslag och bedömning stämmer </w:t>
      </w:r>
      <w:r w:rsidR="00F346F8">
        <w:t>i huvudsak</w:t>
      </w:r>
      <w:r w:rsidR="0084515F">
        <w:t xml:space="preserve"> </w:t>
      </w:r>
      <w:r>
        <w:t>överens med rege</w:t>
      </w:r>
      <w:r w:rsidR="00B72A57">
        <w:softHyphen/>
      </w:r>
      <w:r>
        <w:t>ringens.</w:t>
      </w:r>
      <w:r w:rsidR="0084515F">
        <w:t xml:space="preserve"> Utredningen föreslår att det nya brottet ska ges brottsbeteck</w:t>
      </w:r>
      <w:r w:rsidR="00123CCE">
        <w:softHyphen/>
      </w:r>
      <w:r w:rsidR="0084515F">
        <w:t>ningen olaga tjänsteutnyttjande.</w:t>
      </w:r>
    </w:p>
    <w:p w14:paraId="1918858A" w14:textId="77777777" w:rsidR="00F66423" w:rsidRDefault="00F66423" w:rsidP="00F66423">
      <w:pPr>
        <w:pStyle w:val="Rubrik4efterram"/>
      </w:pPr>
      <w:r>
        <w:t>Remissinstanserna</w:t>
      </w:r>
    </w:p>
    <w:p w14:paraId="5CC7C57D" w14:textId="7AF008C8" w:rsidR="00F66423" w:rsidRDefault="00F66423" w:rsidP="00F66423">
      <w:pPr>
        <w:pStyle w:val="Brdtext"/>
      </w:pPr>
      <w:r w:rsidRPr="00F8661A">
        <w:rPr>
          <w:i/>
          <w:iCs/>
        </w:rPr>
        <w:t>Hov</w:t>
      </w:r>
      <w:r w:rsidRPr="00F8661A">
        <w:rPr>
          <w:i/>
          <w:iCs/>
        </w:rPr>
        <w:softHyphen/>
        <w:t xml:space="preserve">rätten för Västra Sverige </w:t>
      </w:r>
      <w:r>
        <w:t>anser att brottsbeteckningen bör vara olaga nyttjande av tjänst, eftersom beteckningen olaga tjänsteutnyttjande risk</w:t>
      </w:r>
      <w:r>
        <w:softHyphen/>
        <w:t>erar att felaktigt leda tankarna till brott som ligger nära tjänstefel.</w:t>
      </w:r>
      <w:r w:rsidRPr="00BE3DC5">
        <w:rPr>
          <w:i/>
          <w:iCs/>
        </w:rPr>
        <w:t xml:space="preserve"> </w:t>
      </w:r>
      <w:r>
        <w:rPr>
          <w:i/>
          <w:iCs/>
        </w:rPr>
        <w:t xml:space="preserve">Lunds universitet </w:t>
      </w:r>
      <w:r>
        <w:t>ifrågasätter att begreppet ”olaga” används i brotts</w:t>
      </w:r>
      <w:r>
        <w:softHyphen/>
        <w:t>beteck</w:t>
      </w:r>
      <w:r>
        <w:softHyphen/>
        <w:t>ningen, och anser att förledet ”tjänste-” inte bör användas samt att det vore mer lämp</w:t>
      </w:r>
      <w:r>
        <w:softHyphen/>
        <w:t>ligt att använda begreppet ”exploatering”. Universitetet föreslår den alter</w:t>
      </w:r>
      <w:r>
        <w:softHyphen/>
        <w:t>nativa brottsbeteckningen ”exploatering genom nyttjande eller be</w:t>
      </w:r>
      <w:r>
        <w:softHyphen/>
        <w:t>ställ</w:t>
      </w:r>
      <w:r>
        <w:softHyphen/>
        <w:t>ning av tjänst”.</w:t>
      </w:r>
      <w:r w:rsidR="00D53979" w:rsidRPr="00D53979">
        <w:rPr>
          <w:i/>
          <w:iCs/>
        </w:rPr>
        <w:t xml:space="preserve"> </w:t>
      </w:r>
    </w:p>
    <w:p w14:paraId="76F03BC0" w14:textId="579CFE3E" w:rsidR="00F66423" w:rsidRDefault="00F66423" w:rsidP="00F66423">
      <w:pPr>
        <w:pStyle w:val="Brdtextmedindrag"/>
      </w:pPr>
      <w:r>
        <w:rPr>
          <w:i/>
          <w:iCs/>
        </w:rPr>
        <w:t xml:space="preserve">Sveriges kvinnoorganisationer </w:t>
      </w:r>
      <w:r>
        <w:t>är tveksamma till att straffet ska be</w:t>
      </w:r>
      <w:r>
        <w:softHyphen/>
        <w:t xml:space="preserve">dömas olika beroende på den utsattas situation, och menar att detta kan leda till ojämna bedömningar. </w:t>
      </w:r>
      <w:r>
        <w:rPr>
          <w:i/>
          <w:iCs/>
        </w:rPr>
        <w:t>Fackligt center för pappers</w:t>
      </w:r>
      <w:r>
        <w:rPr>
          <w:i/>
          <w:iCs/>
        </w:rPr>
        <w:softHyphen/>
        <w:t xml:space="preserve">lösa </w:t>
      </w:r>
      <w:r>
        <w:t>efterfrågar känn</w:t>
      </w:r>
      <w:r w:rsidR="00123CCE">
        <w:softHyphen/>
      </w:r>
      <w:r>
        <w:t>bara straff och närings</w:t>
      </w:r>
      <w:r>
        <w:softHyphen/>
        <w:t>för</w:t>
      </w:r>
      <w:r>
        <w:softHyphen/>
        <w:t>bud för de företag som begår brottet.</w:t>
      </w:r>
    </w:p>
    <w:p w14:paraId="793131CD" w14:textId="466782AC" w:rsidR="00F66423" w:rsidRPr="00294946" w:rsidRDefault="00F66423" w:rsidP="00F66423">
      <w:pPr>
        <w:pStyle w:val="Brdtextmedindrag"/>
      </w:pPr>
      <w:r>
        <w:t>Sveriges kvinno</w:t>
      </w:r>
      <w:r>
        <w:softHyphen/>
        <w:t>orga</w:t>
      </w:r>
      <w:r>
        <w:softHyphen/>
        <w:t>nisationer är posi</w:t>
      </w:r>
      <w:r>
        <w:softHyphen/>
        <w:t xml:space="preserve">tiva till att försök till </w:t>
      </w:r>
      <w:r w:rsidR="00AD6793">
        <w:t xml:space="preserve">det nya brottet </w:t>
      </w:r>
      <w:r>
        <w:t xml:space="preserve">ska vara kriminaliserat samt till att den som utsätts för </w:t>
      </w:r>
      <w:r w:rsidR="00AD6793">
        <w:t xml:space="preserve">brottet </w:t>
      </w:r>
      <w:r>
        <w:t>ska vara målsägande.</w:t>
      </w:r>
    </w:p>
    <w:p w14:paraId="6F508BD1" w14:textId="124B82BE" w:rsidR="00F66423" w:rsidRDefault="00F66423" w:rsidP="00F66423">
      <w:pPr>
        <w:pStyle w:val="Brdtextmedindrag"/>
      </w:pPr>
      <w:bookmarkStart w:id="40" w:name="_Hlk229495594"/>
      <w:r>
        <w:rPr>
          <w:i/>
          <w:iCs/>
        </w:rPr>
        <w:t xml:space="preserve">Diskrimineringsombudsmannen </w:t>
      </w:r>
      <w:r>
        <w:t>efterfrågar en djupare analys av hur de föreslagna straffrättsliga förändringarna förhåller sig till diskriminerings</w:t>
      </w:r>
      <w:r>
        <w:softHyphen/>
        <w:t xml:space="preserve">lagens bestämmelser och i vilka situationer parallella bedömningar enligt båda regelverken kan vara aktuella. </w:t>
      </w:r>
      <w:bookmarkEnd w:id="40"/>
      <w:r>
        <w:rPr>
          <w:i/>
          <w:iCs/>
        </w:rPr>
        <w:t xml:space="preserve">Hovrätten för Västra Sverige </w:t>
      </w:r>
      <w:r>
        <w:t>är tvek</w:t>
      </w:r>
      <w:r>
        <w:softHyphen/>
        <w:t>sam till att det skulle vara aktuellt att döma i kon</w:t>
      </w:r>
      <w:r>
        <w:softHyphen/>
        <w:t xml:space="preserve">kurrens för köp av sexuell handling och </w:t>
      </w:r>
      <w:r w:rsidR="00AD6793">
        <w:t>det nya brottet</w:t>
      </w:r>
      <w:r>
        <w:t xml:space="preserve">. </w:t>
      </w:r>
      <w:r>
        <w:rPr>
          <w:i/>
          <w:iCs/>
        </w:rPr>
        <w:t>Jämställdhets</w:t>
      </w:r>
      <w:r>
        <w:rPr>
          <w:i/>
          <w:iCs/>
        </w:rPr>
        <w:softHyphen/>
        <w:t>myn</w:t>
      </w:r>
      <w:r>
        <w:rPr>
          <w:i/>
          <w:iCs/>
        </w:rPr>
        <w:softHyphen/>
        <w:t>dig</w:t>
      </w:r>
      <w:r>
        <w:rPr>
          <w:i/>
          <w:iCs/>
        </w:rPr>
        <w:softHyphen/>
        <w:t>het</w:t>
      </w:r>
      <w:r>
        <w:rPr>
          <w:i/>
          <w:iCs/>
        </w:rPr>
        <w:softHyphen/>
        <w:t xml:space="preserve">en </w:t>
      </w:r>
      <w:r>
        <w:t>anser att det vid sexuell exploatering redan finns lagstiftning som träffar samma typ av gärningar som det föreslagna brottet, och att det där finns behov av att öka tillämpningen av befintlig sexualbrottslagstiftning.</w:t>
      </w:r>
    </w:p>
    <w:p w14:paraId="0010C4FE" w14:textId="7D398192" w:rsidR="00F66423" w:rsidRDefault="00F66423" w:rsidP="00F66423">
      <w:pPr>
        <w:pStyle w:val="Brdtextmedindrag"/>
      </w:pPr>
      <w:r w:rsidRPr="00762A7E">
        <w:rPr>
          <w:i/>
          <w:iCs/>
        </w:rPr>
        <w:t>Arbetsmiljöverket</w:t>
      </w:r>
      <w:r>
        <w:t xml:space="preserve"> betonar att det är viktigt att bestämmelsen faller under allmänt åtal.</w:t>
      </w:r>
    </w:p>
    <w:p w14:paraId="1E6205B0" w14:textId="77777777" w:rsidR="00F66423" w:rsidRDefault="00F66423" w:rsidP="00F66423">
      <w:pPr>
        <w:pStyle w:val="Rubrik4efterram"/>
      </w:pPr>
      <w:r>
        <w:t>Skälen för regeringens förslag och bedömning</w:t>
      </w:r>
    </w:p>
    <w:p w14:paraId="3180FA5F" w14:textId="77777777" w:rsidR="00F66423" w:rsidRDefault="00F66423" w:rsidP="00F66423">
      <w:pPr>
        <w:pStyle w:val="Rubrik5utannumrering"/>
        <w:spacing w:before="0"/>
      </w:pPr>
      <w:r>
        <w:t>Brottsbeteckning och placering</w:t>
      </w:r>
    </w:p>
    <w:p w14:paraId="3C11CFED" w14:textId="7EC7A284" w:rsidR="00F66423" w:rsidRDefault="00F66423" w:rsidP="00F66423">
      <w:pPr>
        <w:pStyle w:val="Brdtext"/>
      </w:pPr>
      <w:r>
        <w:t>Det nya brottet syftar till att skydda enskilda individer från exploatering, även om brottet också syftar till att motverka organ</w:t>
      </w:r>
      <w:r>
        <w:softHyphen/>
        <w:t>iserad brottslighet och osund konkurrens. Skyddsintresset för brottet samman</w:t>
      </w:r>
      <w:r>
        <w:softHyphen/>
      </w:r>
      <w:r>
        <w:softHyphen/>
        <w:t>faller till stor del med skyddsintresset för straffbestämmelserna om män</w:t>
      </w:r>
      <w:r>
        <w:softHyphen/>
        <w:t>niskohandel och människoexploatering, som finns i brottsbalkens fjärde kapitel. I likhet med vad utredningen föresl</w:t>
      </w:r>
      <w:r w:rsidR="001020A0">
        <w:t>år</w:t>
      </w:r>
      <w:r>
        <w:t xml:space="preserve"> bedömer därför regeringen att den före</w:t>
      </w:r>
      <w:r>
        <w:softHyphen/>
        <w:t>slag</w:t>
      </w:r>
      <w:r w:rsidR="00B72A57">
        <w:softHyphen/>
      </w:r>
      <w:r>
        <w:t>na straff</w:t>
      </w:r>
      <w:r>
        <w:softHyphen/>
        <w:t xml:space="preserve">bestämmelsen ska placeras i </w:t>
      </w:r>
      <w:r w:rsidRPr="00932D16">
        <w:t>brotts</w:t>
      </w:r>
      <w:r>
        <w:softHyphen/>
      </w:r>
      <w:r w:rsidRPr="00932D16">
        <w:t>balkens fjärde kapitel</w:t>
      </w:r>
      <w:r>
        <w:t>.</w:t>
      </w:r>
      <w:r w:rsidRPr="009E009C">
        <w:t xml:space="preserve"> </w:t>
      </w:r>
      <w:r>
        <w:lastRenderedPageBreak/>
        <w:t>Beroende på exploateringsform kan även andra skyddsintressen vara aktuella, som den utsattas sexuella integritet och självbestämmande.</w:t>
      </w:r>
    </w:p>
    <w:p w14:paraId="12628088" w14:textId="798C6C8C" w:rsidR="00F66423" w:rsidRDefault="00334303" w:rsidP="00F66423">
      <w:pPr>
        <w:pStyle w:val="Brdtextmedindrag"/>
      </w:pPr>
      <w:r>
        <w:t>I lagrådsremissen föreslogs att brottet skulle betecknas olaga tjänste</w:t>
      </w:r>
      <w:r w:rsidR="001020A0">
        <w:softHyphen/>
      </w:r>
      <w:r>
        <w:t>ut</w:t>
      </w:r>
      <w:r w:rsidR="00B72A57">
        <w:softHyphen/>
      </w:r>
      <w:r>
        <w:t xml:space="preserve">nyttjande, vilket </w:t>
      </w:r>
      <w:r w:rsidR="001020A0">
        <w:t xml:space="preserve">överensstämmer med </w:t>
      </w:r>
      <w:r>
        <w:t>utredningen</w:t>
      </w:r>
      <w:r w:rsidR="001020A0">
        <w:t>s förslag</w:t>
      </w:r>
      <w:r>
        <w:t xml:space="preserve">. </w:t>
      </w:r>
      <w:r w:rsidR="00D35D9C">
        <w:t xml:space="preserve">Som </w:t>
      </w:r>
      <w:r w:rsidR="00D35D9C" w:rsidRPr="00A06FD7">
        <w:rPr>
          <w:i/>
          <w:iCs/>
        </w:rPr>
        <w:t>Lag</w:t>
      </w:r>
      <w:r w:rsidR="00B72A57">
        <w:rPr>
          <w:i/>
          <w:iCs/>
        </w:rPr>
        <w:softHyphen/>
      </w:r>
      <w:r w:rsidR="00D35D9C" w:rsidRPr="00A06FD7">
        <w:rPr>
          <w:i/>
          <w:iCs/>
        </w:rPr>
        <w:t>rådet</w:t>
      </w:r>
      <w:r w:rsidR="00D35D9C">
        <w:t xml:space="preserve"> och </w:t>
      </w:r>
      <w:r w:rsidR="00D35D9C" w:rsidRPr="00A06FD7">
        <w:rPr>
          <w:i/>
          <w:iCs/>
        </w:rPr>
        <w:t>Hovrätten för Västra Sverige</w:t>
      </w:r>
      <w:r w:rsidR="00D35D9C">
        <w:t xml:space="preserve"> pekar på kan </w:t>
      </w:r>
      <w:r>
        <w:t xml:space="preserve">den </w:t>
      </w:r>
      <w:r w:rsidR="00D35D9C">
        <w:t>brotts</w:t>
      </w:r>
      <w:r w:rsidR="003F0F3C">
        <w:softHyphen/>
      </w:r>
      <w:r w:rsidR="00D35D9C">
        <w:t>be</w:t>
      </w:r>
      <w:r w:rsidR="003F0F3C">
        <w:softHyphen/>
      </w:r>
      <w:r w:rsidR="00D35D9C">
        <w:t>teck</w:t>
      </w:r>
      <w:r w:rsidR="00B72A57">
        <w:softHyphen/>
      </w:r>
      <w:r w:rsidR="00D35D9C">
        <w:t>ning</w:t>
      </w:r>
      <w:r w:rsidR="00B72A57">
        <w:softHyphen/>
      </w:r>
      <w:r w:rsidR="00D35D9C">
        <w:t xml:space="preserve">en </w:t>
      </w:r>
      <w:r>
        <w:t xml:space="preserve">dock </w:t>
      </w:r>
      <w:r w:rsidR="00DA0A63">
        <w:t xml:space="preserve">felaktigt </w:t>
      </w:r>
      <w:r w:rsidR="00D35D9C">
        <w:t xml:space="preserve">leda tanken till </w:t>
      </w:r>
      <w:r w:rsidR="003F0F3C">
        <w:t>brott som ligger nära tjänstefel.</w:t>
      </w:r>
      <w:r w:rsidR="0001165E">
        <w:t xml:space="preserve"> Lag</w:t>
      </w:r>
      <w:r w:rsidR="00B72A57">
        <w:softHyphen/>
      </w:r>
      <w:r w:rsidR="0001165E">
        <w:t>rådet konstaterar också att begreppet ”utnyttja” avser något annat än att nyttja en tjänst.</w:t>
      </w:r>
      <w:r w:rsidR="00B53508">
        <w:t xml:space="preserve"> Lagrådet föreslår som alternativa brottsbeteckningar ”olaga nytt</w:t>
      </w:r>
      <w:r w:rsidR="00B72A57">
        <w:softHyphen/>
      </w:r>
      <w:r w:rsidR="00B53508">
        <w:t>jande av tjänst” och ”nyttjande av förbjuden tjänst”.</w:t>
      </w:r>
      <w:r w:rsidR="003F0F3C">
        <w:t xml:space="preserve"> </w:t>
      </w:r>
      <w:r w:rsidR="003B2321">
        <w:t>Regeringen in</w:t>
      </w:r>
      <w:r w:rsidR="00B72A57">
        <w:softHyphen/>
      </w:r>
      <w:r w:rsidR="003B2321">
        <w:t>stäm</w:t>
      </w:r>
      <w:r w:rsidR="00B72A57">
        <w:softHyphen/>
      </w:r>
      <w:r w:rsidR="003B2321">
        <w:t xml:space="preserve">mer </w:t>
      </w:r>
      <w:r w:rsidR="00B53508">
        <w:t>i att brotts</w:t>
      </w:r>
      <w:r w:rsidR="001020A0">
        <w:softHyphen/>
      </w:r>
      <w:r w:rsidR="00B53508">
        <w:t>beteck</w:t>
      </w:r>
      <w:r w:rsidR="001020A0">
        <w:softHyphen/>
      </w:r>
      <w:r w:rsidR="00B53508">
        <w:t>ningen olaga nyttjande av tjänst är mer lämplig än olaga tjänste</w:t>
      </w:r>
      <w:r w:rsidR="001020A0">
        <w:softHyphen/>
      </w:r>
      <w:r w:rsidR="00B53508">
        <w:t>utnyttjande</w:t>
      </w:r>
      <w:r w:rsidR="00B57EE3">
        <w:t xml:space="preserve">. </w:t>
      </w:r>
      <w:r w:rsidR="001020A0">
        <w:t xml:space="preserve">Till skillnad från </w:t>
      </w:r>
      <w:r w:rsidR="001020A0">
        <w:rPr>
          <w:i/>
          <w:iCs/>
        </w:rPr>
        <w:t xml:space="preserve">Lunds universitet </w:t>
      </w:r>
      <w:r w:rsidR="001020A0">
        <w:t>anser r</w:t>
      </w:r>
      <w:r w:rsidR="000D6A6F">
        <w:t>ege</w:t>
      </w:r>
      <w:r w:rsidR="00B72A57">
        <w:softHyphen/>
      </w:r>
      <w:r w:rsidR="000D6A6F">
        <w:t>ringen att be</w:t>
      </w:r>
      <w:r w:rsidR="003B2321">
        <w:softHyphen/>
      </w:r>
      <w:r w:rsidR="000D6A6F">
        <w:t xml:space="preserve">greppet ”olaga” </w:t>
      </w:r>
      <w:r w:rsidR="001020A0">
        <w:t xml:space="preserve">bör </w:t>
      </w:r>
      <w:r w:rsidR="003B2321">
        <w:t xml:space="preserve">användas </w:t>
      </w:r>
      <w:r w:rsidR="000D6A6F">
        <w:t>för att skilja ut icke straff</w:t>
      </w:r>
      <w:r w:rsidR="001020A0">
        <w:softHyphen/>
      </w:r>
      <w:r w:rsidR="000D6A6F">
        <w:t>bara tjänste</w:t>
      </w:r>
      <w:r w:rsidR="003B2321">
        <w:softHyphen/>
      </w:r>
      <w:r w:rsidR="000D6A6F">
        <w:t>nytt</w:t>
      </w:r>
      <w:r w:rsidR="003B2321">
        <w:softHyphen/>
      </w:r>
      <w:r w:rsidR="000D6A6F">
        <w:t>janden från straff</w:t>
      </w:r>
      <w:r w:rsidR="001020A0">
        <w:softHyphen/>
      </w:r>
      <w:r w:rsidR="000D6A6F">
        <w:t>bara tjänstenyttjanden (jfr 4</w:t>
      </w:r>
      <w:r w:rsidR="003B2321">
        <w:t> </w:t>
      </w:r>
      <w:r w:rsidR="000D6A6F">
        <w:t>kap. 5</w:t>
      </w:r>
      <w:r w:rsidR="003B2321">
        <w:t> </w:t>
      </w:r>
      <w:r w:rsidR="000D6A6F">
        <w:t>§ brotts</w:t>
      </w:r>
      <w:r w:rsidR="00B72A57">
        <w:softHyphen/>
      </w:r>
      <w:r w:rsidR="000D6A6F">
        <w:t>balken</w:t>
      </w:r>
      <w:r w:rsidR="001020A0">
        <w:t xml:space="preserve"> om olaga hot</w:t>
      </w:r>
      <w:r w:rsidR="000D6A6F">
        <w:t>).</w:t>
      </w:r>
      <w:r w:rsidR="003B2321">
        <w:t xml:space="preserve"> Brott</w:t>
      </w:r>
      <w:r w:rsidR="001020A0">
        <w:t>et</w:t>
      </w:r>
      <w:r w:rsidR="003B2321">
        <w:t xml:space="preserve"> bör </w:t>
      </w:r>
      <w:r w:rsidR="001020A0">
        <w:t>mot denna bakgrund</w:t>
      </w:r>
      <w:r w:rsidR="003B2321">
        <w:t xml:space="preserve"> </w:t>
      </w:r>
      <w:r w:rsidR="001020A0">
        <w:t xml:space="preserve">betecknas </w:t>
      </w:r>
      <w:r w:rsidR="003B2321">
        <w:t>olaga nyttjande av tjänst.</w:t>
      </w:r>
    </w:p>
    <w:p w14:paraId="67E9952E" w14:textId="77777777" w:rsidR="00F66423" w:rsidRDefault="00F66423" w:rsidP="00F66423">
      <w:pPr>
        <w:pStyle w:val="Rubrik5utannumrering"/>
      </w:pPr>
      <w:r>
        <w:t>Påföljdsbestämning och näringsförbud</w:t>
      </w:r>
    </w:p>
    <w:p w14:paraId="070CF343" w14:textId="774DE658" w:rsidR="00F66423" w:rsidRDefault="00F66423" w:rsidP="00F66423">
      <w:pPr>
        <w:pStyle w:val="Brdtext"/>
      </w:pPr>
      <w:r w:rsidRPr="00691821">
        <w:t>Straffskalan för ett brott ska stå i proportion till brottets svårhet och åter</w:t>
      </w:r>
      <w:r>
        <w:softHyphen/>
      </w:r>
      <w:r w:rsidRPr="00691821">
        <w:t>spegla hur allvarligt samhället ser på brottet. Inom straffskalan ska alla tänkbara gärningstyper som faller inom det aktuella tillämpnings</w:t>
      </w:r>
      <w:r>
        <w:softHyphen/>
      </w:r>
      <w:r w:rsidRPr="00691821">
        <w:t xml:space="preserve">området för brottet kunna inordnas. </w:t>
      </w:r>
      <w:r>
        <w:t>Vid fastställandet av straffskalan ska prin</w:t>
      </w:r>
      <w:r>
        <w:softHyphen/>
        <w:t>ciperna om proportionalitet och ekvivalens beaktas. Proportionalitets</w:t>
      </w:r>
      <w:r>
        <w:softHyphen/>
        <w:t>prin</w:t>
      </w:r>
      <w:r>
        <w:softHyphen/>
        <w:t>cipen innebär att den som gjort sig skyldig till brott ska dömas till en på</w:t>
      </w:r>
      <w:r>
        <w:softHyphen/>
        <w:t>följd som står i proportion till brottets allvar. Ekvivalensprincipen innebär ett krav på att lika allvarliga brott behandlas likvärdigt. Detta inne</w:t>
      </w:r>
      <w:r>
        <w:softHyphen/>
        <w:t xml:space="preserve">bär, till skillnad från vad </w:t>
      </w:r>
      <w:r>
        <w:rPr>
          <w:i/>
          <w:iCs/>
        </w:rPr>
        <w:t xml:space="preserve">Sveriges kvinnoorganisationer </w:t>
      </w:r>
      <w:r>
        <w:t>framför, att en bedöm</w:t>
      </w:r>
      <w:r>
        <w:softHyphen/>
        <w:t>ning av allvarligheten i den enskilda gärningen, inklusive den ut</w:t>
      </w:r>
      <w:r>
        <w:softHyphen/>
        <w:t>sattas situation, måste göras och få inverkan på straffvärdet.</w:t>
      </w:r>
      <w:r w:rsidDel="001769D9">
        <w:t xml:space="preserve"> </w:t>
      </w:r>
    </w:p>
    <w:p w14:paraId="3584F4D4" w14:textId="7B663CB1" w:rsidR="00F66423" w:rsidRDefault="00F66423" w:rsidP="00F66423">
      <w:pPr>
        <w:pStyle w:val="Brdtextmedindrag"/>
      </w:pPr>
      <w:r>
        <w:t>Straffet för människohandel är fängelse i lägst två och högst tio år, vilket överensstämmer med straffskalan för grov människoexploatering. Straffet för människohandel, mindre grovt brott, är fängelse i lägst sex månader och högst fyra år. Straffet för människoexploatering av normalgraden är fängelse i högst fyra år.</w:t>
      </w:r>
      <w:r w:rsidR="00E516B1">
        <w:t xml:space="preserve"> </w:t>
      </w:r>
      <w:r>
        <w:t>Straffskalan för exploa</w:t>
      </w:r>
      <w:r>
        <w:softHyphen/>
        <w:t>tering av utländsk arbets</w:t>
      </w:r>
      <w:r w:rsidR="00B8029F">
        <w:softHyphen/>
      </w:r>
      <w:r>
        <w:t>kraft är fängelse i högst två år. Straffskalan för grov exploatering av ut</w:t>
      </w:r>
      <w:r w:rsidR="00B8029F">
        <w:softHyphen/>
      </w:r>
      <w:r>
        <w:t>ländsk arbetskraft är fäng</w:t>
      </w:r>
      <w:r>
        <w:softHyphen/>
        <w:t>else i lägst sex månader och högst fyra år.</w:t>
      </w:r>
    </w:p>
    <w:p w14:paraId="4F25CDDB" w14:textId="14BBE6CB" w:rsidR="00F66423" w:rsidRDefault="00F66423" w:rsidP="00F66423">
      <w:pPr>
        <w:pStyle w:val="Brdtextmedindrag"/>
      </w:pPr>
      <w:r>
        <w:t xml:space="preserve">Det föreslagna brottet olaga </w:t>
      </w:r>
      <w:r w:rsidR="00AD6793">
        <w:t xml:space="preserve">nyttjande av tjänst </w:t>
      </w:r>
      <w:r>
        <w:t>kan omfatta gärningar av mycket olika allvarlighetsgrad. De tjänster som utförs kan avse allt från vardagliga tjänster som inte i sig innebär någon påtaglig skada för den ut</w:t>
      </w:r>
      <w:r w:rsidR="002E2B44">
        <w:softHyphen/>
      </w:r>
      <w:r>
        <w:t>satta, till tjänster som kan vara mycket för</w:t>
      </w:r>
      <w:r>
        <w:softHyphen/>
        <w:t>ned</w:t>
      </w:r>
      <w:r>
        <w:softHyphen/>
        <w:t>ran</w:t>
      </w:r>
      <w:r>
        <w:softHyphen/>
        <w:t>de, hälsofarliga eller på annat sätt riskabla för den utsatta. Det kan också variera hur allvar</w:t>
      </w:r>
      <w:r>
        <w:softHyphen/>
        <w:t>ligt grundbrottet är och hur målsägandens situation i övrigt ser ut. Detta talar för att straffskalan bör vara relativt vid</w:t>
      </w:r>
      <w:r w:rsidR="00B64FF0">
        <w:t>.</w:t>
      </w:r>
      <w:r>
        <w:t xml:space="preserve"> </w:t>
      </w:r>
      <w:r w:rsidR="007B089D">
        <w:rPr>
          <w:i/>
          <w:iCs/>
        </w:rPr>
        <w:t xml:space="preserve">Lagrådet </w:t>
      </w:r>
      <w:r w:rsidR="000D2459">
        <w:t>an</w:t>
      </w:r>
      <w:r w:rsidR="00AC68C7">
        <w:t>ser</w:t>
      </w:r>
      <w:r w:rsidR="00C353F6">
        <w:t xml:space="preserve"> </w:t>
      </w:r>
      <w:r w:rsidR="00AC68C7">
        <w:t>att regeringen i det fortsatta berednings</w:t>
      </w:r>
      <w:r w:rsidR="002E2B44">
        <w:softHyphen/>
      </w:r>
      <w:r w:rsidR="00AC68C7">
        <w:t>arbetet bör över</w:t>
      </w:r>
      <w:r w:rsidR="00AC68C7">
        <w:softHyphen/>
        <w:t>väga en gradindelning av brottet, vilket enligt Lag</w:t>
      </w:r>
      <w:r w:rsidR="00AC68C7">
        <w:softHyphen/>
        <w:t>rådet skulle ge bättre möjligheter att markera mot den riktigt grova brotts</w:t>
      </w:r>
      <w:r w:rsidR="00AC68C7">
        <w:softHyphen/>
        <w:t>ligheten sam</w:t>
      </w:r>
      <w:r w:rsidR="00AC68C7">
        <w:softHyphen/>
        <w:t>tidigt som det blir naturligare att hålla nere straff</w:t>
      </w:r>
      <w:r w:rsidR="00AC68C7">
        <w:softHyphen/>
        <w:t>värde</w:t>
      </w:r>
      <w:r w:rsidR="00AC68C7">
        <w:softHyphen/>
        <w:t>be</w:t>
      </w:r>
      <w:r w:rsidR="00AC68C7">
        <w:softHyphen/>
        <w:t>dömningen för den större mängden mindre allvarliga brott. Enligt Lagrådet kan det även förekomma relativt lindriga fall av olaga nyttjande av tjänst där det kan ifrågasättas om gärningen bör anses ha ett straffvärde på fängelsenivå, exempelvis om en privatperson vid ett enstaka tillfälle an</w:t>
      </w:r>
      <w:r w:rsidR="002E2B44">
        <w:softHyphen/>
      </w:r>
      <w:r w:rsidR="00AC68C7">
        <w:t xml:space="preserve">vänder en mindre tjänst och under den tid som tjänsten fullgörs inser att </w:t>
      </w:r>
      <w:r w:rsidR="00AC68C7">
        <w:lastRenderedPageBreak/>
        <w:t>tjänsten utförs av en person som utnyttjas i männi</w:t>
      </w:r>
      <w:r w:rsidR="00AC68C7">
        <w:softHyphen/>
        <w:t>sko</w:t>
      </w:r>
      <w:r w:rsidR="00AC68C7">
        <w:softHyphen/>
        <w:t>han</w:t>
      </w:r>
      <w:r w:rsidR="00AC68C7">
        <w:softHyphen/>
        <w:t>del eller männi</w:t>
      </w:r>
      <w:r w:rsidR="00B64FF0">
        <w:softHyphen/>
      </w:r>
      <w:r w:rsidR="00AC68C7">
        <w:t>sko</w:t>
      </w:r>
      <w:r w:rsidR="00B64FF0">
        <w:softHyphen/>
      </w:r>
      <w:r w:rsidR="00AC68C7">
        <w:t>exploatering. Utred</w:t>
      </w:r>
      <w:r w:rsidR="00B64FF0">
        <w:softHyphen/>
      </w:r>
      <w:r w:rsidR="00AC68C7">
        <w:t>ningen har inte övervägt en grad</w:t>
      </w:r>
      <w:r w:rsidR="00AC68C7">
        <w:softHyphen/>
        <w:t>indelning av brottet och ingen remiss</w:t>
      </w:r>
      <w:r w:rsidR="00B64FF0">
        <w:softHyphen/>
      </w:r>
      <w:r w:rsidR="00AC68C7">
        <w:t>instans har före</w:t>
      </w:r>
      <w:r w:rsidR="00AC68C7">
        <w:softHyphen/>
        <w:t>slagit en sådan.</w:t>
      </w:r>
      <w:r w:rsidR="002C30C4">
        <w:t xml:space="preserve"> </w:t>
      </w:r>
      <w:r w:rsidR="002E2B44">
        <w:t>Ingen remiss</w:t>
      </w:r>
      <w:r w:rsidR="004B5D8C">
        <w:softHyphen/>
      </w:r>
      <w:r w:rsidR="002E2B44">
        <w:t>in</w:t>
      </w:r>
      <w:r w:rsidR="00B72A57">
        <w:softHyphen/>
      </w:r>
      <w:r w:rsidR="002E2B44">
        <w:t xml:space="preserve">stans har heller föreslagit att böter bör ingå i straffskalan. </w:t>
      </w:r>
      <w:r w:rsidR="00975B97">
        <w:t xml:space="preserve">Även i </w:t>
      </w:r>
      <w:r w:rsidR="00AC68C7">
        <w:t>ett sådant mindre al</w:t>
      </w:r>
      <w:r w:rsidR="00335BB3">
        <w:t>l</w:t>
      </w:r>
      <w:r w:rsidR="00AC68C7">
        <w:t xml:space="preserve">varligt fall som Lagrådet tar upp </w:t>
      </w:r>
      <w:r w:rsidR="00975B97">
        <w:t>måste gär</w:t>
      </w:r>
      <w:r w:rsidR="00B223E1">
        <w:softHyphen/>
      </w:r>
      <w:r w:rsidR="00975B97">
        <w:t xml:space="preserve">ningspersonen ha </w:t>
      </w:r>
      <w:r w:rsidR="00AC68C7">
        <w:t>haft uppsåt till</w:t>
      </w:r>
      <w:r w:rsidR="00975B97">
        <w:t xml:space="preserve"> att måls</w:t>
      </w:r>
      <w:r w:rsidR="00B64FF0">
        <w:softHyphen/>
      </w:r>
      <w:r w:rsidR="00975B97">
        <w:t>äganden är utsatt för ett mycket allvarligt brott och trots detta valt att fort</w:t>
      </w:r>
      <w:r w:rsidR="00B64FF0">
        <w:softHyphen/>
      </w:r>
      <w:r w:rsidR="00975B97">
        <w:t xml:space="preserve">sätta </w:t>
      </w:r>
      <w:r w:rsidR="000D2459">
        <w:t xml:space="preserve">nyttja </w:t>
      </w:r>
      <w:r w:rsidR="00975B97">
        <w:t xml:space="preserve">tjänsten. </w:t>
      </w:r>
      <w:r w:rsidR="002E2B44">
        <w:t>Mot denna bakgrund anser r</w:t>
      </w:r>
      <w:r>
        <w:t>ege</w:t>
      </w:r>
      <w:r w:rsidR="00B72A57">
        <w:softHyphen/>
      </w:r>
      <w:r>
        <w:t>ring</w:t>
      </w:r>
      <w:r w:rsidR="00B72A57">
        <w:softHyphen/>
      </w:r>
      <w:r>
        <w:t>en, i likhet med utredningen, att en lämplig straffskala för brottet är fäng</w:t>
      </w:r>
      <w:r w:rsidR="00B72A57">
        <w:softHyphen/>
      </w:r>
      <w:r>
        <w:t>else i högst fyra år</w:t>
      </w:r>
      <w:r w:rsidRPr="00E0640D">
        <w:t xml:space="preserve"> </w:t>
      </w:r>
      <w:r w:rsidR="007241DA">
        <w:t>och att d</w:t>
      </w:r>
      <w:r w:rsidR="004B5D8C">
        <w:t xml:space="preserve">et </w:t>
      </w:r>
      <w:r w:rsidR="007241DA">
        <w:t xml:space="preserve">inte </w:t>
      </w:r>
      <w:r w:rsidR="004B5D8C">
        <w:t xml:space="preserve">finns skäl att gradindela brottet. </w:t>
      </w:r>
      <w:r w:rsidR="00B64FF0">
        <w:t>Den före</w:t>
      </w:r>
      <w:r w:rsidR="00A06FD7">
        <w:softHyphen/>
      </w:r>
      <w:r w:rsidR="00B64FF0">
        <w:t>slagna straffskalan ger</w:t>
      </w:r>
      <w:r w:rsidR="004B5D8C">
        <w:t xml:space="preserve"> enligt regeringen</w:t>
      </w:r>
      <w:r w:rsidR="00B64FF0">
        <w:t xml:space="preserve"> till</w:t>
      </w:r>
      <w:r w:rsidR="004B5D8C">
        <w:softHyphen/>
      </w:r>
      <w:r w:rsidR="00B64FF0">
        <w:t>räckliga möj</w:t>
      </w:r>
      <w:r w:rsidR="00B64FF0">
        <w:softHyphen/>
        <w:t>lig</w:t>
      </w:r>
      <w:r w:rsidR="00B64FF0">
        <w:softHyphen/>
        <w:t>heter att på ett proportioner</w:t>
      </w:r>
      <w:r w:rsidR="00B64FF0">
        <w:softHyphen/>
        <w:t>ligt sätt bestämma straffet i såväl mindre som mer all</w:t>
      </w:r>
      <w:r w:rsidR="00B72A57">
        <w:softHyphen/>
      </w:r>
      <w:r w:rsidR="00B64FF0">
        <w:t>var</w:t>
      </w:r>
      <w:r w:rsidR="00B72A57">
        <w:softHyphen/>
      </w:r>
      <w:r w:rsidR="00B64FF0">
        <w:t xml:space="preserve">liga fall. </w:t>
      </w:r>
      <w:r w:rsidR="004B5D8C">
        <w:t>S</w:t>
      </w:r>
      <w:r>
        <w:t>traff</w:t>
      </w:r>
      <w:r w:rsidR="00B511A0">
        <w:softHyphen/>
      </w:r>
      <w:r>
        <w:t>skalan kommer att överens</w:t>
      </w:r>
      <w:r>
        <w:softHyphen/>
        <w:t>stäm</w:t>
      </w:r>
      <w:r>
        <w:softHyphen/>
        <w:t>ma med straff</w:t>
      </w:r>
      <w:r>
        <w:softHyphen/>
        <w:t>skalan för brottet män</w:t>
      </w:r>
      <w:r w:rsidR="00B511A0">
        <w:softHyphen/>
      </w:r>
      <w:r>
        <w:t>ni</w:t>
      </w:r>
      <w:r w:rsidR="00B511A0">
        <w:softHyphen/>
      </w:r>
      <w:r>
        <w:t>sko</w:t>
      </w:r>
      <w:r w:rsidR="004B5D8C">
        <w:softHyphen/>
      </w:r>
      <w:r>
        <w:t>exploatering, som utgör ett av grund</w:t>
      </w:r>
      <w:r>
        <w:softHyphen/>
        <w:t xml:space="preserve">brotten till olaga </w:t>
      </w:r>
      <w:r w:rsidR="00AD6793">
        <w:t>nyttjande av tjänst</w:t>
      </w:r>
      <w:r>
        <w:t>. Regeringen be</w:t>
      </w:r>
      <w:r w:rsidR="004B5D8C">
        <w:softHyphen/>
      </w:r>
      <w:r>
        <w:t>dömer att detta är rimligt, särskilt efter</w:t>
      </w:r>
      <w:r w:rsidR="00B72A57">
        <w:softHyphen/>
      </w:r>
      <w:r>
        <w:t>som även det allvarligare brottet människo</w:t>
      </w:r>
      <w:r>
        <w:softHyphen/>
        <w:t>handel kan utgöra grund</w:t>
      </w:r>
      <w:r>
        <w:softHyphen/>
        <w:t xml:space="preserve">brott till olaga </w:t>
      </w:r>
      <w:r w:rsidR="00AD6793">
        <w:t>nytt</w:t>
      </w:r>
      <w:r w:rsidR="00B511A0">
        <w:softHyphen/>
      </w:r>
      <w:r w:rsidR="00AD6793">
        <w:t xml:space="preserve">jande av </w:t>
      </w:r>
      <w:r>
        <w:t xml:space="preserve">tjänst. Straffskalan innebär, som </w:t>
      </w:r>
      <w:r w:rsidRPr="00F51B76">
        <w:rPr>
          <w:i/>
          <w:iCs/>
        </w:rPr>
        <w:t>Fackligt center för pappers</w:t>
      </w:r>
      <w:r w:rsidR="00154BF2">
        <w:rPr>
          <w:i/>
          <w:iCs/>
        </w:rPr>
        <w:softHyphen/>
      </w:r>
      <w:r w:rsidRPr="00F51B76">
        <w:rPr>
          <w:i/>
          <w:iCs/>
        </w:rPr>
        <w:t>lösa</w:t>
      </w:r>
      <w:r>
        <w:t xml:space="preserve"> framför önske</w:t>
      </w:r>
      <w:r>
        <w:softHyphen/>
        <w:t>mål om, att kännbara straff kan dömas ut för brottet.</w:t>
      </w:r>
      <w:r w:rsidR="002E2B44">
        <w:t xml:space="preserve"> </w:t>
      </w:r>
      <w:r>
        <w:t xml:space="preserve">I och med att maximistraffet för olaga </w:t>
      </w:r>
      <w:r w:rsidR="00AD6793">
        <w:t xml:space="preserve">nyttjande av </w:t>
      </w:r>
      <w:r>
        <w:t>tjänst</w:t>
      </w:r>
      <w:r w:rsidR="00AD6793">
        <w:t xml:space="preserve"> </w:t>
      </w:r>
      <w:r>
        <w:t>föreslås vara fyra års fängelse kommer det att överstiga maxi</w:t>
      </w:r>
      <w:r>
        <w:softHyphen/>
        <w:t>mistraffet för exploa</w:t>
      </w:r>
      <w:r>
        <w:softHyphen/>
        <w:t>tering av utländsk arbetskraft av normalgraden. Det kan ifrågasättas</w:t>
      </w:r>
      <w:r w:rsidDel="001A7E9D">
        <w:t xml:space="preserve"> </w:t>
      </w:r>
      <w:r w:rsidR="001A7E9D">
        <w:t xml:space="preserve">om </w:t>
      </w:r>
      <w:r>
        <w:t>exploa</w:t>
      </w:r>
      <w:r>
        <w:softHyphen/>
        <w:t>tering av utländsk arbetskraft, som kräver att gärningspersonen har måls</w:t>
      </w:r>
      <w:r>
        <w:softHyphen/>
        <w:t>äganden anställd eller i övrigt har bestämmande inflytande över den</w:t>
      </w:r>
      <w:r w:rsidR="00B72A57">
        <w:softHyphen/>
      </w:r>
      <w:r>
        <w:t>nes arbetsförhållanden och på så sätt är ett mer kvalificerat brott, har ett lägre maximistraff än olaga nyttjande</w:t>
      </w:r>
      <w:r w:rsidR="00986733">
        <w:t xml:space="preserve"> av tjänst</w:t>
      </w:r>
      <w:r>
        <w:t xml:space="preserve">. Till skillnad från olaga </w:t>
      </w:r>
      <w:r w:rsidR="00AD6793">
        <w:t xml:space="preserve">nyttjande av tjänst </w:t>
      </w:r>
      <w:r>
        <w:t>är dock exploatering av utländsk arbetskraft ett grad</w:t>
      </w:r>
      <w:r w:rsidR="00B72A57">
        <w:softHyphen/>
      </w:r>
      <w:r>
        <w:t>in</w:t>
      </w:r>
      <w:r w:rsidR="00B72A57">
        <w:softHyphen/>
      </w:r>
      <w:r>
        <w:t>delat brott. Maximi</w:t>
      </w:r>
      <w:r>
        <w:softHyphen/>
        <w:t>straffet för grov exploatering av utländsk arbets</w:t>
      </w:r>
      <w:r>
        <w:softHyphen/>
        <w:t>kraft är det</w:t>
      </w:r>
      <w:r>
        <w:softHyphen/>
        <w:t xml:space="preserve">samma som det föreslagna maximistraffet för olaga </w:t>
      </w:r>
      <w:r w:rsidR="00AD6793">
        <w:t xml:space="preserve">nyttjande av </w:t>
      </w:r>
      <w:r>
        <w:t xml:space="preserve">tjänst. Det kan också förekomma olaga </w:t>
      </w:r>
      <w:r w:rsidR="00AD6793">
        <w:t xml:space="preserve">nyttjande av tjänst </w:t>
      </w:r>
      <w:r>
        <w:t>som är klart mer klan</w:t>
      </w:r>
      <w:r w:rsidR="00B72A57">
        <w:softHyphen/>
      </w:r>
      <w:r>
        <w:t>der</w:t>
      </w:r>
      <w:r>
        <w:softHyphen/>
        <w:t>värt än vissa fall av exploatering av utländsk arbetskraft. För både ex</w:t>
      </w:r>
      <w:r w:rsidR="00B72A57">
        <w:softHyphen/>
      </w:r>
      <w:r>
        <w:t>ploa</w:t>
      </w:r>
      <w:r>
        <w:softHyphen/>
        <w:t xml:space="preserve">tering av utländsk arbetskraft och olaga </w:t>
      </w:r>
      <w:r w:rsidR="00AD6793">
        <w:t xml:space="preserve">nyttjande av tjänst </w:t>
      </w:r>
      <w:r>
        <w:t>finns därför den spänn</w:t>
      </w:r>
      <w:r w:rsidR="00154BF2">
        <w:softHyphen/>
      </w:r>
      <w:r>
        <w:t>vidd som krävs för att såväl de lindrig</w:t>
      </w:r>
      <w:r>
        <w:softHyphen/>
        <w:t>aste som de allvarligaste form</w:t>
      </w:r>
      <w:r>
        <w:softHyphen/>
        <w:t>erna av respektive brott ska rymmas inom straffskalan, och för att för</w:t>
      </w:r>
      <w:r w:rsidR="00B72A57">
        <w:softHyphen/>
      </w:r>
      <w:r>
        <w:t>håll</w:t>
      </w:r>
      <w:r>
        <w:softHyphen/>
        <w:t>andet mellan brottens straffskalor ska vara förenligt med principerna om proportionalitet och ekvivalens.</w:t>
      </w:r>
    </w:p>
    <w:p w14:paraId="785732EE" w14:textId="59E2FC2F" w:rsidR="00F66423" w:rsidRDefault="00F66423" w:rsidP="00F66423">
      <w:pPr>
        <w:pStyle w:val="Brdtextmedindrag"/>
      </w:pPr>
      <w:r w:rsidRPr="00AC79F4">
        <w:t>Med hänsyn till brottslighetens art bör det många gånger finnas skäl att bestämma påföljden till fängelse även om varken straffvärdet eller den till</w:t>
      </w:r>
      <w:r>
        <w:softHyphen/>
      </w:r>
      <w:r w:rsidRPr="00AC79F4">
        <w:t xml:space="preserve">talades tidigare brottslighet skulle motivera det. </w:t>
      </w:r>
      <w:r w:rsidR="00497429" w:rsidRPr="00EA19B8">
        <w:t>Lagrådet</w:t>
      </w:r>
      <w:r w:rsidR="00497429">
        <w:rPr>
          <w:i/>
          <w:iCs/>
        </w:rPr>
        <w:t xml:space="preserve"> </w:t>
      </w:r>
      <w:r w:rsidR="00497429">
        <w:t xml:space="preserve">anser att </w:t>
      </w:r>
      <w:r w:rsidR="0065707F">
        <w:t xml:space="preserve">det skulle </w:t>
      </w:r>
      <w:r w:rsidR="0065707F" w:rsidRPr="0065707F">
        <w:t xml:space="preserve">tjäna enhetligheten i rättstillämpningen </w:t>
      </w:r>
      <w:r w:rsidR="0065707F">
        <w:t xml:space="preserve">om regeringen lämnade </w:t>
      </w:r>
      <w:r w:rsidR="0065707F" w:rsidRPr="0065707F">
        <w:t xml:space="preserve">en </w:t>
      </w:r>
      <w:r w:rsidR="003D6EF2">
        <w:t>tydlig riktpunkt knuten till straffvärdet</w:t>
      </w:r>
      <w:r w:rsidR="0065707F">
        <w:t>.</w:t>
      </w:r>
      <w:r w:rsidR="0065707F" w:rsidRPr="0065707F">
        <w:t xml:space="preserve"> </w:t>
      </w:r>
      <w:r w:rsidRPr="00AC79F4">
        <w:t xml:space="preserve">Hur starkt brottslighetens art talar för fängelse </w:t>
      </w:r>
      <w:r w:rsidR="0065707F">
        <w:t>bör</w:t>
      </w:r>
      <w:r w:rsidR="0065707F" w:rsidRPr="00AC79F4">
        <w:t xml:space="preserve"> </w:t>
      </w:r>
      <w:r w:rsidRPr="00AC79F4">
        <w:t xml:space="preserve">dock </w:t>
      </w:r>
      <w:r w:rsidR="0065707F">
        <w:t xml:space="preserve">enligt regeringen </w:t>
      </w:r>
      <w:r w:rsidRPr="00AC79F4">
        <w:t>avgöras utifrån omständigheterna i det enskilda fallet</w:t>
      </w:r>
      <w:r w:rsidR="00D11B5E">
        <w:t xml:space="preserve"> och bör överlämnas till rätts</w:t>
      </w:r>
      <w:r w:rsidR="00855D67">
        <w:softHyphen/>
      </w:r>
      <w:r w:rsidR="00D11B5E">
        <w:t>tillämpningen</w:t>
      </w:r>
      <w:r>
        <w:t>.</w:t>
      </w:r>
      <w:r w:rsidR="00D11B5E">
        <w:t xml:space="preserve"> </w:t>
      </w:r>
    </w:p>
    <w:p w14:paraId="4449D5A3" w14:textId="7B3E3500" w:rsidR="00F66423" w:rsidRDefault="00F66423" w:rsidP="00F66423">
      <w:pPr>
        <w:pStyle w:val="Brdtextmedindrag"/>
      </w:pPr>
      <w:r>
        <w:t xml:space="preserve">Fackligt center för papperslösa anser att olaga </w:t>
      </w:r>
      <w:r w:rsidR="00AD6793">
        <w:t xml:space="preserve">nyttjande av tjänst </w:t>
      </w:r>
      <w:r>
        <w:t>bör föranleda näringsförbud. Näringsförbud får enligt lagen (</w:t>
      </w:r>
      <w:r w:rsidRPr="009D74D7">
        <w:t>2014:836</w:t>
      </w:r>
      <w:r>
        <w:t>)</w:t>
      </w:r>
      <w:r w:rsidRPr="009D74D7">
        <w:t xml:space="preserve"> om näringsförbud</w:t>
      </w:r>
      <w:r>
        <w:t xml:space="preserve"> meddelas enskilda näringsidkare och de som utåt har fram</w:t>
      </w:r>
      <w:r>
        <w:softHyphen/>
        <w:t>trätt som ansvariga för en enskild näringsverksamhet (2 §). Bestäm</w:t>
      </w:r>
      <w:r>
        <w:softHyphen/>
        <w:t>mel</w:t>
      </w:r>
      <w:r>
        <w:softHyphen/>
        <w:t>serna om näringsförbud tillämpas också på dem som faktiskt har utövat ledningen av en näringsverksamhet som en juridisk person har bedrivit (3 §). En person som har grovt åsidosatt sina skyldig</w:t>
      </w:r>
      <w:r>
        <w:softHyphen/>
        <w:t>heter i närings</w:t>
      </w:r>
      <w:r>
        <w:softHyphen/>
        <w:t>verk</w:t>
      </w:r>
      <w:r>
        <w:softHyphen/>
        <w:t>samheten och därvid har gjort sig skyldig till brottslig</w:t>
      </w:r>
      <w:r>
        <w:softHyphen/>
        <w:t>het som inte är ringa ska meddelas näringsförbud, om ett sådant förbud är påkallat från allmän syn</w:t>
      </w:r>
      <w:r>
        <w:softHyphen/>
        <w:t>punkt (4 § första stycket). Det innebär att näringsförbud kan aktuali</w:t>
      </w:r>
      <w:r>
        <w:softHyphen/>
      </w:r>
      <w:r>
        <w:lastRenderedPageBreak/>
        <w:t xml:space="preserve">seras när någon döms för olaga </w:t>
      </w:r>
      <w:r w:rsidR="00AD6793">
        <w:t xml:space="preserve">nyttjande av tjänst </w:t>
      </w:r>
      <w:r>
        <w:t>om brottet begåtts i en näringsverksamhet som personen har anknytning till.</w:t>
      </w:r>
    </w:p>
    <w:p w14:paraId="5F95ADBF" w14:textId="77777777" w:rsidR="00F66423" w:rsidRDefault="00F66423" w:rsidP="00F66423">
      <w:pPr>
        <w:pStyle w:val="Rubrik5utannumrering"/>
      </w:pPr>
      <w:r>
        <w:t>Ansvar för juridiska personer</w:t>
      </w:r>
    </w:p>
    <w:p w14:paraId="0C3768EF" w14:textId="5C0F29CD" w:rsidR="00F66423" w:rsidRDefault="00F66423" w:rsidP="00F66423">
      <w:pPr>
        <w:pStyle w:val="Brdtext"/>
      </w:pPr>
      <w:r>
        <w:t>Enligt artikel 5.1 i den nya lydelse som ändringsdirektivet innebär ska med</w:t>
      </w:r>
      <w:r>
        <w:softHyphen/>
        <w:t>lemsstaterna vidta de åt</w:t>
      </w:r>
      <w:r>
        <w:softHyphen/>
        <w:t>gär</w:t>
      </w:r>
      <w:r>
        <w:softHyphen/>
        <w:t>der som är nödvändiga för att säkerställa att juridiska personer kan stäl</w:t>
      </w:r>
      <w:r>
        <w:softHyphen/>
        <w:t>las till ansvar för brott som anges i artikel</w:t>
      </w:r>
      <w:r w:rsidR="005D6517">
        <w:t> </w:t>
      </w:r>
      <w:r>
        <w:t>18a och som begåtts till förmån för den juridiska personen av en person som agerat antingen enskilt eller som en del av den juridiska personens organisation och som har en ledande ställning inom organisationen utifrån vissa kriterier. En juridisk person ska också enligt artikel 5.2 kunna ställas till ansvar när brister i övervakning och kontroll som ska utföras av en person som avses i artikel 5.1 har gjort det möjligt för en person som är underställd den juri</w:t>
      </w:r>
      <w:r>
        <w:softHyphen/>
        <w:t>diska personen att till dennes förmån begå det brott som avses i artikel 18a.1. Enligt artikel 5.3 ska juridiska per</w:t>
      </w:r>
      <w:r>
        <w:softHyphen/>
        <w:t>soners ansvar enligt artik</w:t>
      </w:r>
      <w:r>
        <w:softHyphen/>
        <w:t>larna 5.1 och 5.2 inte utesluta lag</w:t>
      </w:r>
      <w:r>
        <w:softHyphen/>
        <w:t>föring av fysiska personer som med</w:t>
      </w:r>
      <w:r>
        <w:softHyphen/>
        <w:t>verkar som gärningsmän, anstiftare eller medhjälpare till det brott som av</w:t>
      </w:r>
      <w:r>
        <w:softHyphen/>
        <w:t>ses i artikel 18a.1.</w:t>
      </w:r>
    </w:p>
    <w:p w14:paraId="44C1458E" w14:textId="14962566" w:rsidR="00F66423" w:rsidRDefault="00F66423" w:rsidP="00F66423">
      <w:pPr>
        <w:pStyle w:val="Brdtextmedindrag"/>
      </w:pPr>
      <w:r>
        <w:t>I den nya utformningen av artikel 6 som ändringsdirektivet innebär an</w:t>
      </w:r>
      <w:r>
        <w:softHyphen/>
        <w:t>ges att medlemsstaterna ska vidta de åtgärder som är nödvändiga för att säkerställa att en juridisk person som har ställts till ansvar enligt artikel 5.1 eller 5.2 kan bli föremål för effek</w:t>
      </w:r>
      <w:r>
        <w:softHyphen/>
        <w:t>tiva, proportionella och avskräckande straffrättsliga eller icke-straffrätts</w:t>
      </w:r>
      <w:r>
        <w:softHyphen/>
        <w:t>liga påföljder, sanktioner eller åtgärder. Medlemsstaterna ska vidare vidta de åtgärder som är nödvändiga för att säkerställa att påföljder, sanktioner eller åtgärder för juridiska personer som har ställts till ansvar för det brott som anges i artikel</w:t>
      </w:r>
      <w:r w:rsidR="005D6517">
        <w:t> </w:t>
      </w:r>
      <w:r>
        <w:t>18a ska innefatta böter eller sanktionsavgifter. Artikeln innehåller också en möjlighet för medlemsstaterna att tillämpa andra sank</w:t>
      </w:r>
      <w:r>
        <w:softHyphen/>
        <w:t>tioner för sådana överträdelser.</w:t>
      </w:r>
    </w:p>
    <w:p w14:paraId="45964349" w14:textId="77777777" w:rsidR="00F66423" w:rsidRDefault="00F66423" w:rsidP="00F66423">
      <w:pPr>
        <w:pStyle w:val="Brdtextmedindrag"/>
      </w:pPr>
      <w:r>
        <w:t>Ett företag ska åläggas företagsbot för brott, om det för brottet är före</w:t>
      </w:r>
      <w:r>
        <w:softHyphen/>
        <w:t>skrivet strängare straff än penningböter och brottet har begåtts i utöv</w:t>
      </w:r>
      <w:r>
        <w:softHyphen/>
        <w:t xml:space="preserve">ningen av näringsverksamhet, </w:t>
      </w:r>
      <w:r w:rsidRPr="00780473">
        <w:t>sådan offentlig verksamhet som kan jäm</w:t>
      </w:r>
      <w:r>
        <w:softHyphen/>
      </w:r>
      <w:r w:rsidRPr="00780473">
        <w:t>ställas med näringsverksamhet</w:t>
      </w:r>
      <w:r>
        <w:t xml:space="preserve"> </w:t>
      </w:r>
      <w:r w:rsidRPr="00780473">
        <w:t>eller</w:t>
      </w:r>
      <w:r>
        <w:t xml:space="preserve"> </w:t>
      </w:r>
      <w:r w:rsidRPr="00780473">
        <w:t>annan verksamhet som ett företag be</w:t>
      </w:r>
      <w:r>
        <w:softHyphen/>
      </w:r>
      <w:r w:rsidRPr="00780473">
        <w:t>driver, om brottet har varit ägnat att leda till en ekonomisk fördel för före</w:t>
      </w:r>
      <w:r>
        <w:softHyphen/>
      </w:r>
      <w:r w:rsidRPr="00780473">
        <w:t>taget.</w:t>
      </w:r>
      <w:r>
        <w:t xml:space="preserve"> </w:t>
      </w:r>
      <w:r w:rsidRPr="00AA2536">
        <w:t>För att företaget ska åläggas företagsbot krävs också att</w:t>
      </w:r>
      <w:r>
        <w:t xml:space="preserve"> </w:t>
      </w:r>
      <w:r w:rsidRPr="00AA2536">
        <w:t>företaget inte har gjort vad som skäligen kunnat krävas för att förebygga brottet, eller</w:t>
      </w:r>
      <w:r>
        <w:t xml:space="preserve"> att </w:t>
      </w:r>
      <w:r w:rsidRPr="00AA2536">
        <w:t>brottet har begåtts av</w:t>
      </w:r>
      <w:r>
        <w:t xml:space="preserve"> </w:t>
      </w:r>
      <w:r w:rsidRPr="00AA2536">
        <w:t>en person med ledande ställning i företaget, grundad på befogenhet att företräda företaget eller att fatta beslut på dess vägnar, eller</w:t>
      </w:r>
      <w:r>
        <w:t xml:space="preserve"> av</w:t>
      </w:r>
      <w:r w:rsidRPr="00AA2536">
        <w:t xml:space="preserve"> en person som annars haft ett särskilt ansvar för tillsyn eller kontroll i verksamheten.</w:t>
      </w:r>
      <w:r>
        <w:t xml:space="preserve"> (36 kap. 23 § brottsbalken.)</w:t>
      </w:r>
    </w:p>
    <w:p w14:paraId="30A0142C" w14:textId="61D18896" w:rsidR="00F66423" w:rsidRDefault="00F66423" w:rsidP="00F66423">
      <w:pPr>
        <w:pStyle w:val="Brdtextmedindrag"/>
      </w:pPr>
      <w:r>
        <w:t xml:space="preserve">Den föreslagna straffskalan för brottet olaga </w:t>
      </w:r>
      <w:r w:rsidR="00AD6793">
        <w:t xml:space="preserve">nyttjande av </w:t>
      </w:r>
      <w:r>
        <w:t>tjänst</w:t>
      </w:r>
      <w:r w:rsidR="00AD6793">
        <w:t xml:space="preserve"> </w:t>
      </w:r>
      <w:r>
        <w:t>är fängelse i högst fyra år, dvs. ett strängare straff än penningböter. Företags</w:t>
      </w:r>
      <w:r>
        <w:softHyphen/>
        <w:t>bots</w:t>
      </w:r>
      <w:r w:rsidR="00B72A57">
        <w:softHyphen/>
      </w:r>
      <w:r>
        <w:t xml:space="preserve">regleringen är därmed tillämplig på brottet olaga </w:t>
      </w:r>
      <w:r w:rsidR="00AD6793">
        <w:t>nyttjande av tjänst</w:t>
      </w:r>
      <w:r>
        <w:t>. Rege</w:t>
      </w:r>
      <w:r w:rsidR="00B72A57">
        <w:softHyphen/>
      </w:r>
      <w:r>
        <w:t>ringen bedömer, i likhet med utredningen, att artikel 5 och 6 är upp</w:t>
      </w:r>
      <w:r w:rsidR="00B72A57">
        <w:softHyphen/>
      </w:r>
      <w:r>
        <w:t xml:space="preserve">fyllda genom införandet av brottet olaga </w:t>
      </w:r>
      <w:r w:rsidR="00AD6793">
        <w:t xml:space="preserve">nyttjande av </w:t>
      </w:r>
      <w:r>
        <w:t>tjänst.</w:t>
      </w:r>
    </w:p>
    <w:p w14:paraId="0832AEDC" w14:textId="77777777" w:rsidR="00F66423" w:rsidRDefault="00F66423" w:rsidP="00F66423">
      <w:pPr>
        <w:pStyle w:val="Rubrik5utannumrering"/>
      </w:pPr>
      <w:r>
        <w:t>Osjälvständiga brottsformer</w:t>
      </w:r>
    </w:p>
    <w:p w14:paraId="1B6ADD5B" w14:textId="77777777" w:rsidR="00F66423" w:rsidRDefault="00F66423" w:rsidP="00F66423">
      <w:pPr>
        <w:pStyle w:val="Brdtext"/>
      </w:pPr>
      <w:r w:rsidRPr="009C1EDF">
        <w:t>Ansvar för försök, förberedelse eller stämpling till brott förutsätter enligt 23</w:t>
      </w:r>
      <w:r>
        <w:t> kap. </w:t>
      </w:r>
      <w:r w:rsidRPr="009C1EDF">
        <w:t>1 och 2</w:t>
      </w:r>
      <w:r>
        <w:t> </w:t>
      </w:r>
      <w:r w:rsidRPr="009C1EDF">
        <w:t xml:space="preserve">§§ brottsbalken </w:t>
      </w:r>
      <w:r>
        <w:t xml:space="preserve">att det för det aktuella brottet finns </w:t>
      </w:r>
      <w:r w:rsidRPr="009C1EDF">
        <w:t>ett sär</w:t>
      </w:r>
      <w:r>
        <w:softHyphen/>
      </w:r>
      <w:r w:rsidRPr="009C1EDF">
        <w:t xml:space="preserve">skilt stadgande om att </w:t>
      </w:r>
      <w:r>
        <w:t xml:space="preserve">brottet är straffbelagt på dessa förstadier. </w:t>
      </w:r>
      <w:r w:rsidRPr="009C1EDF">
        <w:t>Krimi</w:t>
      </w:r>
      <w:r>
        <w:softHyphen/>
      </w:r>
      <w:r w:rsidRPr="009C1EDF">
        <w:t>nalisering av försök, förbe</w:t>
      </w:r>
      <w:r>
        <w:softHyphen/>
      </w:r>
      <w:r w:rsidRPr="009C1EDF">
        <w:t xml:space="preserve">redelse och stämpling bör normalt förbehållas </w:t>
      </w:r>
      <w:r w:rsidRPr="009C1EDF">
        <w:lastRenderedPageBreak/>
        <w:t>brott av visst allvar, där sådana förstadier kan anses utgöra ett reellt hot mot det intresse som krimi</w:t>
      </w:r>
      <w:r>
        <w:softHyphen/>
      </w:r>
      <w:r w:rsidRPr="009C1EDF">
        <w:t>naliseringen syftar till att skydda. Av betydelse i det sammanhanget är bland annat hur allvarlig en gärningstyp anses vara, vilket uttrycks genom den straffskala som föreskrivs för brottet.</w:t>
      </w:r>
      <w:r>
        <w:t xml:space="preserve"> </w:t>
      </w:r>
      <w:r w:rsidRPr="00B92938">
        <w:t>Därutöver bör det också i praktiken finnas fall av brottet som är så allvarliga att ett ingripande redan på förstadiet framstår som motiverat</w:t>
      </w:r>
      <w:r>
        <w:t xml:space="preserve"> och därtill ett reellt tillämpningsområde för den tänkta osjälvständiga brottsformen.</w:t>
      </w:r>
      <w:r w:rsidRPr="00B92938">
        <w:t xml:space="preserve"> </w:t>
      </w:r>
      <w:r>
        <w:t xml:space="preserve">(Prop. 2020/21:52 </w:t>
      </w:r>
      <w:r w:rsidRPr="001E52D7">
        <w:t>Tillträdesförbud till butik och förstärkt straffrättsligt skydd mot tillgreppsbrottslighet</w:t>
      </w:r>
      <w:r>
        <w:t xml:space="preserve"> s. 90–91.)</w:t>
      </w:r>
    </w:p>
    <w:p w14:paraId="6DBA9EB5" w14:textId="6E0AEC85" w:rsidR="00F66423" w:rsidRDefault="00F66423" w:rsidP="00F66423">
      <w:pPr>
        <w:pStyle w:val="Brdtextmedindrag"/>
      </w:pPr>
      <w:r>
        <w:t xml:space="preserve">Som angetts ovan föreslår regeringen att straffet för olaga </w:t>
      </w:r>
      <w:r w:rsidR="00AD6793">
        <w:t xml:space="preserve">nyttjande av </w:t>
      </w:r>
      <w:r>
        <w:t>tjänst</w:t>
      </w:r>
      <w:r w:rsidR="00AD6793">
        <w:t xml:space="preserve"> </w:t>
      </w:r>
      <w:r>
        <w:t xml:space="preserve">ska vara fängelse i högst fyra år. Detta ger </w:t>
      </w:r>
      <w:r w:rsidRPr="009C1EDF">
        <w:t xml:space="preserve">uttryck för att olaga </w:t>
      </w:r>
      <w:r w:rsidR="00AD6793">
        <w:t>nytt</w:t>
      </w:r>
      <w:r w:rsidR="00B72A57">
        <w:softHyphen/>
      </w:r>
      <w:r w:rsidR="00AD6793">
        <w:t xml:space="preserve">jande av </w:t>
      </w:r>
      <w:r w:rsidR="00AD6793" w:rsidRPr="009C1EDF">
        <w:t>tjänst</w:t>
      </w:r>
      <w:r w:rsidR="00AD6793">
        <w:t xml:space="preserve"> </w:t>
      </w:r>
      <w:r w:rsidRPr="009C1EDF">
        <w:t xml:space="preserve">är ett brott av allvarligt slag. </w:t>
      </w:r>
      <w:r>
        <w:t xml:space="preserve">Därtill är efterfrågan på bl.a. </w:t>
      </w:r>
      <w:r w:rsidRPr="009C1EDF">
        <w:t>tjänst</w:t>
      </w:r>
      <w:r>
        <w:t>er</w:t>
      </w:r>
      <w:r w:rsidRPr="009C1EDF">
        <w:t xml:space="preserve"> som </w:t>
      </w:r>
      <w:r>
        <w:t xml:space="preserve">utförs </w:t>
      </w:r>
      <w:r w:rsidRPr="009C1EDF">
        <w:t xml:space="preserve">av </w:t>
      </w:r>
      <w:r>
        <w:t xml:space="preserve">offer </w:t>
      </w:r>
      <w:r w:rsidRPr="009C1EDF">
        <w:t>för människohandel eller män</w:t>
      </w:r>
      <w:r>
        <w:softHyphen/>
      </w:r>
      <w:r w:rsidRPr="009C1EDF">
        <w:t>ni</w:t>
      </w:r>
      <w:r>
        <w:softHyphen/>
      </w:r>
      <w:r w:rsidRPr="009C1EDF">
        <w:t>skoex</w:t>
      </w:r>
      <w:r>
        <w:softHyphen/>
      </w:r>
      <w:r w:rsidRPr="009C1EDF">
        <w:t>ploa</w:t>
      </w:r>
      <w:r w:rsidR="00B72A57">
        <w:softHyphen/>
      </w:r>
      <w:r w:rsidRPr="009C1EDF">
        <w:t>te</w:t>
      </w:r>
      <w:r w:rsidR="00B72A57">
        <w:softHyphen/>
      </w:r>
      <w:r w:rsidRPr="009C1EDF">
        <w:t xml:space="preserve">ring </w:t>
      </w:r>
      <w:r>
        <w:t>förutsättningen för dessa allvarligare brott; utan efter</w:t>
      </w:r>
      <w:r>
        <w:softHyphen/>
        <w:t>frågan skulle det inte finnas skäl för exploatering</w:t>
      </w:r>
      <w:r w:rsidRPr="009C1EDF">
        <w:t>.</w:t>
      </w:r>
      <w:r>
        <w:t xml:space="preserve"> Även försök till olaga </w:t>
      </w:r>
      <w:r w:rsidR="00AD6793">
        <w:t xml:space="preserve">nyttjande av tjänst </w:t>
      </w:r>
      <w:r>
        <w:t>kan bidra till sådan efterfrågan.</w:t>
      </w:r>
      <w:r w:rsidRPr="009C1EDF">
        <w:t xml:space="preserve"> </w:t>
      </w:r>
      <w:r>
        <w:t>Sammantaget finns det starka skäl för att d</w:t>
      </w:r>
      <w:r w:rsidRPr="009C1EDF">
        <w:t>et bör vara möjligt att kunna ingripa och utkräva straff</w:t>
      </w:r>
      <w:r>
        <w:softHyphen/>
      </w:r>
      <w:r w:rsidRPr="009C1EDF">
        <w:t>ansvar redan innan brottet fullbordas. Brottet bör därför vara straff</w:t>
      </w:r>
      <w:r>
        <w:softHyphen/>
      </w:r>
      <w:r w:rsidRPr="009C1EDF">
        <w:t>bart redan på försöks</w:t>
      </w:r>
      <w:r>
        <w:softHyphen/>
      </w:r>
      <w:r w:rsidRPr="009C1EDF">
        <w:t>sta</w:t>
      </w:r>
      <w:r w:rsidR="00B72A57">
        <w:softHyphen/>
      </w:r>
      <w:r w:rsidRPr="009C1EDF">
        <w:t xml:space="preserve">diet. </w:t>
      </w:r>
      <w:r>
        <w:t>Det kan noteras att ett sådant straff</w:t>
      </w:r>
      <w:r>
        <w:softHyphen/>
        <w:t>ansvar även finns för det när</w:t>
      </w:r>
      <w:r w:rsidR="00B72A57">
        <w:softHyphen/>
      </w:r>
      <w:r>
        <w:t>lig</w:t>
      </w:r>
      <w:r w:rsidR="00EA19B8">
        <w:softHyphen/>
      </w:r>
      <w:r>
        <w:t>gande brottet köp av sexuell handling.</w:t>
      </w:r>
    </w:p>
    <w:p w14:paraId="2B677DDE" w14:textId="77777777" w:rsidR="00F66423" w:rsidRDefault="00F66423" w:rsidP="00F66423">
      <w:pPr>
        <w:pStyle w:val="Brdtextmedindrag"/>
      </w:pPr>
      <w:r w:rsidRPr="009C1EDF">
        <w:t xml:space="preserve">Vid bedömningen av när försökspunkten är uppnådd bör viss ledning kunna ges av vad som gäller vid försök till köp av sexuell handling. Här kan </w:t>
      </w:r>
      <w:r>
        <w:t>t.ex.</w:t>
      </w:r>
      <w:r w:rsidRPr="009C1EDF">
        <w:t xml:space="preserve"> noteras att det i förarbetena till den ursprungliga bestäm</w:t>
      </w:r>
      <w:r>
        <w:softHyphen/>
      </w:r>
      <w:r w:rsidRPr="009C1EDF">
        <w:t>melsen om köp av sexuell tjänst angavs att försökspunkten borde vara upp</w:t>
      </w:r>
      <w:r>
        <w:softHyphen/>
      </w:r>
      <w:r w:rsidRPr="009C1EDF">
        <w:t>nådd i vart fall när ett erbjudande om betalning har lämnats</w:t>
      </w:r>
      <w:r>
        <w:t xml:space="preserve"> (prop. 1997:98/55 Kvinnofrid s. 137)</w:t>
      </w:r>
      <w:r w:rsidRPr="009C1EDF">
        <w:t xml:space="preserve">. Ansvar för försök förutsätter därutöver </w:t>
      </w:r>
      <w:r>
        <w:t>bl.a.</w:t>
      </w:r>
      <w:r w:rsidRPr="009C1EDF">
        <w:t xml:space="preserve"> </w:t>
      </w:r>
      <w:r>
        <w:t xml:space="preserve">i regel </w:t>
      </w:r>
      <w:r w:rsidRPr="009C1EDF">
        <w:t>att det föreligger fara för att handlingen skulle ha lett till brottets fullbordan eller att sådan fara varit utesluten endast på grund av tillfälliga omständig</w:t>
      </w:r>
      <w:r>
        <w:softHyphen/>
      </w:r>
      <w:r w:rsidRPr="009C1EDF">
        <w:t>heter.</w:t>
      </w:r>
    </w:p>
    <w:p w14:paraId="3C5467B8" w14:textId="7DCE9DB5" w:rsidR="00F66423" w:rsidRDefault="00F66423" w:rsidP="00F66423">
      <w:pPr>
        <w:pStyle w:val="Brdtextmedindrag"/>
      </w:pPr>
      <w:r>
        <w:t>Utredningen konstaterar att det inte finns samma behov av krimi</w:t>
      </w:r>
      <w:r>
        <w:softHyphen/>
        <w:t>na</w:t>
      </w:r>
      <w:r>
        <w:softHyphen/>
        <w:t>li</w:t>
      </w:r>
      <w:r>
        <w:softHyphen/>
        <w:t>se</w:t>
      </w:r>
      <w:r>
        <w:softHyphen/>
        <w:t xml:space="preserve">ring av </w:t>
      </w:r>
      <w:r w:rsidRPr="00087733">
        <w:t>förberedelse och stämpling</w:t>
      </w:r>
      <w:r>
        <w:t xml:space="preserve"> till </w:t>
      </w:r>
      <w:r w:rsidR="00AD6793">
        <w:t xml:space="preserve">det nya brottet </w:t>
      </w:r>
      <w:r>
        <w:t xml:space="preserve">eftersom </w:t>
      </w:r>
      <w:r w:rsidRPr="00087733">
        <w:t>en sådan kriminalisering skulle ske i ett mycket tidigt skede och det prakti</w:t>
      </w:r>
      <w:r>
        <w:softHyphen/>
      </w:r>
      <w:r w:rsidRPr="00087733">
        <w:t>ska tillämpningsområdet skulle vara tämligen begrän</w:t>
      </w:r>
      <w:r>
        <w:softHyphen/>
      </w:r>
      <w:r w:rsidRPr="00087733">
        <w:t>sat</w:t>
      </w:r>
      <w:r>
        <w:t>.</w:t>
      </w:r>
      <w:r w:rsidRPr="00087733">
        <w:t xml:space="preserve"> </w:t>
      </w:r>
      <w:r>
        <w:t>Utredningen föreslår därför inte någon sådan kriminalisering</w:t>
      </w:r>
      <w:r w:rsidRPr="00087733">
        <w:t xml:space="preserve">. Detsamma gäller </w:t>
      </w:r>
      <w:r>
        <w:t>enligt utred</w:t>
      </w:r>
      <w:r w:rsidR="00123CCE">
        <w:softHyphen/>
      </w:r>
      <w:r>
        <w:t xml:space="preserve">ningen </w:t>
      </w:r>
      <w:r w:rsidRPr="00087733">
        <w:t xml:space="preserve">för underlåtenhet att avslöja eller förhindra detta brott. </w:t>
      </w:r>
      <w:r>
        <w:t>Rege</w:t>
      </w:r>
      <w:r>
        <w:softHyphen/>
        <w:t xml:space="preserve">ringen delar dessa bedömningar. </w:t>
      </w:r>
    </w:p>
    <w:p w14:paraId="0D1BCEEB" w14:textId="77777777" w:rsidR="00F66423" w:rsidRDefault="00F66423" w:rsidP="00F66423">
      <w:pPr>
        <w:pStyle w:val="Rubrik5utannumrering"/>
      </w:pPr>
      <w:r>
        <w:t>Konkurrens och förhållande till andra brott</w:t>
      </w:r>
    </w:p>
    <w:p w14:paraId="7EDDD560" w14:textId="481474A2" w:rsidR="00F66423" w:rsidRDefault="00F66423" w:rsidP="00F66423">
      <w:pPr>
        <w:pStyle w:val="Brdtext"/>
      </w:pPr>
      <w:r>
        <w:t xml:space="preserve">Regeringen </w:t>
      </w:r>
      <w:r w:rsidDel="006928CB">
        <w:t>föreslår, i likhet med utredningen</w:t>
      </w:r>
      <w:r>
        <w:t>,</w:t>
      </w:r>
      <w:r w:rsidDel="006928CB">
        <w:t xml:space="preserve"> </w:t>
      </w:r>
      <w:r>
        <w:t xml:space="preserve">att brottet olaga </w:t>
      </w:r>
      <w:r w:rsidR="00AD6793">
        <w:t xml:space="preserve">nyttjande av tjänst </w:t>
      </w:r>
      <w:r>
        <w:t>uttryckligen ska vara sub</w:t>
      </w:r>
      <w:r>
        <w:softHyphen/>
        <w:t>sidiärt till brotten männi</w:t>
      </w:r>
      <w:r>
        <w:softHyphen/>
        <w:t>skohandel och människoexploatering. I enlighet med utredningens bedöm</w:t>
      </w:r>
      <w:r>
        <w:softHyphen/>
        <w:t>ning bör ut</w:t>
      </w:r>
      <w:r>
        <w:softHyphen/>
        <w:t>gångspunkten i övrigt vara att sedvan</w:t>
      </w:r>
      <w:r>
        <w:softHyphen/>
        <w:t>liga principer för konkur</w:t>
      </w:r>
      <w:r>
        <w:softHyphen/>
        <w:t>rens ska till</w:t>
      </w:r>
      <w:r>
        <w:softHyphen/>
        <w:t xml:space="preserve">ämpas. </w:t>
      </w:r>
      <w:r w:rsidRPr="00AD5527">
        <w:t>Det innebär</w:t>
      </w:r>
      <w:r w:rsidRPr="00AD5527" w:rsidDel="00F8507E">
        <w:t xml:space="preserve"> </w:t>
      </w:r>
      <w:r w:rsidRPr="00AD5527">
        <w:t xml:space="preserve">att </w:t>
      </w:r>
      <w:r>
        <w:t xml:space="preserve">domstolen i regel ska </w:t>
      </w:r>
      <w:r w:rsidRPr="00AD5527">
        <w:t xml:space="preserve">döma för olaga </w:t>
      </w:r>
      <w:r w:rsidR="00AD6793">
        <w:t xml:space="preserve">nyttjande av </w:t>
      </w:r>
      <w:r w:rsidR="00AD6793" w:rsidRPr="00AD5527">
        <w:t>tjänst</w:t>
      </w:r>
      <w:r w:rsidR="00AD6793">
        <w:t xml:space="preserve"> </w:t>
      </w:r>
      <w:r w:rsidRPr="00AD5527">
        <w:t xml:space="preserve">när det är fråga om konkurrens mellan </w:t>
      </w:r>
      <w:r>
        <w:t xml:space="preserve">olaga </w:t>
      </w:r>
      <w:r w:rsidR="00AD6793">
        <w:t xml:space="preserve">nyttjande av tjänst </w:t>
      </w:r>
      <w:r w:rsidRPr="00AD5527">
        <w:t>och ett annat brott med samma skydds</w:t>
      </w:r>
      <w:r>
        <w:softHyphen/>
      </w:r>
      <w:r w:rsidRPr="00AD5527">
        <w:t>intresse som har en lind</w:t>
      </w:r>
      <w:r>
        <w:softHyphen/>
      </w:r>
      <w:r w:rsidRPr="00AD5527">
        <w:t>rigare straff</w:t>
      </w:r>
      <w:r>
        <w:softHyphen/>
      </w:r>
      <w:r w:rsidRPr="00AD5527">
        <w:t>skala. Om ett förfarande däremot leder till konkurrens mellan brott med olika skyddsintressen bör domstolen som utgångspunkt döma för båda brotten.</w:t>
      </w:r>
      <w:r>
        <w:t xml:space="preserve"> Vanligtvis bör därför olaga </w:t>
      </w:r>
      <w:r w:rsidR="00AD6793">
        <w:t xml:space="preserve">nyttjande av tjänst </w:t>
      </w:r>
      <w:r>
        <w:t>konsu</w:t>
      </w:r>
      <w:r>
        <w:softHyphen/>
        <w:t>mera brottet exploatering av utländsk arbetskraft, men konsumeras av brottet grov ex</w:t>
      </w:r>
      <w:r>
        <w:softHyphen/>
        <w:t>ploatering av utländsk arbetskraft.</w:t>
      </w:r>
    </w:p>
    <w:p w14:paraId="4FE9F900" w14:textId="374CE48C" w:rsidR="00B052CE" w:rsidRDefault="00B052CE" w:rsidP="00B052CE">
      <w:pPr>
        <w:pStyle w:val="Brdtextmedindrag"/>
      </w:pPr>
      <w:r>
        <w:lastRenderedPageBreak/>
        <w:t>Vad gäller bestämmelsens förhållande till sexualbrotten gör regeringen följande överväganden. Skyddsintresset för sexualbrotten är den enskildes sexuella integritet och självbestämmande. Brottet olaga nyttjande av tjänst har, när grundbrottet är människohandel för sexuella ändamål, i stor ut</w:t>
      </w:r>
      <w:r>
        <w:softHyphen/>
        <w:t xml:space="preserve">sträckning samma skyddsintresse. Det kan, som </w:t>
      </w:r>
      <w:r>
        <w:rPr>
          <w:i/>
          <w:iCs/>
        </w:rPr>
        <w:t>Jämställd</w:t>
      </w:r>
      <w:r>
        <w:rPr>
          <w:i/>
          <w:iCs/>
        </w:rPr>
        <w:softHyphen/>
        <w:t>hets</w:t>
      </w:r>
      <w:r>
        <w:rPr>
          <w:i/>
          <w:iCs/>
        </w:rPr>
        <w:softHyphen/>
        <w:t>myndig</w:t>
      </w:r>
      <w:r>
        <w:rPr>
          <w:i/>
          <w:iCs/>
        </w:rPr>
        <w:softHyphen/>
        <w:t xml:space="preserve">heten </w:t>
      </w:r>
      <w:r>
        <w:t>pekar på, förutsättas att straffansvar för våldtäkt eller andra allvar</w:t>
      </w:r>
      <w:r>
        <w:softHyphen/>
        <w:t>ligare sexualbrott ofta kan bli aktuellt i fall där någon beställt eller nyttjat sexuella handlingar som till</w:t>
      </w:r>
      <w:r>
        <w:softHyphen/>
        <w:t>handa</w:t>
      </w:r>
      <w:r>
        <w:softHyphen/>
        <w:t>hållits av en person som är ut</w:t>
      </w:r>
      <w:r>
        <w:softHyphen/>
        <w:t>nyttjad i människohandel för sexuell exploatering. I sådana fall bör sexual</w:t>
      </w:r>
      <w:r>
        <w:softHyphen/>
        <w:t>brottet typiskt sett konsumera det olaga nyttjande av tjänst. Efter</w:t>
      </w:r>
      <w:r>
        <w:softHyphen/>
        <w:t>som sexual</w:t>
      </w:r>
      <w:r>
        <w:softHyphen/>
        <w:t>brotten och olaga nyttjande av tjänst är olika utformade kan det dock upp</w:t>
      </w:r>
      <w:r>
        <w:softHyphen/>
        <w:t xml:space="preserve">komma situationer där olaga nyttjande </w:t>
      </w:r>
      <w:r w:rsidR="00522905">
        <w:t xml:space="preserve">av tjänst </w:t>
      </w:r>
      <w:r>
        <w:t>inte helt över</w:t>
      </w:r>
      <w:r>
        <w:softHyphen/>
        <w:t>lappas av be</w:t>
      </w:r>
      <w:r>
        <w:softHyphen/>
        <w:t>stämmelserna om våldtäkt och andra sexualbrott. Som utred</w:t>
      </w:r>
      <w:r>
        <w:softHyphen/>
        <w:t xml:space="preserve">ningen pekar på kan det också vara lättare att bevisa ett olaga </w:t>
      </w:r>
      <w:r w:rsidR="00E143CD">
        <w:t>nyttjande av</w:t>
      </w:r>
      <w:r>
        <w:t xml:space="preserve"> tjänst än ett sexualbrott, eftersom bevisningen för ett olaga </w:t>
      </w:r>
      <w:r w:rsidR="00EA19B8">
        <w:t xml:space="preserve">nyttjande av </w:t>
      </w:r>
      <w:r>
        <w:t>tjänst i högre grad kan komma att bygga på yttre observerbara fak</w:t>
      </w:r>
      <w:r>
        <w:softHyphen/>
        <w:t>torer än vad som är fallet vid ett åtal för våldtäkt, t.ex. för</w:t>
      </w:r>
      <w:r>
        <w:softHyphen/>
        <w:t>hål</w:t>
      </w:r>
      <w:r>
        <w:softHyphen/>
        <w:t>landena på platsen där den sexuella handlingen utförs. Rege</w:t>
      </w:r>
      <w:r>
        <w:softHyphen/>
        <w:t>ringen bedömer därför att det kan finnas ett utrymme att döma för olaga nyttjande av tjänst även i fall där det är en sexuell handling som utförs.</w:t>
      </w:r>
    </w:p>
    <w:p w14:paraId="1F4FB312" w14:textId="770974C8" w:rsidR="00F66423" w:rsidRPr="000E5577" w:rsidRDefault="00F66423" w:rsidP="00F66423">
      <w:pPr>
        <w:pStyle w:val="Brdtextmedindrag"/>
      </w:pPr>
      <w:r>
        <w:t xml:space="preserve">Skyddsintresset för olaga </w:t>
      </w:r>
      <w:r w:rsidR="00AD6793">
        <w:t xml:space="preserve">nyttjande av tjänst </w:t>
      </w:r>
      <w:r>
        <w:t xml:space="preserve">överlappar skyddsintresset för köp av sexuell handling, när grundbrottet för olaga </w:t>
      </w:r>
      <w:r w:rsidR="00AD6793">
        <w:t xml:space="preserve">nyttjande av tjänst </w:t>
      </w:r>
      <w:r>
        <w:t xml:space="preserve">är människohandel för sexuella ändamål. Straffskalan för olaga </w:t>
      </w:r>
      <w:r w:rsidR="00AD6793">
        <w:t xml:space="preserve">nyttjande av tjänst </w:t>
      </w:r>
      <w:r>
        <w:t xml:space="preserve">är klart strängare än den för köp av sexuell handling. Regeringen anser därför, som </w:t>
      </w:r>
      <w:r w:rsidRPr="00DD1EB1">
        <w:rPr>
          <w:i/>
          <w:iCs/>
        </w:rPr>
        <w:t>Hovrätten för Västra Sverige</w:t>
      </w:r>
      <w:r>
        <w:rPr>
          <w:i/>
          <w:iCs/>
        </w:rPr>
        <w:t xml:space="preserve"> </w:t>
      </w:r>
      <w:r>
        <w:t xml:space="preserve">är inne på, att brottet olaga </w:t>
      </w:r>
      <w:r w:rsidR="00AD6793">
        <w:t xml:space="preserve">nyttjande av tjänst </w:t>
      </w:r>
      <w:r>
        <w:t>typiskt sett bör konsumera brottet köp av sexuell hand</w:t>
      </w:r>
      <w:r w:rsidR="00B72A57">
        <w:softHyphen/>
      </w:r>
      <w:r>
        <w:t>ling.</w:t>
      </w:r>
    </w:p>
    <w:p w14:paraId="35B45F66" w14:textId="3DB06F31" w:rsidR="00F66423" w:rsidRDefault="00F66423" w:rsidP="00F66423">
      <w:pPr>
        <w:pStyle w:val="Brdtextmedindrag"/>
      </w:pPr>
      <w:bookmarkStart w:id="41" w:name="_Hlk229495523"/>
      <w:r>
        <w:t xml:space="preserve">Som </w:t>
      </w:r>
      <w:r>
        <w:rPr>
          <w:i/>
          <w:iCs/>
        </w:rPr>
        <w:t xml:space="preserve">Diskrimineringsombudsmannen </w:t>
      </w:r>
      <w:r>
        <w:t>påpekar kan det förekomma att en person som utsätts för människohandel eller människoexploatering också utsätts för diskriminering enligt diskrimineringslagen (2008:567). Den ut</w:t>
      </w:r>
      <w:r>
        <w:softHyphen/>
        <w:t>satta kan då ha rätt till diskrimineringsersättning. I sådana fall kan fråga även uppkomma om hur straffbestämmelsen om olaga diskri</w:t>
      </w:r>
      <w:r>
        <w:softHyphen/>
        <w:t>mi</w:t>
      </w:r>
      <w:r>
        <w:softHyphen/>
        <w:t xml:space="preserve">nering i 16 kap. 9 § brottsbalken förhåller sig till brottet olaga </w:t>
      </w:r>
      <w:r w:rsidR="00AD6793">
        <w:t xml:space="preserve">nyttjande av </w:t>
      </w:r>
      <w:r>
        <w:t>tjänst. Enligt bestämmelsen om olaga diskriminering ska en näringsidkare som i sin verk</w:t>
      </w:r>
      <w:r>
        <w:softHyphen/>
        <w:t>samhet diskriminerar någon på grund av vissa uppräknade diskri</w:t>
      </w:r>
      <w:r>
        <w:softHyphen/>
        <w:t>mi</w:t>
      </w:r>
      <w:r>
        <w:softHyphen/>
        <w:t>nerings</w:t>
      </w:r>
      <w:r>
        <w:softHyphen/>
        <w:t xml:space="preserve">grunder genom att inte gå personen till handa på de villkor som näringsidkaren i sin verksamhet tillämpar i förhållande till andra dömas för olaga diskriminering. Bestämmelsen gäller också </w:t>
      </w:r>
      <w:r w:rsidRPr="005A01F0">
        <w:t>den som är anställd i näringsverksamhet eller annars handlar på en näringsidkares vägnar samt den som är anställd i allmän tjänst eller har allmänt uppdrag.</w:t>
      </w:r>
      <w:r>
        <w:t xml:space="preserve"> </w:t>
      </w:r>
      <w:bookmarkStart w:id="42" w:name="_Hlk229474617"/>
      <w:r>
        <w:t>Straff</w:t>
      </w:r>
      <w:r>
        <w:softHyphen/>
        <w:t>bestäm</w:t>
      </w:r>
      <w:r>
        <w:softHyphen/>
        <w:t>melserna om olaga diskri</w:t>
      </w:r>
      <w:r>
        <w:softHyphen/>
        <w:t>mi</w:t>
      </w:r>
      <w:r>
        <w:softHyphen/>
        <w:t xml:space="preserve">nering och olaga </w:t>
      </w:r>
      <w:r w:rsidR="000F447A">
        <w:t xml:space="preserve">nyttjande av tjänst </w:t>
      </w:r>
      <w:r>
        <w:t>har olika skyddsintressen och olika tillämp</w:t>
      </w:r>
      <w:r>
        <w:softHyphen/>
        <w:t xml:space="preserve">ningsområden. Det </w:t>
      </w:r>
      <w:r w:rsidR="00BC1F10">
        <w:t xml:space="preserve">bör </w:t>
      </w:r>
      <w:r>
        <w:t>därför typiskt sett vara aktuellt att döma för båda brotten i konkurrens.</w:t>
      </w:r>
      <w:bookmarkEnd w:id="42"/>
    </w:p>
    <w:bookmarkEnd w:id="41"/>
    <w:p w14:paraId="63BC91F6" w14:textId="77777777" w:rsidR="00F66423" w:rsidRDefault="00F66423" w:rsidP="00F66423">
      <w:pPr>
        <w:pStyle w:val="Brdtextmedindrag"/>
      </w:pPr>
      <w:r w:rsidRPr="00AD5527">
        <w:t>Principerna för lösning av konkurrensproblem är endast att anse som huvudregler (jfr t.ex. bedömningen i NJA 2013 s. 397). Ytterst är konkur</w:t>
      </w:r>
      <w:r>
        <w:softHyphen/>
      </w:r>
      <w:r w:rsidRPr="00AD5527">
        <w:t>rensfrågor något som domstolen har att ta ställning till i det enskilda fallet.</w:t>
      </w:r>
    </w:p>
    <w:p w14:paraId="54387643" w14:textId="77777777" w:rsidR="00F66423" w:rsidRDefault="00F66423" w:rsidP="00F66423">
      <w:pPr>
        <w:pStyle w:val="Rubrik5utannumrering"/>
      </w:pPr>
      <w:r>
        <w:t>Övriga frågor</w:t>
      </w:r>
    </w:p>
    <w:p w14:paraId="151DD7C3" w14:textId="2AA48AD4" w:rsidR="00F66423" w:rsidRDefault="00F66423" w:rsidP="00F66423">
      <w:pPr>
        <w:pStyle w:val="Brdtext"/>
      </w:pPr>
      <w:r>
        <w:t xml:space="preserve">Enligt artikel 9 i den ändrade lydelse som ändringsdirektivet innebär ska medlemsstaterna säkerställa att utredning och lagföring av brott som avses </w:t>
      </w:r>
      <w:r>
        <w:lastRenderedPageBreak/>
        <w:t>i artikel 18a inte är beroende av anmälan eller angivelse av målsäganden och att straffrättsliga förfaran</w:t>
      </w:r>
      <w:r>
        <w:softHyphen/>
        <w:t xml:space="preserve">den kan fortsätta även om målsäganden har tagit tillbaka sina uppgifter. </w:t>
      </w:r>
      <w:r w:rsidRPr="004C70A0">
        <w:t xml:space="preserve">I likhet med den bedömning som görs </w:t>
      </w:r>
      <w:r w:rsidR="007D6EC1">
        <w:t>av</w:t>
      </w:r>
      <w:r w:rsidRPr="004C70A0">
        <w:t xml:space="preserve"> </w:t>
      </w:r>
      <w:r>
        <w:t>ut</w:t>
      </w:r>
      <w:r>
        <w:softHyphen/>
        <w:t>red</w:t>
      </w:r>
      <w:r>
        <w:softHyphen/>
        <w:t xml:space="preserve">ningen och som </w:t>
      </w:r>
      <w:r>
        <w:rPr>
          <w:i/>
          <w:iCs/>
        </w:rPr>
        <w:t>Arbetsmiljö</w:t>
      </w:r>
      <w:r>
        <w:rPr>
          <w:i/>
          <w:iCs/>
        </w:rPr>
        <w:softHyphen/>
        <w:t xml:space="preserve">verket </w:t>
      </w:r>
      <w:r>
        <w:t xml:space="preserve">förespråkar </w:t>
      </w:r>
      <w:r w:rsidRPr="004C70A0">
        <w:t>bör den föreslagna bestäm</w:t>
      </w:r>
      <w:r>
        <w:softHyphen/>
      </w:r>
      <w:r w:rsidRPr="004C70A0">
        <w:t>melsen omfattas av allmänt åtal enligt reglerna i 20</w:t>
      </w:r>
      <w:r>
        <w:t> </w:t>
      </w:r>
      <w:r w:rsidRPr="004C70A0">
        <w:t>kap. rätte</w:t>
      </w:r>
      <w:r>
        <w:softHyphen/>
      </w:r>
      <w:r w:rsidRPr="004C70A0">
        <w:t>gångs</w:t>
      </w:r>
      <w:r>
        <w:softHyphen/>
      </w:r>
      <w:r w:rsidRPr="004C70A0">
        <w:t>balken</w:t>
      </w:r>
      <w:r>
        <w:t>, vilket innebär att Sverige kommer att uppfylla artikel 9 såvitt av</w:t>
      </w:r>
      <w:r>
        <w:softHyphen/>
        <w:t>ser det nya brottet</w:t>
      </w:r>
      <w:r w:rsidRPr="004C70A0">
        <w:t xml:space="preserve">. Någon lagändring </w:t>
      </w:r>
      <w:r w:rsidR="00B063F4" w:rsidRPr="004C70A0">
        <w:t xml:space="preserve">krävs inte </w:t>
      </w:r>
      <w:r w:rsidRPr="004C70A0">
        <w:t>för att uppnå en sådan ord</w:t>
      </w:r>
      <w:r w:rsidR="00BC1F10">
        <w:softHyphen/>
      </w:r>
      <w:r w:rsidRPr="004C70A0">
        <w:t>ning.</w:t>
      </w:r>
    </w:p>
    <w:p w14:paraId="34EB0B23" w14:textId="1D89004D" w:rsidR="00F66423" w:rsidRPr="00C236D9" w:rsidRDefault="00F66423" w:rsidP="00F66423">
      <w:pPr>
        <w:pStyle w:val="Brdtextmedindrag"/>
      </w:pPr>
      <w:r>
        <w:t>Enligt artikel 10.1 i den nya lydelse som ändringsdirektivet innebär ska medlemsstaterna vidta de åtgärder som är nödvändiga för att fastställa sin behörighet när det gäller de brott som avses i artikel 18a när brottet helt eller delvis har begåtts inom medlemsstatens territorium eller när gär</w:t>
      </w:r>
      <w:r>
        <w:softHyphen/>
        <w:t>nings</w:t>
      </w:r>
      <w:r>
        <w:softHyphen/>
        <w:t>mannen är medborgare i med</w:t>
      </w:r>
      <w:r>
        <w:softHyphen/>
        <w:t>lemsstaten. Till skillnad från vad som gäller för brottet människo</w:t>
      </w:r>
      <w:r>
        <w:softHyphen/>
        <w:t>han</w:t>
      </w:r>
      <w:r>
        <w:softHyphen/>
        <w:t>del innehåller direktivet inte något hinder mot att behörigheten görs be</w:t>
      </w:r>
      <w:r>
        <w:softHyphen/>
        <w:t>ro</w:t>
      </w:r>
      <w:r>
        <w:softHyphen/>
        <w:t>ende av villkor om att gärningen är straffbar även enligt lagen på gärnings</w:t>
      </w:r>
      <w:r>
        <w:softHyphen/>
        <w:t>orten (jfr artikel 10.3 angående motsvar</w:t>
      </w:r>
      <w:r>
        <w:softHyphen/>
        <w:t>ande villkor för brott som avses i artikel 2). Enligt 2 kap. 1 § brottsbalken är svensk domstol behörig att döma över brott som begåtts i Sverige. Svensk domstol är vidare – som huvudregel under förutsättning att gärningen är straffbar även enligt lagen på gärnings</w:t>
      </w:r>
      <w:r>
        <w:softHyphen/>
        <w:t>orten – behörig att döma över brott som begåtts utanför Sverige om brottet begåtts av någon som vid gärnings</w:t>
      </w:r>
      <w:r>
        <w:softHyphen/>
        <w:t>tillfället var eller när åtal väcks för brottet är svensk medborgare (2 kap. 3 § brotts</w:t>
      </w:r>
      <w:r>
        <w:softHyphen/>
        <w:t>balken). Sverige kommer alltså uppfylla sin skyldighet enligt artikel 10.1. Enligt artikel 10.2 i den nya lydelse som ändringsdirektivet innebär ska en med</w:t>
      </w:r>
      <w:r>
        <w:softHyphen/>
        <w:t>lemsstat underrätta kommissionen om den beslutar att fastställa ytterligare behörighet över ett brott enligt bl.a. artikel 18a som har begåtts utanför dess territorium. Enligt 2 kap. 3 § brottsbalken är svensk domstol behörig att döma över brott som begåtts utanför Sverige i fler situationer än vad som anges i artikel 10.1, bl.a. om brottet har riktat sig mot en svensk med</w:t>
      </w:r>
      <w:r>
        <w:softHyphen/>
        <w:t xml:space="preserve">borgare eller någon som har hemvist i Sverige. Om förslaget om att införa olaga </w:t>
      </w:r>
      <w:r w:rsidR="000F447A">
        <w:t xml:space="preserve">nyttjande av tjänst </w:t>
      </w:r>
      <w:r>
        <w:t>genomförs har regeringen därför för avsikt att under</w:t>
      </w:r>
      <w:r>
        <w:softHyphen/>
        <w:t>rätta kommissionen enligt artikel 10.2.</w:t>
      </w:r>
    </w:p>
    <w:p w14:paraId="38171981" w14:textId="77777777" w:rsidR="00F66423" w:rsidRDefault="00F66423" w:rsidP="00F66423">
      <w:pPr>
        <w:pStyle w:val="Rubrik1"/>
      </w:pPr>
      <w:bookmarkStart w:id="43" w:name="_Toc231995403"/>
      <w:bookmarkStart w:id="44" w:name="_Toc241053051"/>
      <w:r>
        <w:t>Stärkta möjligheter till gränsöverskridande vidareslussning av människohandelsoffer</w:t>
      </w:r>
      <w:bookmarkEnd w:id="43"/>
      <w:bookmarkEnd w:id="44"/>
    </w:p>
    <w:p w14:paraId="693A30E5" w14:textId="77777777" w:rsidR="00F66423" w:rsidDel="00A35EAF" w:rsidRDefault="00F66423" w:rsidP="00F66423">
      <w:pPr>
        <w:pStyle w:val="Rubrik2"/>
        <w:spacing w:before="0"/>
      </w:pPr>
      <w:bookmarkStart w:id="45" w:name="_Toc231995404"/>
      <w:bookmarkStart w:id="46" w:name="_Toc241053052"/>
      <w:bookmarkStart w:id="47" w:name="_Hlk228434350"/>
      <w:r w:rsidDel="00A35EAF">
        <w:t>Jämställdhetsmyndigheten</w:t>
      </w:r>
      <w:r>
        <w:t xml:space="preserve"> bör vara kontaktpunkt enligt direktivet</w:t>
      </w:r>
      <w:bookmarkEnd w:id="45"/>
      <w:bookmarkEnd w:id="46"/>
      <w:r w:rsidDel="00A35EAF">
        <w:t xml:space="preserve"> </w:t>
      </w:r>
    </w:p>
    <w:bookmarkEnd w:id="47"/>
    <w:p w14:paraId="7872A285" w14:textId="77777777" w:rsidR="00F66423" w:rsidRDefault="00F66423" w:rsidP="00F66423">
      <w:pPr>
        <w:pStyle w:val="Rubrik4ram"/>
      </w:pPr>
      <w:r>
        <w:t>Regeringens bedömning</w:t>
      </w:r>
    </w:p>
    <w:p w14:paraId="60D1C6A5" w14:textId="2D566E64" w:rsidR="00F66423" w:rsidRPr="00A76360" w:rsidRDefault="00F66423" w:rsidP="00F66423">
      <w:pPr>
        <w:pStyle w:val="Brdtextmedindragram"/>
        <w:ind w:firstLine="0"/>
      </w:pPr>
      <w:r>
        <w:t xml:space="preserve">Jämställdhetsmyndigheten bör utses till att vara nationell kontaktpunkt </w:t>
      </w:r>
      <w:r w:rsidRPr="00123CCE">
        <w:rPr>
          <w:spacing w:val="-4"/>
        </w:rPr>
        <w:t>för den gränsöverskridande vidareslussningen av brotts</w:t>
      </w:r>
      <w:r w:rsidRPr="00123CCE">
        <w:rPr>
          <w:spacing w:val="-4"/>
        </w:rPr>
        <w:softHyphen/>
        <w:t>offer för människo</w:t>
      </w:r>
      <w:r w:rsidR="00123CCE" w:rsidRPr="00123CCE">
        <w:rPr>
          <w:spacing w:val="-4"/>
        </w:rPr>
        <w:softHyphen/>
      </w:r>
      <w:r>
        <w:t>handel inom EU i enlighet med ändrings</w:t>
      </w:r>
      <w:r>
        <w:softHyphen/>
        <w:t xml:space="preserve">direktivet. </w:t>
      </w:r>
    </w:p>
    <w:p w14:paraId="6ABE8B5E" w14:textId="77777777" w:rsidR="00F66423" w:rsidRDefault="00F66423" w:rsidP="00F66423">
      <w:pPr>
        <w:pStyle w:val="Rubrik4efterram"/>
      </w:pPr>
      <w:r>
        <w:lastRenderedPageBreak/>
        <w:t>Utredningens bedömning</w:t>
      </w:r>
    </w:p>
    <w:p w14:paraId="2AF596C7" w14:textId="77777777" w:rsidR="00F66423" w:rsidRDefault="00F66423" w:rsidP="00F66423">
      <w:pPr>
        <w:pStyle w:val="Brdtext"/>
      </w:pPr>
      <w:r>
        <w:t xml:space="preserve">Utredningens bedömning stämmer överens med regeringens. </w:t>
      </w:r>
    </w:p>
    <w:p w14:paraId="2AA60CE9" w14:textId="77777777" w:rsidR="00F66423" w:rsidRDefault="00F66423" w:rsidP="00F66423">
      <w:pPr>
        <w:pStyle w:val="Rubrik4efterram"/>
      </w:pPr>
      <w:r>
        <w:t>Remissinstanserna</w:t>
      </w:r>
    </w:p>
    <w:p w14:paraId="3F4A1E76" w14:textId="77777777" w:rsidR="00F66423" w:rsidRDefault="00F66423" w:rsidP="00F66423">
      <w:pPr>
        <w:pStyle w:val="Brdtext"/>
      </w:pPr>
      <w:r>
        <w:t>De flesta remissinstanser tillstyrker eller har ingen invändning mot utred</w:t>
      </w:r>
      <w:r>
        <w:softHyphen/>
        <w:t>ningens bedömning.</w:t>
      </w:r>
    </w:p>
    <w:p w14:paraId="197F6A37" w14:textId="0791B3F8" w:rsidR="00F66423" w:rsidRPr="00392EE2" w:rsidRDefault="00F66423" w:rsidP="00F66423">
      <w:pPr>
        <w:pStyle w:val="Brdtextmedindrag"/>
      </w:pPr>
      <w:r w:rsidRPr="00AF5DB5">
        <w:rPr>
          <w:i/>
        </w:rPr>
        <w:t>Jämställdhetsmyndigheten</w:t>
      </w:r>
      <w:r>
        <w:t xml:space="preserve"> anser inte att myndig</w:t>
      </w:r>
      <w:r>
        <w:softHyphen/>
        <w:t>heten bör bli kontakt</w:t>
      </w:r>
      <w:r>
        <w:softHyphen/>
        <w:t>punkt för gränsöverskridande vidareslussning av brottsoffer. Jämställd</w:t>
      </w:r>
      <w:r>
        <w:softHyphen/>
        <w:t>hets</w:t>
      </w:r>
      <w:r>
        <w:softHyphen/>
        <w:t>myndigheten anför bl.a. att det är en uppgift som skiljer sig markant från myndighetens nuvarande arbete eftersom myndig</w:t>
      </w:r>
      <w:r>
        <w:softHyphen/>
        <w:t>heten inte ansvarar för gränsöverskridande stöd till brottsoffer och inte hanterar individ</w:t>
      </w:r>
      <w:r>
        <w:softHyphen/>
        <w:t>ären</w:t>
      </w:r>
      <w:r>
        <w:softHyphen/>
        <w:t xml:space="preserve">den. Jämställdhetsmyndigheten påpekar vidare att </w:t>
      </w:r>
      <w:r w:rsidRPr="0093137C">
        <w:t xml:space="preserve">den nya uppgiften </w:t>
      </w:r>
      <w:r>
        <w:t xml:space="preserve">skulle </w:t>
      </w:r>
      <w:r w:rsidRPr="0093137C">
        <w:t>inne</w:t>
      </w:r>
      <w:r>
        <w:softHyphen/>
      </w:r>
      <w:r w:rsidRPr="0093137C">
        <w:t>bära att det behöver införas en helt ny verksamhet inom myn</w:t>
      </w:r>
      <w:r>
        <w:softHyphen/>
      </w:r>
      <w:r w:rsidRPr="0093137C">
        <w:t xml:space="preserve">digheten med tillhörande behov av ett nytt IT-system </w:t>
      </w:r>
      <w:r>
        <w:t>och menar att å</w:t>
      </w:r>
      <w:r w:rsidRPr="0093137C">
        <w:t>t</w:t>
      </w:r>
      <w:r>
        <w:softHyphen/>
      </w:r>
      <w:r w:rsidRPr="0093137C">
        <w:t xml:space="preserve">gärden utgör ett ineffektivt användande av statens medel. </w:t>
      </w:r>
      <w:r>
        <w:t>Jämställd</w:t>
      </w:r>
      <w:r>
        <w:softHyphen/>
        <w:t>hets</w:t>
      </w:r>
      <w:r>
        <w:softHyphen/>
        <w:t>myn</w:t>
      </w:r>
      <w:r>
        <w:softHyphen/>
        <w:t>digheten menar att Utrikesdepartementet – som ansvarar för in</w:t>
      </w:r>
      <w:r>
        <w:softHyphen/>
        <w:t>for</w:t>
      </w:r>
      <w:r>
        <w:softHyphen/>
        <w:t>mations</w:t>
      </w:r>
      <w:r>
        <w:softHyphen/>
        <w:t>ut</w:t>
      </w:r>
      <w:r>
        <w:softHyphen/>
        <w:t xml:space="preserve">byte mellan länder enligt </w:t>
      </w:r>
      <w:r w:rsidRPr="003A6AEB">
        <w:t xml:space="preserve">Rådets förordning </w:t>
      </w:r>
      <w:r w:rsidR="00883A0A">
        <w:t xml:space="preserve">(EU) </w:t>
      </w:r>
      <w:r w:rsidRPr="003A6AEB">
        <w:t>2019/111</w:t>
      </w:r>
      <w:r w:rsidR="00CF0F7D">
        <w:t>1</w:t>
      </w:r>
      <w:r w:rsidRPr="003A6AEB">
        <w:t xml:space="preserve"> </w:t>
      </w:r>
      <w:r w:rsidR="00883A0A">
        <w:t xml:space="preserve">av den 25 juni 2019 </w:t>
      </w:r>
      <w:r w:rsidRPr="003A6AEB">
        <w:t>om be</w:t>
      </w:r>
      <w:r>
        <w:softHyphen/>
      </w:r>
      <w:r w:rsidRPr="003A6AEB">
        <w:t>hörighet, erkän</w:t>
      </w:r>
      <w:r>
        <w:softHyphen/>
      </w:r>
      <w:r w:rsidRPr="003A6AEB">
        <w:t>nande och verkställighet av av</w:t>
      </w:r>
      <w:r w:rsidR="00BC1F10">
        <w:softHyphen/>
      </w:r>
      <w:r w:rsidRPr="003A6AEB">
        <w:t>göranden i äktenskapsmål och mål om för</w:t>
      </w:r>
      <w:r>
        <w:softHyphen/>
      </w:r>
      <w:r w:rsidRPr="003A6AEB">
        <w:t>äldra</w:t>
      </w:r>
      <w:r>
        <w:softHyphen/>
      </w:r>
      <w:r>
        <w:softHyphen/>
      </w:r>
      <w:r w:rsidRPr="003A6AEB">
        <w:t>ansvar, och om inter</w:t>
      </w:r>
      <w:r w:rsidR="00BC1F10">
        <w:softHyphen/>
      </w:r>
      <w:r w:rsidRPr="003A6AEB">
        <w:t>nationella bortföranden av barn (Bryssel II-förordningen)</w:t>
      </w:r>
      <w:r>
        <w:t xml:space="preserve"> </w:t>
      </w:r>
      <w:r w:rsidRPr="00247B2C">
        <w:t xml:space="preserve">eller </w:t>
      </w:r>
      <w:r w:rsidRPr="003A6AEB">
        <w:t>den i Haag den 19 oktober 1996 dag</w:t>
      </w:r>
      <w:r>
        <w:softHyphen/>
      </w:r>
      <w:r w:rsidRPr="003A6AEB">
        <w:t>tecknade konven</w:t>
      </w:r>
      <w:r>
        <w:softHyphen/>
      </w:r>
      <w:r w:rsidRPr="003A6AEB">
        <w:t>tionen om behörighet, tillämplig lag, erkännande, verk</w:t>
      </w:r>
      <w:r>
        <w:softHyphen/>
      </w:r>
      <w:r w:rsidRPr="003A6AEB">
        <w:t>ställighet och sam</w:t>
      </w:r>
      <w:r>
        <w:softHyphen/>
      </w:r>
      <w:r w:rsidRPr="003A6AEB">
        <w:t>arbete i frågor om föräldraansvar och åtgärder till skydd för barn (1996 års Haagkonvention)</w:t>
      </w:r>
      <w:r>
        <w:t xml:space="preserve"> och andra konsulära ären</w:t>
      </w:r>
      <w:r>
        <w:softHyphen/>
        <w:t>den – är mer lämpat att ha upp</w:t>
      </w:r>
      <w:r>
        <w:softHyphen/>
        <w:t>giften som nationell kontakt</w:t>
      </w:r>
      <w:r w:rsidR="00BC1F10">
        <w:softHyphen/>
      </w:r>
      <w:r>
        <w:t>punkt. Ett annat alter</w:t>
      </w:r>
      <w:r>
        <w:softHyphen/>
        <w:t>nativ är enligt Jäm</w:t>
      </w:r>
      <w:r>
        <w:softHyphen/>
        <w:t>ställd</w:t>
      </w:r>
      <w:r>
        <w:softHyphen/>
        <w:t>hets</w:t>
      </w:r>
      <w:r>
        <w:softHyphen/>
        <w:t>myndigheten att ge upp</w:t>
      </w:r>
      <w:r w:rsidR="00BC1F10">
        <w:softHyphen/>
      </w:r>
      <w:r>
        <w:t>giften till Migrations</w:t>
      </w:r>
      <w:r>
        <w:softHyphen/>
        <w:t xml:space="preserve">verket. </w:t>
      </w:r>
      <w:r>
        <w:rPr>
          <w:i/>
          <w:iCs/>
        </w:rPr>
        <w:t>Social</w:t>
      </w:r>
      <w:r>
        <w:rPr>
          <w:i/>
          <w:iCs/>
        </w:rPr>
        <w:softHyphen/>
        <w:t>styrel</w:t>
      </w:r>
      <w:r>
        <w:rPr>
          <w:i/>
          <w:iCs/>
        </w:rPr>
        <w:softHyphen/>
        <w:t xml:space="preserve">sen </w:t>
      </w:r>
      <w:r>
        <w:t>anser att förhållandet mellan kontaktpunkten för vidare</w:t>
      </w:r>
      <w:r>
        <w:softHyphen/>
        <w:t>slussning och det arbete som central</w:t>
      </w:r>
      <w:r>
        <w:softHyphen/>
        <w:t>myndig</w:t>
      </w:r>
      <w:r w:rsidR="00BC1F10">
        <w:softHyphen/>
      </w:r>
      <w:r>
        <w:t>heten vid Utrikesdeparte</w:t>
      </w:r>
      <w:r>
        <w:softHyphen/>
        <w:t>mentet utför be</w:t>
      </w:r>
      <w:r>
        <w:softHyphen/>
        <w:t>höver förtydligas i den fort</w:t>
      </w:r>
      <w:r>
        <w:softHyphen/>
        <w:t xml:space="preserve">satta beredningen. </w:t>
      </w:r>
    </w:p>
    <w:p w14:paraId="481A6F2F" w14:textId="77777777" w:rsidR="00F66423" w:rsidRDefault="00F66423" w:rsidP="00F66423">
      <w:pPr>
        <w:pStyle w:val="Rubrik4efterram"/>
      </w:pPr>
      <w:r>
        <w:t>Skälen för regeringens bedömning</w:t>
      </w:r>
    </w:p>
    <w:p w14:paraId="3928488C" w14:textId="77777777" w:rsidR="00F66423" w:rsidRPr="00A60B91" w:rsidRDefault="00F66423" w:rsidP="00F66423">
      <w:pPr>
        <w:pStyle w:val="Brdtextmedindrag"/>
        <w:ind w:firstLine="0"/>
        <w:rPr>
          <w:rFonts w:eastAsiaTheme="minorEastAsia"/>
        </w:rPr>
      </w:pPr>
      <w:r>
        <w:t>Genom ändrings</w:t>
      </w:r>
      <w:r>
        <w:softHyphen/>
        <w:t>direk</w:t>
      </w:r>
      <w:r>
        <w:softHyphen/>
        <w:t>tivet får artikel 11.4 en ny lydelse som innebär att medlems</w:t>
      </w:r>
      <w:r>
        <w:softHyphen/>
        <w:t>staterna bl.a. ska utse en kon</w:t>
      </w:r>
      <w:r>
        <w:softHyphen/>
        <w:t>taktpunkt för gränsöverskridande vidareslussning av brotts</w:t>
      </w:r>
      <w:r>
        <w:softHyphen/>
        <w:t xml:space="preserve">offer. Eftersom direktivet rör människohandel är det brottsoffer för människohandel som avses. </w:t>
      </w:r>
      <w:r w:rsidDel="00FA11F3">
        <w:t>Funktionen kan vidare endast antas behöva hantera gränsöverskridande vidareslussning inom EU, eftersom det inte finns några motsvarande kontaktpunkter i länder utanför EU.</w:t>
      </w:r>
      <w:r>
        <w:t xml:space="preserve"> </w:t>
      </w:r>
      <w:bookmarkStart w:id="48" w:name="_Hlk229490771"/>
      <w:r>
        <w:t>I</w:t>
      </w:r>
      <w:r w:rsidRPr="00107A7B">
        <w:rPr>
          <w:rFonts w:eastAsiaTheme="minorEastAsia"/>
        </w:rPr>
        <w:t xml:space="preserve"> skälen till direktivet </w:t>
      </w:r>
      <w:r>
        <w:t>anges att kontaktpunkten bör fungera som</w:t>
      </w:r>
      <w:r w:rsidRPr="00107A7B">
        <w:rPr>
          <w:rFonts w:eastAsiaTheme="minorEastAsia"/>
        </w:rPr>
        <w:t xml:space="preserve"> kontaktpunkt för den gränsöverskridande vidare</w:t>
      </w:r>
      <w:r w:rsidRPr="00107A7B">
        <w:rPr>
          <w:rFonts w:eastAsiaTheme="minorEastAsia"/>
        </w:rPr>
        <w:softHyphen/>
        <w:t>sluss</w:t>
      </w:r>
      <w:r w:rsidRPr="00107A7B">
        <w:rPr>
          <w:rFonts w:eastAsiaTheme="minorEastAsia"/>
        </w:rPr>
        <w:softHyphen/>
        <w:t>ningen av brottsoffer i förbindelserna mellan de myndigheter och institutioner som ansvarar för gränsöverskrid</w:t>
      </w:r>
      <w:r>
        <w:softHyphen/>
      </w:r>
      <w:r w:rsidRPr="00107A7B">
        <w:rPr>
          <w:rFonts w:eastAsiaTheme="minorEastAsia"/>
        </w:rPr>
        <w:t>ande stöd till brottsoffer i de olika med</w:t>
      </w:r>
      <w:r>
        <w:rPr>
          <w:rFonts w:eastAsiaTheme="minorEastAsia"/>
        </w:rPr>
        <w:softHyphen/>
      </w:r>
      <w:r w:rsidRPr="00107A7B">
        <w:rPr>
          <w:rFonts w:eastAsiaTheme="minorEastAsia"/>
        </w:rPr>
        <w:t>lems</w:t>
      </w:r>
      <w:r>
        <w:rPr>
          <w:rFonts w:eastAsiaTheme="minorEastAsia"/>
        </w:rPr>
        <w:softHyphen/>
      </w:r>
      <w:r w:rsidRPr="00107A7B">
        <w:rPr>
          <w:rFonts w:eastAsiaTheme="minorEastAsia"/>
        </w:rPr>
        <w:t>staterna, men inte som kontakt</w:t>
      </w:r>
      <w:r>
        <w:softHyphen/>
      </w:r>
      <w:r w:rsidRPr="00107A7B">
        <w:rPr>
          <w:rFonts w:eastAsiaTheme="minorEastAsia"/>
        </w:rPr>
        <w:t>punkt för brottsoffren själva</w:t>
      </w:r>
      <w:r>
        <w:rPr>
          <w:rFonts w:eastAsiaTheme="minorEastAsia"/>
        </w:rPr>
        <w:t>. Kontaktpunkten kan bygga på befintliga mekanismer eller styrningsfunktioner</w:t>
      </w:r>
      <w:r w:rsidRPr="00107A7B">
        <w:rPr>
          <w:rFonts w:eastAsiaTheme="minorEastAsia"/>
        </w:rPr>
        <w:t xml:space="preserve"> </w:t>
      </w:r>
      <w:bookmarkEnd w:id="48"/>
      <w:r w:rsidRPr="00107A7B">
        <w:rPr>
          <w:rFonts w:eastAsiaTheme="minorEastAsia"/>
        </w:rPr>
        <w:t>(skäl</w:t>
      </w:r>
      <w:r>
        <w:rPr>
          <w:rFonts w:eastAsiaTheme="minorEastAsia"/>
        </w:rPr>
        <w:t> </w:t>
      </w:r>
      <w:r w:rsidRPr="00107A7B">
        <w:rPr>
          <w:rFonts w:eastAsiaTheme="minorEastAsia"/>
        </w:rPr>
        <w:t>15).</w:t>
      </w:r>
    </w:p>
    <w:p w14:paraId="597400F8" w14:textId="77777777" w:rsidR="00F66423" w:rsidRDefault="00F66423" w:rsidP="00F66423">
      <w:pPr>
        <w:pStyle w:val="Brdtextmedindrag"/>
      </w:pPr>
      <w:r w:rsidRPr="001B3D62">
        <w:t xml:space="preserve">Direktivet </w:t>
      </w:r>
      <w:r>
        <w:t xml:space="preserve">reglerar </w:t>
      </w:r>
      <w:r w:rsidRPr="001B3D62">
        <w:t>inte i detalj</w:t>
      </w:r>
      <w:r>
        <w:t xml:space="preserve"> hur det faktiska arbetet med vidaresluss</w:t>
      </w:r>
      <w:r>
        <w:softHyphen/>
        <w:t>ning av brottsoffer bör utformas. Som utred</w:t>
      </w:r>
      <w:r>
        <w:softHyphen/>
        <w:t>ningen konstaterar innebär uppgiften att myndigheten kommer att vara en kontaktpunkt i förbindels</w:t>
      </w:r>
      <w:r>
        <w:softHyphen/>
        <w:t>erna mellan de myndigheter och in</w:t>
      </w:r>
      <w:r>
        <w:softHyphen/>
        <w:t>stitutioner som ansvarar för gränsöver</w:t>
      </w:r>
      <w:r>
        <w:softHyphen/>
        <w:t>skridande stöd till brottsoffer i de olika medlemsstaterna inom EU. Vidare konstaterar utred</w:t>
      </w:r>
      <w:r>
        <w:softHyphen/>
        <w:t>ningen att Sverige, när</w:t>
      </w:r>
      <w:r w:rsidRPr="00EB0207">
        <w:t xml:space="preserve"> det gäller transnatio</w:t>
      </w:r>
      <w:r>
        <w:softHyphen/>
      </w:r>
      <w:r w:rsidRPr="00EB0207">
        <w:t>nell människo</w:t>
      </w:r>
      <w:r>
        <w:softHyphen/>
      </w:r>
      <w:r w:rsidRPr="00EB0207">
        <w:lastRenderedPageBreak/>
        <w:t>handel</w:t>
      </w:r>
      <w:r>
        <w:t>, främst</w:t>
      </w:r>
      <w:r w:rsidRPr="00EB0207">
        <w:t xml:space="preserve"> </w:t>
      </w:r>
      <w:r>
        <w:t xml:space="preserve">är </w:t>
      </w:r>
      <w:r w:rsidRPr="00EB0207">
        <w:t>ett desti</w:t>
      </w:r>
      <w:r>
        <w:softHyphen/>
      </w:r>
      <w:r w:rsidRPr="00EB0207">
        <w:t>nations- eller transitland.</w:t>
      </w:r>
      <w:r>
        <w:t xml:space="preserve"> Även om kontakt</w:t>
      </w:r>
      <w:r>
        <w:softHyphen/>
        <w:t>punkten ska kunna hantera både utgående och inkommande fall kommer kontakt</w:t>
      </w:r>
      <w:r>
        <w:softHyphen/>
        <w:t xml:space="preserve">punktens verksamhet därför i huvudsak att avse vidareslussning </w:t>
      </w:r>
      <w:r w:rsidRPr="00EB0207">
        <w:t>från Sverige till andra länder.</w:t>
      </w:r>
      <w:r>
        <w:t xml:space="preserve"> Regeringens bedöm</w:t>
      </w:r>
      <w:r>
        <w:softHyphen/>
        <w:t>ning är att den nationella kontakt</w:t>
      </w:r>
      <w:r>
        <w:softHyphen/>
        <w:t>punkt</w:t>
      </w:r>
      <w:r>
        <w:softHyphen/>
        <w:t>ens arbete huvudsakligen kommer att innebära kontakt med den svenska myndighet som initierat ett ärende om vidareslussning av ett brotts</w:t>
      </w:r>
      <w:r>
        <w:softHyphen/>
        <w:t>offer till ett annat EU-land i syfte att få de uppgifter om offret som krävs för att myndigheten ska kunna hänvisas till rätt instans, kontakt med kontaktpunkter i andra EU-länder för att ta reda på vilken utländsk myn</w:t>
      </w:r>
      <w:r>
        <w:softHyphen/>
        <w:t>dighet som är rätt instans och vidarebefordran av kontaktuppgifter från utländska myndigheter till svenska myndigheter. Den svenska kon</w:t>
      </w:r>
      <w:r>
        <w:softHyphen/>
        <w:t>takt</w:t>
      </w:r>
      <w:r>
        <w:softHyphen/>
        <w:t>punkten kommer även att kunna bli kontaktad av andra medlemsstaters kontaktpunkter. Så kan exempelvis vara fallet om en i Sverige hemma</w:t>
      </w:r>
      <w:r>
        <w:softHyphen/>
        <w:t>hörande person har utsatts för människohandel i ett annat EU-land och det blir aktuellt med vidareslussning från det med</w:t>
      </w:r>
      <w:r>
        <w:softHyphen/>
        <w:t>lemslandet till Sverige. Den svenska kontaktpunkten kan då behöva förmedla information om relevant myndighet i Sverige till den andra kontakt</w:t>
      </w:r>
      <w:r>
        <w:softHyphen/>
        <w:t xml:space="preserve">punkten. </w:t>
      </w:r>
    </w:p>
    <w:p w14:paraId="52560954" w14:textId="6E0C1D73" w:rsidR="00F66423" w:rsidRDefault="00F66423" w:rsidP="00F66423">
      <w:pPr>
        <w:pStyle w:val="Brdtextmedindrag"/>
      </w:pPr>
      <w:r w:rsidRPr="00AD1AE4">
        <w:t xml:space="preserve">Arbetet </w:t>
      </w:r>
      <w:r>
        <w:t>med</w:t>
      </w:r>
      <w:r w:rsidRPr="00AD1AE4">
        <w:t xml:space="preserve"> att tillhandahålla </w:t>
      </w:r>
      <w:r>
        <w:t xml:space="preserve">skydd för och </w:t>
      </w:r>
      <w:r w:rsidRPr="00AD1AE4">
        <w:t xml:space="preserve">stöd och hjälp </w:t>
      </w:r>
      <w:r>
        <w:t>till</w:t>
      </w:r>
      <w:r w:rsidRPr="00AD1AE4">
        <w:t xml:space="preserve"> offer för människohandel sker </w:t>
      </w:r>
      <w:r>
        <w:t xml:space="preserve">i Sverige </w:t>
      </w:r>
      <w:r w:rsidRPr="00AD1AE4">
        <w:t>på flera plan och involverar ett flertal myn</w:t>
      </w:r>
      <w:r>
        <w:softHyphen/>
      </w:r>
      <w:r w:rsidRPr="00AD1AE4">
        <w:t>digheter, organisationer och andra aktörer</w:t>
      </w:r>
      <w:r>
        <w:t>, däribland socialtjänsten, Polis</w:t>
      </w:r>
      <w:r>
        <w:softHyphen/>
        <w:t>myndigheten, Åklagar</w:t>
      </w:r>
      <w:r>
        <w:softHyphen/>
        <w:t>myndig</w:t>
      </w:r>
      <w:r>
        <w:softHyphen/>
        <w:t>heten, Migra</w:t>
      </w:r>
      <w:r>
        <w:softHyphen/>
        <w:t>tions</w:t>
      </w:r>
      <w:r>
        <w:softHyphen/>
      </w:r>
      <w:r>
        <w:softHyphen/>
        <w:t>verket och Arbets</w:t>
      </w:r>
      <w:r>
        <w:softHyphen/>
        <w:t>miljö</w:t>
      </w:r>
      <w:r>
        <w:softHyphen/>
        <w:t>verket</w:t>
      </w:r>
      <w:r w:rsidRPr="00AD1AE4">
        <w:t>.</w:t>
      </w:r>
      <w:r>
        <w:t xml:space="preserve"> Jämställdhets</w:t>
      </w:r>
      <w:r>
        <w:softHyphen/>
        <w:t>myndig</w:t>
      </w:r>
      <w:r>
        <w:softHyphen/>
        <w:t>heten har i uppgift att främja utveck</w:t>
      </w:r>
      <w:r>
        <w:softHyphen/>
        <w:t>lingen av före</w:t>
      </w:r>
      <w:r>
        <w:softHyphen/>
        <w:t>byg</w:t>
      </w:r>
      <w:r>
        <w:softHyphen/>
        <w:t>gande insatser mot bland annat prostitution och männi</w:t>
      </w:r>
      <w:r>
        <w:softHyphen/>
        <w:t>sko</w:t>
      </w:r>
      <w:r>
        <w:softHyphen/>
        <w:t>handel för alla ändamål. Myndigheten har också i uppgift att på nationell nivå samordna arbetet mot prostitution och människohandel för alla ändamål, utveckla sam</w:t>
      </w:r>
      <w:r>
        <w:softHyphen/>
        <w:t>verkan mellan myndigheter och andra aktörer, lik</w:t>
      </w:r>
      <w:r>
        <w:softHyphen/>
        <w:t>som med inter</w:t>
      </w:r>
      <w:r>
        <w:softHyphen/>
        <w:t>natio</w:t>
      </w:r>
      <w:r>
        <w:softHyphen/>
        <w:t>nella aktörer, bistå myndigheterna med metodstöd och kompe</w:t>
      </w:r>
      <w:r>
        <w:softHyphen/>
        <w:t>tens</w:t>
      </w:r>
      <w:r>
        <w:softHyphen/>
      </w:r>
      <w:r>
        <w:softHyphen/>
        <w:t>utveck</w:t>
      </w:r>
      <w:r>
        <w:softHyphen/>
        <w:t>ling samt delta i det myndighetsgemensamma ar</w:t>
      </w:r>
      <w:r>
        <w:softHyphen/>
        <w:t>betet mot arbets</w:t>
      </w:r>
      <w:r>
        <w:softHyphen/>
        <w:t>livskrimi</w:t>
      </w:r>
      <w:r>
        <w:softHyphen/>
        <w:t xml:space="preserve">nalitet (se 4 § </w:t>
      </w:r>
      <w:r w:rsidRPr="000F44F3">
        <w:t>förordning</w:t>
      </w:r>
      <w:r w:rsidR="00286F3F">
        <w:t>en</w:t>
      </w:r>
      <w:r w:rsidRPr="000F44F3">
        <w:t xml:space="preserve"> </w:t>
      </w:r>
      <w:r>
        <w:rPr>
          <w:sz w:val="18"/>
          <w:szCs w:val="18"/>
        </w:rPr>
        <w:t>[</w:t>
      </w:r>
      <w:r w:rsidRPr="000F44F3">
        <w:t>2017:937</w:t>
      </w:r>
      <w:r>
        <w:t>]</w:t>
      </w:r>
      <w:r w:rsidRPr="000F44F3">
        <w:t xml:space="preserve"> med instruk</w:t>
      </w:r>
      <w:r>
        <w:softHyphen/>
      </w:r>
      <w:r w:rsidRPr="000F44F3">
        <w:t>tion för Jäm</w:t>
      </w:r>
      <w:r>
        <w:softHyphen/>
      </w:r>
      <w:r w:rsidRPr="000F44F3">
        <w:t>ställdhets</w:t>
      </w:r>
      <w:r>
        <w:softHyphen/>
      </w:r>
      <w:r w:rsidRPr="000F44F3">
        <w:t>myndigheten</w:t>
      </w:r>
      <w:r>
        <w:t xml:space="preserve">). På Jämställdhetsmyndigheten finns den nationella samordningen mot prostitution och människohandel, NSPM. </w:t>
      </w:r>
    </w:p>
    <w:p w14:paraId="49B0B02F" w14:textId="7B675C67" w:rsidR="00F66423" w:rsidRDefault="00F509BF" w:rsidP="00F66423">
      <w:pPr>
        <w:pStyle w:val="Brdtextmedindrag"/>
      </w:pPr>
      <w:r>
        <w:t>M</w:t>
      </w:r>
      <w:r w:rsidR="00F66423">
        <w:t>ot bakgrund av Jämställdhetsmyndighetens uppdrag som nationell samordnare och den kompetens som därigenom redan finns på myndig</w:t>
      </w:r>
      <w:r w:rsidR="00720F27">
        <w:softHyphen/>
      </w:r>
      <w:r w:rsidR="00F66423">
        <w:t xml:space="preserve">heten </w:t>
      </w:r>
      <w:r>
        <w:t xml:space="preserve">delar regeringen </w:t>
      </w:r>
      <w:r w:rsidR="00F66423">
        <w:t xml:space="preserve">utredningens bedömning att </w:t>
      </w:r>
      <w:r w:rsidR="00F66423" w:rsidRPr="00A60B91">
        <w:t>Jämställd</w:t>
      </w:r>
      <w:r w:rsidR="00F66423" w:rsidRPr="00A60B91">
        <w:softHyphen/>
        <w:t>hets</w:t>
      </w:r>
      <w:r w:rsidR="00F66423" w:rsidRPr="00A60B91">
        <w:softHyphen/>
        <w:t>myndig</w:t>
      </w:r>
      <w:r w:rsidR="00F66423">
        <w:softHyphen/>
      </w:r>
      <w:r w:rsidR="00F66423" w:rsidRPr="00A60B91">
        <w:t>heten</w:t>
      </w:r>
      <w:r w:rsidR="00F66423">
        <w:t xml:space="preserve"> är </w:t>
      </w:r>
      <w:r w:rsidR="00F66423" w:rsidRPr="0054719A">
        <w:t>lämpa</w:t>
      </w:r>
      <w:r w:rsidR="00F66423">
        <w:t>d</w:t>
      </w:r>
      <w:r w:rsidR="00F66423" w:rsidRPr="0054719A">
        <w:t xml:space="preserve"> för att fungera som kontaktpunkt för gräns</w:t>
      </w:r>
      <w:r w:rsidR="00F66423">
        <w:softHyphen/>
      </w:r>
      <w:r w:rsidR="00F66423" w:rsidRPr="0054719A">
        <w:t>över</w:t>
      </w:r>
      <w:r w:rsidR="00F66423">
        <w:softHyphen/>
      </w:r>
      <w:r w:rsidR="00F66423" w:rsidRPr="0054719A">
        <w:t xml:space="preserve">skridande vidareslussning </w:t>
      </w:r>
      <w:r w:rsidR="00F66423">
        <w:t xml:space="preserve">av brottsoffer för människohandel inom EU </w:t>
      </w:r>
      <w:r w:rsidR="00F66423" w:rsidRPr="0054719A">
        <w:t>enligt direk</w:t>
      </w:r>
      <w:r w:rsidR="00720F27">
        <w:softHyphen/>
      </w:r>
      <w:r w:rsidR="00F66423" w:rsidRPr="0054719A">
        <w:t xml:space="preserve">tivet. </w:t>
      </w:r>
      <w:r w:rsidR="00F66423">
        <w:t xml:space="preserve">Att myndigheten redan i dag har en central roll på området </w:t>
      </w:r>
      <w:r>
        <w:t xml:space="preserve">bör </w:t>
      </w:r>
      <w:r w:rsidR="00F66423">
        <w:t>en</w:t>
      </w:r>
      <w:r w:rsidR="00F66423">
        <w:softHyphen/>
        <w:t>ligt regeringen även öka förutsätt</w:t>
      </w:r>
      <w:r w:rsidR="00F66423">
        <w:softHyphen/>
        <w:t>ningarna för kontakt</w:t>
      </w:r>
      <w:r w:rsidR="00F66423">
        <w:softHyphen/>
        <w:t>punktens genom</w:t>
      </w:r>
      <w:r w:rsidR="00F66423">
        <w:softHyphen/>
        <w:t>slag.</w:t>
      </w:r>
    </w:p>
    <w:p w14:paraId="1A63DEA8" w14:textId="77777777" w:rsidR="00F66423" w:rsidRDefault="00F66423" w:rsidP="00F66423">
      <w:pPr>
        <w:pStyle w:val="Brdtextmedindrag"/>
      </w:pPr>
      <w:r w:rsidRPr="00A27927">
        <w:t xml:space="preserve">Jämställdhetsmyndigheten har </w:t>
      </w:r>
      <w:r>
        <w:t xml:space="preserve">avstyrkt </w:t>
      </w:r>
      <w:r w:rsidRPr="00A27927">
        <w:t xml:space="preserve">att funktionen placeras vid myndigheten. </w:t>
      </w:r>
      <w:r>
        <w:t>Myndigheten anför bl.a. att uppgiften skiljer sig från myn</w:t>
      </w:r>
      <w:r>
        <w:softHyphen/>
        <w:t>dighetens nuvarande arbete eftersom den inte ansvarar för gräns</w:t>
      </w:r>
      <w:r>
        <w:softHyphen/>
        <w:t>över</w:t>
      </w:r>
      <w:r>
        <w:softHyphen/>
        <w:t>skridande stöd till brottsoffer och inte hanterar individ</w:t>
      </w:r>
      <w:r>
        <w:softHyphen/>
        <w:t>ären</w:t>
      </w:r>
      <w:r>
        <w:softHyphen/>
        <w:t xml:space="preserve">den, att </w:t>
      </w:r>
      <w:r w:rsidRPr="0093137C">
        <w:t xml:space="preserve">den nya uppgiften </w:t>
      </w:r>
      <w:r>
        <w:t xml:space="preserve">skulle </w:t>
      </w:r>
      <w:r w:rsidRPr="0093137C">
        <w:t>inne</w:t>
      </w:r>
      <w:r>
        <w:softHyphen/>
      </w:r>
      <w:r w:rsidRPr="0093137C">
        <w:t>bära att det behöver införas en ny verk</w:t>
      </w:r>
      <w:r>
        <w:softHyphen/>
      </w:r>
      <w:r w:rsidRPr="0093137C">
        <w:t>samhet inom myn</w:t>
      </w:r>
      <w:r>
        <w:softHyphen/>
      </w:r>
      <w:r w:rsidRPr="0093137C">
        <w:t xml:space="preserve">digheten med tillhörande behov av ett nytt IT-system </w:t>
      </w:r>
      <w:r>
        <w:t>och menar att å</w:t>
      </w:r>
      <w:r w:rsidRPr="0093137C">
        <w:t>t</w:t>
      </w:r>
      <w:r>
        <w:softHyphen/>
      </w:r>
      <w:r w:rsidRPr="0093137C">
        <w:t xml:space="preserve">gärden utgör ett ineffektivt användande av statens medel. </w:t>
      </w:r>
    </w:p>
    <w:p w14:paraId="046195DF" w14:textId="5B234063" w:rsidR="00F66423" w:rsidRDefault="00F66423" w:rsidP="00F66423">
      <w:pPr>
        <w:pStyle w:val="Brdtextmedindrag"/>
      </w:pPr>
      <w:r w:rsidRPr="00A27927">
        <w:t xml:space="preserve">Regeringen noterar att </w:t>
      </w:r>
      <w:r>
        <w:t>funktionen</w:t>
      </w:r>
      <w:r w:rsidRPr="00A27927">
        <w:t xml:space="preserve"> </w:t>
      </w:r>
      <w:r>
        <w:t>kommer att inne</w:t>
      </w:r>
      <w:r>
        <w:softHyphen/>
        <w:t>bära nya arbets</w:t>
      </w:r>
      <w:r>
        <w:softHyphen/>
        <w:t>uppgifter för Jämställdhetsmyndigheten. Även om k</w:t>
      </w:r>
      <w:r w:rsidRPr="002E54BB">
        <w:t>ontakt</w:t>
      </w:r>
      <w:r>
        <w:softHyphen/>
      </w:r>
      <w:r w:rsidRPr="002E54BB">
        <w:t xml:space="preserve">punkten </w:t>
      </w:r>
      <w:r>
        <w:t>kom</w:t>
      </w:r>
      <w:r>
        <w:softHyphen/>
        <w:t>mer att be</w:t>
      </w:r>
      <w:r>
        <w:softHyphen/>
        <w:t xml:space="preserve">höva </w:t>
      </w:r>
      <w:r w:rsidRPr="00F95268">
        <w:t xml:space="preserve">kunna ta emot och registrera viss information om enskilda för att </w:t>
      </w:r>
      <w:r>
        <w:t>t.ex.</w:t>
      </w:r>
      <w:r w:rsidRPr="00F95268">
        <w:t xml:space="preserve"> avgöra vilke</w:t>
      </w:r>
      <w:r>
        <w:t>n medlemsstats</w:t>
      </w:r>
      <w:r w:rsidRPr="00F95268">
        <w:t xml:space="preserve"> kontaktpunkt som vidare</w:t>
      </w:r>
      <w:r>
        <w:softHyphen/>
      </w:r>
      <w:r w:rsidRPr="00F95268">
        <w:t>slussning ska ske till</w:t>
      </w:r>
      <w:r>
        <w:t xml:space="preserve"> </w:t>
      </w:r>
      <w:r w:rsidRPr="009015EF">
        <w:t xml:space="preserve">krävs </w:t>
      </w:r>
      <w:r>
        <w:t xml:space="preserve">dock inte någon </w:t>
      </w:r>
      <w:r w:rsidRPr="009015EF">
        <w:t>individhantering i den mening att kontakt</w:t>
      </w:r>
      <w:r>
        <w:softHyphen/>
      </w:r>
      <w:r w:rsidRPr="009015EF">
        <w:t xml:space="preserve">punkten ska ha </w:t>
      </w:r>
      <w:r>
        <w:t xml:space="preserve">direktkontakt med </w:t>
      </w:r>
      <w:r w:rsidRPr="009015EF">
        <w:t xml:space="preserve">det brottsoffer som är föremål </w:t>
      </w:r>
      <w:r w:rsidRPr="009015EF">
        <w:lastRenderedPageBreak/>
        <w:t>för vidareslussning</w:t>
      </w:r>
      <w:r>
        <w:t>. Inte heller kommer kontaktpunkten att vara ansvarig för att säkerställa att brottsoffret i fråga faktiskt slussas vidare till den andra medlemsstaten. Praktiskt stöd och hjälp till offer för människo</w:t>
      </w:r>
      <w:r>
        <w:softHyphen/>
        <w:t xml:space="preserve">handel kommer även fortsättningsvis att hanteras </w:t>
      </w:r>
      <w:bookmarkStart w:id="49" w:name="_Hlk230013575"/>
      <w:r>
        <w:t>av de myndigheter som har i uppgift att agera vid människohandelsärenden och att bistå med stöd</w:t>
      </w:r>
      <w:r>
        <w:softHyphen/>
        <w:t>insatser</w:t>
      </w:r>
      <w:bookmarkEnd w:id="49"/>
      <w:r>
        <w:t xml:space="preserve"> i enlighet med de i Manualen </w:t>
      </w:r>
      <w:r w:rsidRPr="0027013B">
        <w:t>vid misstanke om människohandel</w:t>
      </w:r>
      <w:r>
        <w:t xml:space="preserve"> (Manualen) fastställda ramarna. </w:t>
      </w:r>
      <w:r w:rsidRPr="00107A7B">
        <w:rPr>
          <w:rFonts w:eastAsiaTheme="minorEastAsia"/>
        </w:rPr>
        <w:t xml:space="preserve">Regionkoordinatorerna </w:t>
      </w:r>
      <w:r w:rsidR="00E52F36">
        <w:t>uppmärksammar</w:t>
      </w:r>
      <w:r w:rsidRPr="00107A7B" w:rsidDel="00B4270B">
        <w:rPr>
          <w:rFonts w:eastAsiaTheme="minorEastAsia"/>
        </w:rPr>
        <w:t xml:space="preserve"> </w:t>
      </w:r>
      <w:r>
        <w:t>år</w:t>
      </w:r>
      <w:r>
        <w:softHyphen/>
        <w:t xml:space="preserve">ligen </w:t>
      </w:r>
      <w:r w:rsidR="00050120">
        <w:t>mellan 300</w:t>
      </w:r>
      <w:r w:rsidR="00B4270B">
        <w:t xml:space="preserve"> och </w:t>
      </w:r>
      <w:r w:rsidR="00050120">
        <w:t xml:space="preserve">500 </w:t>
      </w:r>
      <w:r>
        <w:t>per</w:t>
      </w:r>
      <w:r>
        <w:softHyphen/>
        <w:t xml:space="preserve">soner som </w:t>
      </w:r>
      <w:r w:rsidR="00E52F36">
        <w:t>förmodat</w:t>
      </w:r>
      <w:r>
        <w:t xml:space="preserve"> utsatta för människo</w:t>
      </w:r>
      <w:r w:rsidR="00720F27">
        <w:softHyphen/>
      </w:r>
      <w:r>
        <w:t>handel eller människo</w:t>
      </w:r>
      <w:r>
        <w:softHyphen/>
        <w:t>exploatering i Sverige</w:t>
      </w:r>
      <w:r w:rsidR="00050120">
        <w:t xml:space="preserve">. </w:t>
      </w:r>
      <w:r w:rsidR="00050120" w:rsidRPr="00050120">
        <w:t>Ett ärende registreras i stati</w:t>
      </w:r>
      <w:r w:rsidR="00B4270B">
        <w:softHyphen/>
      </w:r>
      <w:r w:rsidR="00050120" w:rsidRPr="00050120">
        <w:t>stiken om regionkoordinatorerna gör bedömningen att det finns anled</w:t>
      </w:r>
      <w:r w:rsidR="00720F27">
        <w:softHyphen/>
      </w:r>
      <w:r w:rsidR="00050120" w:rsidRPr="00050120">
        <w:t>ning att anta att personen utsatts för människohandel eller människoexploa</w:t>
      </w:r>
      <w:r w:rsidR="00B4270B">
        <w:softHyphen/>
      </w:r>
      <w:r w:rsidR="00050120" w:rsidRPr="00050120">
        <w:t>tering</w:t>
      </w:r>
      <w:r w:rsidR="00B4270B">
        <w:t xml:space="preserve"> </w:t>
      </w:r>
      <w:r>
        <w:t>(</w:t>
      </w:r>
      <w:r w:rsidR="00166561">
        <w:t xml:space="preserve">Jämställdhetsmyndigheten, </w:t>
      </w:r>
      <w:r w:rsidR="00050120">
        <w:t>Regionkoordinatorernas statistik om människohandel och människoexploatering 2025 s. 2 och 3</w:t>
      </w:r>
      <w:r>
        <w:t>)</w:t>
      </w:r>
      <w:r w:rsidRPr="00107A7B">
        <w:rPr>
          <w:rFonts w:eastAsiaTheme="minorEastAsia"/>
        </w:rPr>
        <w:t xml:space="preserve">. </w:t>
      </w:r>
      <w:r>
        <w:rPr>
          <w:rFonts w:eastAsiaTheme="minorEastAsia"/>
        </w:rPr>
        <w:t>Regeringen delar utred</w:t>
      </w:r>
      <w:r>
        <w:rPr>
          <w:rFonts w:eastAsiaTheme="minorEastAsia"/>
        </w:rPr>
        <w:softHyphen/>
        <w:t>ningens be</w:t>
      </w:r>
      <w:r>
        <w:rPr>
          <w:rFonts w:eastAsiaTheme="minorEastAsia"/>
        </w:rPr>
        <w:softHyphen/>
        <w:t>döm</w:t>
      </w:r>
      <w:r>
        <w:rPr>
          <w:rFonts w:eastAsiaTheme="minorEastAsia"/>
        </w:rPr>
        <w:softHyphen/>
        <w:t xml:space="preserve">ning att </w:t>
      </w:r>
      <w:r>
        <w:t>det utifrån dessa upp</w:t>
      </w:r>
      <w:r>
        <w:softHyphen/>
        <w:t>gifter är rimligt att anta att kontakt</w:t>
      </w:r>
      <w:r>
        <w:softHyphen/>
        <w:t>punkten kan kom</w:t>
      </w:r>
      <w:r>
        <w:softHyphen/>
        <w:t>ma att hantera upp emot</w:t>
      </w:r>
      <w:r w:rsidRPr="00107A7B">
        <w:rPr>
          <w:rFonts w:eastAsiaTheme="minorEastAsia"/>
        </w:rPr>
        <w:t xml:space="preserve"> </w:t>
      </w:r>
      <w:r>
        <w:t>ett femtiotal</w:t>
      </w:r>
      <w:r w:rsidRPr="00107A7B">
        <w:rPr>
          <w:rFonts w:eastAsiaTheme="minorEastAsia"/>
        </w:rPr>
        <w:t xml:space="preserve"> ärenden varje år. </w:t>
      </w:r>
      <w:r w:rsidRPr="001F05B4">
        <w:t>Efter</w:t>
      </w:r>
      <w:r>
        <w:softHyphen/>
      </w:r>
      <w:r w:rsidRPr="001F05B4">
        <w:t xml:space="preserve">som </w:t>
      </w:r>
      <w:r>
        <w:t>arbetet</w:t>
      </w:r>
      <w:r w:rsidRPr="001F05B4">
        <w:t xml:space="preserve"> främst kommer </w:t>
      </w:r>
      <w:r>
        <w:t xml:space="preserve">att </w:t>
      </w:r>
      <w:r w:rsidRPr="001F05B4">
        <w:t>innebära kontakt med offent</w:t>
      </w:r>
      <w:r>
        <w:softHyphen/>
      </w:r>
      <w:r w:rsidRPr="001F05B4">
        <w:t>liga aktörer i Sverige och med motsvarande nationella kontakt</w:t>
      </w:r>
      <w:r>
        <w:softHyphen/>
      </w:r>
      <w:r w:rsidRPr="001F05B4">
        <w:t>punkter i andra EU-länder kan arbets</w:t>
      </w:r>
      <w:r>
        <w:softHyphen/>
      </w:r>
      <w:r w:rsidRPr="001F05B4">
        <w:t xml:space="preserve">insatsen per ärende </w:t>
      </w:r>
      <w:r>
        <w:t>för</w:t>
      </w:r>
      <w:r w:rsidRPr="001F05B4">
        <w:t xml:space="preserve">väntas </w:t>
      </w:r>
      <w:r>
        <w:t>vara</w:t>
      </w:r>
      <w:r w:rsidRPr="001F05B4">
        <w:t xml:space="preserve"> relativt be</w:t>
      </w:r>
      <w:r>
        <w:softHyphen/>
      </w:r>
      <w:r w:rsidRPr="001F05B4">
        <w:t>gränsad</w:t>
      </w:r>
      <w:r>
        <w:t>.</w:t>
      </w:r>
      <w:r w:rsidRPr="001F05B4">
        <w:t xml:space="preserve"> </w:t>
      </w:r>
    </w:p>
    <w:p w14:paraId="2EBF4063" w14:textId="77777777" w:rsidR="00F66423" w:rsidRPr="00A27927" w:rsidRDefault="00F66423" w:rsidP="00F66423">
      <w:pPr>
        <w:pStyle w:val="Brdtextmedindrag"/>
      </w:pPr>
      <w:r>
        <w:t>Regeringen är vidare av up</w:t>
      </w:r>
      <w:r>
        <w:softHyphen/>
        <w:t xml:space="preserve">pfattningen att arbetsuppgiften även kan komma att verka positivt på </w:t>
      </w:r>
      <w:r w:rsidRPr="00DB7420">
        <w:t>myn</w:t>
      </w:r>
      <w:r>
        <w:softHyphen/>
      </w:r>
      <w:r w:rsidRPr="00DB7420">
        <w:t>dig</w:t>
      </w:r>
      <w:r>
        <w:softHyphen/>
      </w:r>
      <w:r w:rsidRPr="00DB7420">
        <w:t>hetens</w:t>
      </w:r>
      <w:r>
        <w:t xml:space="preserve"> övriga uppdrag och därmed även vara en särskild framgångs</w:t>
      </w:r>
      <w:r>
        <w:softHyphen/>
        <w:t>faktor för kontaktpunktens genomslag.</w:t>
      </w:r>
    </w:p>
    <w:p w14:paraId="7A15EE87" w14:textId="746DE9A7" w:rsidR="00F66423" w:rsidRDefault="00F66423" w:rsidP="00F66423">
      <w:pPr>
        <w:pStyle w:val="Brdtextmedindrag"/>
      </w:pPr>
      <w:r w:rsidRPr="00A27927">
        <w:t xml:space="preserve">Jämställdhetsmyndigheten </w:t>
      </w:r>
      <w:r>
        <w:t xml:space="preserve">anser </w:t>
      </w:r>
      <w:r w:rsidRPr="00A27927">
        <w:t xml:space="preserve">att </w:t>
      </w:r>
      <w:r>
        <w:t>en</w:t>
      </w:r>
      <w:r>
        <w:softHyphen/>
        <w:t xml:space="preserve">heten för civilrättsliga och konsulära ärenden vid Utrikesdepartementet </w:t>
      </w:r>
      <w:r w:rsidRPr="00A27927">
        <w:t>är mer lämpa</w:t>
      </w:r>
      <w:r>
        <w:t>d</w:t>
      </w:r>
      <w:r w:rsidRPr="00A27927">
        <w:t xml:space="preserve"> som nationell kontaktpunkt</w:t>
      </w:r>
      <w:r>
        <w:t xml:space="preserve"> än Jämställdhetsmyndigheten</w:t>
      </w:r>
      <w:r w:rsidRPr="00A27927">
        <w:t xml:space="preserve">. </w:t>
      </w:r>
      <w:bookmarkStart w:id="50" w:name="_Hlk230263084"/>
      <w:r>
        <w:t>Även utredningen överväger en placering av kontaktpunkten vid Utrikesdepartementet.</w:t>
      </w:r>
      <w:r w:rsidRPr="00A27927">
        <w:t xml:space="preserve"> </w:t>
      </w:r>
      <w:bookmarkEnd w:id="50"/>
      <w:r>
        <w:t>Regerings</w:t>
      </w:r>
      <w:r w:rsidR="00B4270B">
        <w:softHyphen/>
      </w:r>
      <w:r>
        <w:softHyphen/>
        <w:t>kansliet (Utrikes</w:t>
      </w:r>
      <w:r>
        <w:softHyphen/>
        <w:t>departementet) är</w:t>
      </w:r>
      <w:r w:rsidRPr="00A27927">
        <w:t xml:space="preserve"> </w:t>
      </w:r>
      <w:r>
        <w:t xml:space="preserve">centralmyndighet </w:t>
      </w:r>
      <w:r w:rsidRPr="00363737">
        <w:t>för både Bryssel</w:t>
      </w:r>
      <w:r w:rsidR="0040202D">
        <w:t> </w:t>
      </w:r>
      <w:r w:rsidRPr="00363737">
        <w:t>II</w:t>
      </w:r>
      <w:r w:rsidR="0040202D">
        <w:noBreakHyphen/>
      </w:r>
      <w:r w:rsidRPr="00363737">
        <w:t>för</w:t>
      </w:r>
      <w:r>
        <w:softHyphen/>
      </w:r>
      <w:r w:rsidRPr="00363737">
        <w:t>ordningen och 1996</w:t>
      </w:r>
      <w:r>
        <w:t> </w:t>
      </w:r>
      <w:r w:rsidRPr="00363737">
        <w:t>års Haagkonvention</w:t>
      </w:r>
      <w:r>
        <w:t>, se 2 § förord</w:t>
      </w:r>
      <w:r w:rsidR="0040202D">
        <w:softHyphen/>
      </w:r>
      <w:r>
        <w:t>ningen</w:t>
      </w:r>
      <w:r w:rsidRPr="008B6FB3">
        <w:t xml:space="preserve"> (2022:959) med komplet</w:t>
      </w:r>
      <w:r>
        <w:softHyphen/>
      </w:r>
      <w:r w:rsidRPr="008B6FB3">
        <w:t>terande bestämmelser till Bryssel</w:t>
      </w:r>
      <w:r w:rsidR="0040202D">
        <w:t> </w:t>
      </w:r>
      <w:r w:rsidRPr="008B6FB3">
        <w:t>II</w:t>
      </w:r>
      <w:r>
        <w:noBreakHyphen/>
      </w:r>
      <w:r w:rsidRPr="008B6FB3">
        <w:t>förordningen</w:t>
      </w:r>
      <w:r>
        <w:t xml:space="preserve"> och 2 § förordningen (2012:826) med kompletterande bestämmelser till 1996 års Haag</w:t>
      </w:r>
      <w:r>
        <w:softHyphen/>
        <w:t>kon</w:t>
      </w:r>
      <w:r>
        <w:softHyphen/>
        <w:t>vention, vilket innebär att myndigheten kan bistå med vidare</w:t>
      </w:r>
      <w:r w:rsidR="00720F27">
        <w:softHyphen/>
      </w:r>
      <w:r>
        <w:t xml:space="preserve">slussning i de fall ett barn </w:t>
      </w:r>
      <w:r w:rsidRPr="00A27927">
        <w:t xml:space="preserve">har </w:t>
      </w:r>
      <w:r>
        <w:t>utsatts för människohandel och någon av rättsakterna är tillämp</w:t>
      </w:r>
      <w:r>
        <w:softHyphen/>
        <w:t>liga (se nedan vidare om förhållandet mellan dessa ärenden och kontakt</w:t>
      </w:r>
      <w:r>
        <w:softHyphen/>
        <w:t>punktens verksamhet). Central</w:t>
      </w:r>
      <w:r>
        <w:softHyphen/>
        <w:t>myndigheten har enligt utredningen under de senaste åren haft att hantera endast en handfull ärenden årligen rörande männi</w:t>
      </w:r>
      <w:r w:rsidR="00F75BCD">
        <w:softHyphen/>
      </w:r>
      <w:r>
        <w:t>skohandel enligt båda rättsakterna. Enheten för civilrättsliga och konsulära ärenden har vidare enligt utredningen i övrigt inget natio</w:t>
      </w:r>
      <w:r>
        <w:softHyphen/>
        <w:t>nellt uppdrag</w:t>
      </w:r>
      <w:r w:rsidR="00831A22">
        <w:t>.</w:t>
      </w:r>
      <w:r>
        <w:t xml:space="preserve"> Det konsulära uppdraget omfattar endast att bistå svenskar som befinner sig i svåra situationer utomlands. Denna verk</w:t>
      </w:r>
      <w:r>
        <w:softHyphen/>
        <w:t>sam</w:t>
      </w:r>
      <w:r>
        <w:softHyphen/>
        <w:t>het har ingen koppling till människo</w:t>
      </w:r>
      <w:r>
        <w:softHyphen/>
        <w:t>handel. Sammantaget be</w:t>
      </w:r>
      <w:r>
        <w:softHyphen/>
        <w:t>dömer regeringen att Jämställdhets</w:t>
      </w:r>
      <w:r w:rsidR="00F75BCD">
        <w:softHyphen/>
      </w:r>
      <w:r>
        <w:t>myndigheten är mer lämpad än Utrikes</w:t>
      </w:r>
      <w:r>
        <w:softHyphen/>
        <w:t>departe</w:t>
      </w:r>
      <w:r>
        <w:softHyphen/>
        <w:t>mentet att vara nationell kontaktpunkt.</w:t>
      </w:r>
    </w:p>
    <w:p w14:paraId="366CA5B5" w14:textId="21FE9074" w:rsidR="00F66423" w:rsidRDefault="00F66423" w:rsidP="00F66423">
      <w:pPr>
        <w:pStyle w:val="Brdtextmedindrag"/>
      </w:pPr>
      <w:r>
        <w:t>Utredningen överväger även en placering av kontaktpunkten vid Polis</w:t>
      </w:r>
      <w:r>
        <w:softHyphen/>
        <w:t>myn</w:t>
      </w:r>
      <w:r>
        <w:softHyphen/>
        <w:t>dig</w:t>
      </w:r>
      <w:r>
        <w:softHyphen/>
        <w:t xml:space="preserve">heten </w:t>
      </w:r>
      <w:r w:rsidR="0040202D">
        <w:t xml:space="preserve">eller </w:t>
      </w:r>
      <w:r>
        <w:t>Socialstyrelsen. Regeringen delar utredningens bedöm</w:t>
      </w:r>
      <w:r>
        <w:softHyphen/>
        <w:t>ningar att ingen av dessa myndigheter är bättre lämpad för uppdraget än Jäm</w:t>
      </w:r>
      <w:r>
        <w:softHyphen/>
        <w:t xml:space="preserve">ställdhetsmyndigheten. </w:t>
      </w:r>
    </w:p>
    <w:p w14:paraId="011DE38E" w14:textId="60DA4DD9" w:rsidR="00F66423" w:rsidRDefault="00F66423" w:rsidP="00F66423">
      <w:pPr>
        <w:pStyle w:val="Brdtextmedindrag"/>
      </w:pPr>
      <w:r>
        <w:t>Jämställdhetsmyndigheten pekar även ut Migra</w:t>
      </w:r>
      <w:r>
        <w:softHyphen/>
        <w:t>tionsverket som lämpligt för uppdraget. Utredningen överväger inte om Migrationsverket skulle kunna bli kontaktpunkt men som utredningen konstaterar kan s</w:t>
      </w:r>
      <w:r w:rsidRPr="00C23939">
        <w:t>itua</w:t>
      </w:r>
      <w:r>
        <w:softHyphen/>
      </w:r>
      <w:r w:rsidRPr="00C23939">
        <w:t>tionen för personer som utsatts för människohandel vara mycket komplex, sär</w:t>
      </w:r>
      <w:r>
        <w:softHyphen/>
      </w:r>
      <w:r w:rsidRPr="00C23939">
        <w:lastRenderedPageBreak/>
        <w:t xml:space="preserve">skilt om </w:t>
      </w:r>
      <w:r w:rsidRPr="00843D4E">
        <w:t>personerna på något sätt utnyttjats för att begå brott.</w:t>
      </w:r>
      <w:r>
        <w:t xml:space="preserve"> Migra</w:t>
      </w:r>
      <w:r>
        <w:softHyphen/>
        <w:t>tions</w:t>
      </w:r>
      <w:r>
        <w:softHyphen/>
        <w:t>verket beslutar i frågor om bl.a. uppe</w:t>
      </w:r>
      <w:r>
        <w:softHyphen/>
        <w:t>hålls</w:t>
      </w:r>
      <w:r>
        <w:softHyphen/>
        <w:t>till</w:t>
      </w:r>
      <w:r>
        <w:softHyphen/>
        <w:t xml:space="preserve">stånd, </w:t>
      </w:r>
      <w:r w:rsidR="00194440">
        <w:t>internationellt skydd</w:t>
      </w:r>
      <w:r>
        <w:t xml:space="preserve"> och åter</w:t>
      </w:r>
      <w:r>
        <w:softHyphen/>
        <w:t>vändande, men har även i uppdrag att bidra till arbetet mot människo</w:t>
      </w:r>
      <w:r>
        <w:softHyphen/>
        <w:t>handel och lik</w:t>
      </w:r>
      <w:r>
        <w:softHyphen/>
        <w:t>nande brott och samverkar med andra myndigheter i arbetet mot männi</w:t>
      </w:r>
      <w:r>
        <w:softHyphen/>
        <w:t>sko</w:t>
      </w:r>
      <w:r>
        <w:softHyphen/>
        <w:t xml:space="preserve">handel. </w:t>
      </w:r>
    </w:p>
    <w:p w14:paraId="72AF670B" w14:textId="77777777" w:rsidR="00F66423" w:rsidRDefault="00F66423" w:rsidP="00F66423">
      <w:pPr>
        <w:pStyle w:val="Brdtextmedindrag"/>
      </w:pPr>
      <w:r>
        <w:t>Uppgiften som nationell kontaktpunkt passar inte på ett självklart sätt in någonstans i det svenska systemet. Sammantaget gör dock regeringen be</w:t>
      </w:r>
      <w:r>
        <w:softHyphen/>
        <w:t>döm</w:t>
      </w:r>
      <w:r>
        <w:softHyphen/>
        <w:t>ning att Jämställdhets</w:t>
      </w:r>
      <w:r>
        <w:softHyphen/>
        <w:t>myndigheten är den myndighet som är lämp</w:t>
      </w:r>
      <w:r>
        <w:softHyphen/>
        <w:t>ligast och bör utses till kontakt</w:t>
      </w:r>
      <w:r>
        <w:softHyphen/>
        <w:t>punkt för gränsöverskridande vidare</w:t>
      </w:r>
      <w:r>
        <w:softHyphen/>
        <w:t>sluss</w:t>
      </w:r>
      <w:r>
        <w:softHyphen/>
        <w:t>ning av brotts</w:t>
      </w:r>
      <w:r>
        <w:softHyphen/>
        <w:t>offer i enlighet med ändringsdirektivet. Uppgiften bör ges genom en ändring i Jämställdhetsmyndighetens instruktion. Regeringen har för av</w:t>
      </w:r>
      <w:r>
        <w:softHyphen/>
        <w:t xml:space="preserve">sikt att besluta om en sådan förordningsändring. </w:t>
      </w:r>
    </w:p>
    <w:p w14:paraId="4E11147F" w14:textId="0635BF25" w:rsidR="00F66423" w:rsidRDefault="00F66423" w:rsidP="00F66423">
      <w:pPr>
        <w:pStyle w:val="Brdtextmedindrag"/>
      </w:pPr>
      <w:r>
        <w:t>Socialstyrelsen anser att det finns skäl att klargöra hur inrättandet av nationella kontaktpunkter är tänkt att samspela med det ansvar för inter</w:t>
      </w:r>
      <w:r>
        <w:softHyphen/>
        <w:t>natio</w:t>
      </w:r>
      <w:r>
        <w:softHyphen/>
        <w:t>nellt samarbete som centralmyndighete</w:t>
      </w:r>
      <w:r w:rsidR="00312638">
        <w:t>n</w:t>
      </w:r>
      <w:r>
        <w:t xml:space="preserve"> har enligt Bryssel II</w:t>
      </w:r>
      <w:r>
        <w:noBreakHyphen/>
        <w:t>för</w:t>
      </w:r>
      <w:r>
        <w:softHyphen/>
        <w:t>ord</w:t>
      </w:r>
      <w:r w:rsidR="00B4270B">
        <w:softHyphen/>
      </w:r>
      <w:r>
        <w:t>ningen och 1996 års Haagkonvention. Som utredningen kon</w:t>
      </w:r>
      <w:r>
        <w:softHyphen/>
        <w:t>staterar anges inte i ändringsdirektivet hur inrättandet av nationella kon</w:t>
      </w:r>
      <w:r>
        <w:softHyphen/>
        <w:t>takt</w:t>
      </w:r>
      <w:r>
        <w:softHyphen/>
        <w:t>punkter är tänkt att samspela med det ansvar för internationellt sam</w:t>
      </w:r>
      <w:r>
        <w:softHyphen/>
        <w:t>arbete som centralmyndigheten har enligt dessa rättsakter. Regeringen delar utred</w:t>
      </w:r>
      <w:r>
        <w:softHyphen/>
        <w:t>ningens bedömning att den nya funktionen inte kan vara avsedd att på</w:t>
      </w:r>
      <w:r w:rsidR="00B4270B">
        <w:softHyphen/>
      </w:r>
      <w:r>
        <w:t>verka central</w:t>
      </w:r>
      <w:r>
        <w:softHyphen/>
        <w:t>myndig</w:t>
      </w:r>
      <w:r>
        <w:softHyphen/>
        <w:t>hete</w:t>
      </w:r>
      <w:r w:rsidR="00312638">
        <w:t>ns</w:t>
      </w:r>
      <w:r>
        <w:t xml:space="preserve"> arbete eller ansvars</w:t>
      </w:r>
      <w:r>
        <w:softHyphen/>
        <w:t>område och att ändrings</w:t>
      </w:r>
      <w:r>
        <w:softHyphen/>
        <w:t>direktivet därför får anses vara inriktat på de målgrupper som inte omfattas av något av dessa regelverk, dvs. vuxna offer för människohandel och de barn som faller utanför tillämp</w:t>
      </w:r>
      <w:r>
        <w:softHyphen/>
        <w:t>nings</w:t>
      </w:r>
      <w:r>
        <w:softHyphen/>
        <w:t>området</w:t>
      </w:r>
      <w:r w:rsidR="00C261ED">
        <w:t xml:space="preserve"> för Bryssel II</w:t>
      </w:r>
      <w:r w:rsidR="00C261ED">
        <w:noBreakHyphen/>
        <w:t>för</w:t>
      </w:r>
      <w:r w:rsidR="00C261ED">
        <w:softHyphen/>
        <w:t>ordningen och 1996 års Haagkonvention</w:t>
      </w:r>
      <w:r>
        <w:t xml:space="preserve">. </w:t>
      </w:r>
      <w:r w:rsidRPr="008B1006">
        <w:t>I de fall ett barn som om</w:t>
      </w:r>
      <w:r>
        <w:softHyphen/>
      </w:r>
      <w:r w:rsidRPr="008B1006">
        <w:t xml:space="preserve">fattas av </w:t>
      </w:r>
      <w:r>
        <w:t>något av regelverken</w:t>
      </w:r>
      <w:r w:rsidRPr="008B1006">
        <w:t xml:space="preserve"> identifierats som offer för människo</w:t>
      </w:r>
      <w:r>
        <w:softHyphen/>
      </w:r>
      <w:r w:rsidRPr="008B1006">
        <w:t>handel i behov av stöd i en annan medlemsstat bör den nationella kontakt</w:t>
      </w:r>
      <w:r>
        <w:softHyphen/>
      </w:r>
      <w:r w:rsidRPr="008B1006">
        <w:t>punkten</w:t>
      </w:r>
      <w:r>
        <w:t xml:space="preserve"> därmed hänvisa ärendet vidare till centralmyndigheten vid Utrikesdepartementet. Dessa frågor bör avgöras utifrån omständigheterna i det enskilda fallet och myndigheterna kan behöva sam</w:t>
      </w:r>
      <w:r>
        <w:softHyphen/>
        <w:t xml:space="preserve">råda med varandra. Regeringen ser inget behov av att ytterligare reglera detta.  </w:t>
      </w:r>
    </w:p>
    <w:p w14:paraId="004C2920" w14:textId="77777777" w:rsidR="00F66423" w:rsidRDefault="00F66423" w:rsidP="00F66423">
      <w:pPr>
        <w:pStyle w:val="Brdtextmedindrag"/>
      </w:pPr>
      <w:r>
        <w:t>I de följande avsnitten överväger regeringen behovet av lag</w:t>
      </w:r>
      <w:r>
        <w:softHyphen/>
        <w:t>ändringar som rör personuppgiftsbehandling och sekre</w:t>
      </w:r>
      <w:r>
        <w:softHyphen/>
        <w:t xml:space="preserve">tess med anledning av att Jämställdhetsmyndigheten får uppdraget som nationell kontaktpunkt. </w:t>
      </w:r>
    </w:p>
    <w:p w14:paraId="04D27410" w14:textId="77777777" w:rsidR="00F66423" w:rsidRDefault="00F66423" w:rsidP="00F66423">
      <w:pPr>
        <w:pStyle w:val="Rubrik2"/>
      </w:pPr>
      <w:bookmarkStart w:id="51" w:name="_Toc231995405"/>
      <w:bookmarkStart w:id="52" w:name="_Toc241053053"/>
      <w:r>
        <w:t>Personuppgiftsbehandling</w:t>
      </w:r>
      <w:bookmarkEnd w:id="51"/>
      <w:bookmarkEnd w:id="52"/>
    </w:p>
    <w:p w14:paraId="18BB4F93" w14:textId="77777777" w:rsidR="00F66423" w:rsidRPr="00255D86" w:rsidRDefault="00F66423" w:rsidP="00F66423">
      <w:pPr>
        <w:pStyle w:val="Rubrik3"/>
        <w:spacing w:before="0"/>
      </w:pPr>
      <w:bookmarkStart w:id="53" w:name="_Toc226822374"/>
      <w:bookmarkStart w:id="54" w:name="_Toc226823957"/>
      <w:bookmarkStart w:id="55" w:name="_Toc226824514"/>
      <w:bookmarkStart w:id="56" w:name="_Toc226824551"/>
      <w:bookmarkStart w:id="57" w:name="_Toc231995406"/>
      <w:bookmarkStart w:id="58" w:name="_Toc241053054"/>
      <w:bookmarkEnd w:id="53"/>
      <w:bookmarkEnd w:id="54"/>
      <w:bookmarkEnd w:id="55"/>
      <w:bookmarkEnd w:id="56"/>
      <w:r>
        <w:t xml:space="preserve">En ny lag om viss </w:t>
      </w:r>
      <w:r w:rsidRPr="008C565E">
        <w:t>personuppgifts</w:t>
      </w:r>
      <w:r w:rsidRPr="008C565E">
        <w:softHyphen/>
        <w:t>behandling</w:t>
      </w:r>
      <w:r>
        <w:t xml:space="preserve"> vid Jämställdhetsmyndigheten</w:t>
      </w:r>
      <w:bookmarkEnd w:id="57"/>
      <w:bookmarkEnd w:id="58"/>
    </w:p>
    <w:p w14:paraId="64E8805F" w14:textId="77777777" w:rsidR="00F66423" w:rsidRDefault="00F66423" w:rsidP="00F66423">
      <w:pPr>
        <w:pStyle w:val="Rubrik4ram"/>
      </w:pPr>
      <w:r>
        <w:t>Regeringens förslag</w:t>
      </w:r>
    </w:p>
    <w:p w14:paraId="4691987C" w14:textId="77777777" w:rsidR="00F66423" w:rsidRPr="00BB31F2" w:rsidRDefault="00F66423" w:rsidP="00F66423">
      <w:pPr>
        <w:pStyle w:val="Brdtextram"/>
      </w:pPr>
      <w:bookmarkStart w:id="59" w:name="_Hlk229491238"/>
      <w:r>
        <w:t>Det ska införas en ny lag om viss personuppgiftsbehandling vid Jäm</w:t>
      </w:r>
      <w:r>
        <w:softHyphen/>
        <w:t>ställd</w:t>
      </w:r>
      <w:r>
        <w:softHyphen/>
        <w:t xml:space="preserve">hetsmyndigheten. </w:t>
      </w:r>
    </w:p>
    <w:p w14:paraId="5A93B8A5" w14:textId="77777777" w:rsidR="00F66423" w:rsidRPr="00A76360" w:rsidRDefault="00F66423" w:rsidP="00F66423">
      <w:pPr>
        <w:pStyle w:val="Brdtextmedindragram"/>
      </w:pPr>
      <w:r>
        <w:t xml:space="preserve">Syftet med den nya lagen ska vara att ge Jämställdhetsmyndigheten möjlighet att behandla personuppgifter på ett ändamålsenligt sätt och att skydda människor mot att deras personliga integritet kränks vid en sådan behandling. </w:t>
      </w:r>
    </w:p>
    <w:bookmarkEnd w:id="59"/>
    <w:p w14:paraId="701F657C" w14:textId="77777777" w:rsidR="00F66423" w:rsidRDefault="00F66423" w:rsidP="00F66423">
      <w:pPr>
        <w:pStyle w:val="Rubrik4efterram"/>
      </w:pPr>
      <w:r>
        <w:lastRenderedPageBreak/>
        <w:t>Utredningens förslag</w:t>
      </w:r>
    </w:p>
    <w:p w14:paraId="7F853430" w14:textId="77777777" w:rsidR="00F66423" w:rsidRDefault="00F66423" w:rsidP="00F66423">
      <w:pPr>
        <w:pStyle w:val="Brdtext"/>
      </w:pPr>
      <w:r>
        <w:t xml:space="preserve">Utredningens förslag stämmer överens med regeringens. </w:t>
      </w:r>
    </w:p>
    <w:p w14:paraId="3430163E" w14:textId="77777777" w:rsidR="00F66423" w:rsidRDefault="00F66423" w:rsidP="00F66423">
      <w:pPr>
        <w:pStyle w:val="Rubrik4efterram"/>
      </w:pPr>
      <w:r>
        <w:t>Remissinstanserna</w:t>
      </w:r>
    </w:p>
    <w:p w14:paraId="33D2054B" w14:textId="09E94BCC" w:rsidR="00F66423" w:rsidRDefault="00F66423" w:rsidP="00F66423">
      <w:pPr>
        <w:pStyle w:val="Brdtext"/>
      </w:pPr>
      <w:r w:rsidRPr="00BB73E6">
        <w:t>De flesta remissinstanser instämmer i eller har inga invändningar mot för</w:t>
      </w:r>
      <w:r>
        <w:softHyphen/>
      </w:r>
      <w:r w:rsidRPr="00BB73E6">
        <w:t>slaget.</w:t>
      </w:r>
      <w:r>
        <w:t xml:space="preserve"> </w:t>
      </w:r>
      <w:r>
        <w:rPr>
          <w:i/>
          <w:iCs/>
        </w:rPr>
        <w:t xml:space="preserve">Frälsningsarmén, </w:t>
      </w:r>
      <w:r w:rsidRPr="003F4087">
        <w:rPr>
          <w:i/>
          <w:iCs/>
        </w:rPr>
        <w:t>Stadsledningskontoret</w:t>
      </w:r>
      <w:r>
        <w:rPr>
          <w:i/>
          <w:iCs/>
        </w:rPr>
        <w:t xml:space="preserve"> och Stockholms stad</w:t>
      </w:r>
      <w:r>
        <w:t xml:space="preserve"> be</w:t>
      </w:r>
      <w:r>
        <w:softHyphen/>
        <w:t xml:space="preserve">dömer att det är nödvändigt att </w:t>
      </w:r>
      <w:r w:rsidRPr="004751EA">
        <w:t>införa en särskild reglering om person</w:t>
      </w:r>
      <w:r>
        <w:softHyphen/>
      </w:r>
      <w:r w:rsidRPr="004751EA">
        <w:t>upp</w:t>
      </w:r>
      <w:r>
        <w:softHyphen/>
      </w:r>
      <w:r w:rsidRPr="004751EA">
        <w:t>giftsbehandling hos Jämställdhetsmyndigheten</w:t>
      </w:r>
      <w:r>
        <w:t xml:space="preserve"> för att Jämställdhets</w:t>
      </w:r>
      <w:r>
        <w:softHyphen/>
        <w:t>myn</w:t>
      </w:r>
      <w:r w:rsidR="00720F27">
        <w:softHyphen/>
      </w:r>
      <w:r>
        <w:t>digheten ska kunna fullgöra upp</w:t>
      </w:r>
      <w:r>
        <w:softHyphen/>
        <w:t>giften som nationell kontaktpunkt för gränsöverskridande vidareslussning av brotts</w:t>
      </w:r>
      <w:r>
        <w:softHyphen/>
        <w:t>offer inom EU och för att genomföra direktivet.</w:t>
      </w:r>
    </w:p>
    <w:p w14:paraId="1B21CDA3" w14:textId="1C9588CC" w:rsidR="00F66423" w:rsidRDefault="00F66423" w:rsidP="00F66423">
      <w:pPr>
        <w:pStyle w:val="Brdtextmedindrag"/>
      </w:pPr>
      <w:r w:rsidRPr="008B6F03">
        <w:rPr>
          <w:i/>
          <w:iCs/>
        </w:rPr>
        <w:t>Jämställdhetsmyndigheten</w:t>
      </w:r>
      <w:r w:rsidRPr="008B6F03">
        <w:t xml:space="preserve"> avstyrker </w:t>
      </w:r>
      <w:r>
        <w:t>förslaget</w:t>
      </w:r>
      <w:r w:rsidRPr="008B6F03">
        <w:t xml:space="preserve"> att </w:t>
      </w:r>
      <w:r>
        <w:t>det ska införas en ny l</w:t>
      </w:r>
      <w:r w:rsidRPr="008B6F03">
        <w:t xml:space="preserve">ag </w:t>
      </w:r>
      <w:r>
        <w:t xml:space="preserve">om personuppgiftsbehandling vid </w:t>
      </w:r>
      <w:r w:rsidRPr="008B6F03">
        <w:t>Jämställdhetsmyndigheten</w:t>
      </w:r>
      <w:r>
        <w:t xml:space="preserve"> efter</w:t>
      </w:r>
      <w:r>
        <w:softHyphen/>
        <w:t>som myndigheten motsätter sig en placering av den nationella kontakt</w:t>
      </w:r>
      <w:r>
        <w:softHyphen/>
        <w:t>punkten för vidare</w:t>
      </w:r>
      <w:r>
        <w:softHyphen/>
        <w:t>slussning av brottsoffer inom EU vid myndigheten</w:t>
      </w:r>
      <w:r w:rsidRPr="008B6F03">
        <w:t>.</w:t>
      </w:r>
      <w:r>
        <w:t xml:space="preserve"> </w:t>
      </w:r>
    </w:p>
    <w:p w14:paraId="7ADAB350" w14:textId="77777777" w:rsidR="00F66423" w:rsidRDefault="00F66423" w:rsidP="00F66423">
      <w:pPr>
        <w:pStyle w:val="Rubrik4efterram"/>
      </w:pPr>
      <w:r>
        <w:t>Skälen för regeringens förslag</w:t>
      </w:r>
    </w:p>
    <w:p w14:paraId="331E00BF" w14:textId="77777777" w:rsidR="00F66423" w:rsidRDefault="00F66423" w:rsidP="00F66423">
      <w:pPr>
        <w:pStyle w:val="Rubrik5utannumrering"/>
        <w:spacing w:before="0"/>
      </w:pPr>
      <w:r>
        <w:t>Det finns ett behov av en särskild reglering</w:t>
      </w:r>
    </w:p>
    <w:p w14:paraId="210F5C75" w14:textId="77777777" w:rsidR="00F66423" w:rsidRDefault="00F66423" w:rsidP="00F66423">
      <w:pPr>
        <w:pStyle w:val="Brdtextmedindrag"/>
        <w:ind w:firstLine="0"/>
      </w:pPr>
      <w:r>
        <w:t>Regeringen gör i avsnitt 7.1 bedömningen att Jämställdhets</w:t>
      </w:r>
      <w:r>
        <w:softHyphen/>
        <w:t>myndig</w:t>
      </w:r>
      <w:r>
        <w:softHyphen/>
        <w:t>heten</w:t>
      </w:r>
      <w:r w:rsidRPr="00A02212">
        <w:t xml:space="preserve"> </w:t>
      </w:r>
      <w:r>
        <w:t>bör</w:t>
      </w:r>
      <w:r w:rsidRPr="00A02212">
        <w:t xml:space="preserve"> tilldelas de</w:t>
      </w:r>
      <w:r>
        <w:t>n</w:t>
      </w:r>
      <w:r w:rsidRPr="00A02212">
        <w:t xml:space="preserve"> nya uppgifte</w:t>
      </w:r>
      <w:r>
        <w:t xml:space="preserve">n </w:t>
      </w:r>
      <w:r w:rsidRPr="00A02212">
        <w:t>att</w:t>
      </w:r>
      <w:r>
        <w:t xml:space="preserve"> </w:t>
      </w:r>
      <w:r w:rsidRPr="00A02212">
        <w:t xml:space="preserve">vara </w:t>
      </w:r>
      <w:r>
        <w:t>nationell kontaktpunkt för gräns</w:t>
      </w:r>
      <w:r>
        <w:softHyphen/>
        <w:t>överskridande vidareslussning av brotts</w:t>
      </w:r>
      <w:r>
        <w:softHyphen/>
        <w:t>offer för människohandel inom EU</w:t>
      </w:r>
      <w:r w:rsidRPr="00A02212">
        <w:t xml:space="preserve">. </w:t>
      </w:r>
      <w:r>
        <w:t>Som framgår där innebär uppdraget att Jämställdhets</w:t>
      </w:r>
      <w:r>
        <w:softHyphen/>
        <w:t>myndig</w:t>
      </w:r>
      <w:r>
        <w:softHyphen/>
        <w:t>heten kommer att vara en kontaktpunkt i förbindelserna mellan de myndigheter och institutioner som ansvarar för gränsöverskridande stöd till brottsoffer i de olika medlemsstaterna inom EU och att myndigheten kommer ansvara för att bl.a. hjälpa svenska myndigheter som handlägger enskilda ärenden att få kontakt med rätt instans i en annan medlemsstat för vidareslussning av brottsoffer som är hemmahörande i ett annat land inom EU. Även om uppdraget inte kommer att innebära någon direkt individ</w:t>
      </w:r>
      <w:r>
        <w:softHyphen/>
        <w:t>hantering kom</w:t>
      </w:r>
      <w:r>
        <w:softHyphen/>
        <w:t>mer myndigheten att behöva behandla person</w:t>
      </w:r>
      <w:r>
        <w:softHyphen/>
        <w:t>upp</w:t>
      </w:r>
      <w:r>
        <w:softHyphen/>
        <w:t>gifter i större ut</w:t>
      </w:r>
      <w:r>
        <w:softHyphen/>
        <w:t>sträck</w:t>
      </w:r>
      <w:r>
        <w:softHyphen/>
        <w:t>ning än tidigare. Jäm</w:t>
      </w:r>
      <w:r>
        <w:softHyphen/>
        <w:t>ställd</w:t>
      </w:r>
      <w:r>
        <w:softHyphen/>
        <w:t>hets</w:t>
      </w:r>
      <w:r>
        <w:softHyphen/>
        <w:t>myndigheten</w:t>
      </w:r>
      <w:r w:rsidRPr="00A02212">
        <w:t xml:space="preserve"> </w:t>
      </w:r>
      <w:r>
        <w:t>kommer vid</w:t>
      </w:r>
      <w:r w:rsidRPr="00A02212">
        <w:t xml:space="preserve"> utförandet av </w:t>
      </w:r>
      <w:r>
        <w:t>upp</w:t>
      </w:r>
      <w:r>
        <w:softHyphen/>
        <w:t>giften att</w:t>
      </w:r>
      <w:r w:rsidRPr="00A02212">
        <w:t xml:space="preserve"> behandla person</w:t>
      </w:r>
      <w:r>
        <w:softHyphen/>
      </w:r>
      <w:r w:rsidRPr="00A02212">
        <w:t>uppgifter</w:t>
      </w:r>
      <w:r>
        <w:t xml:space="preserve"> om bl.a. potentiella brottsoffers ålder, kön, adress</w:t>
      </w:r>
      <w:r>
        <w:softHyphen/>
        <w:t>uppgifter, familjeförhållanden och ekonomi</w:t>
      </w:r>
      <w:r w:rsidRPr="00A02212">
        <w:t>.</w:t>
      </w:r>
      <w:r>
        <w:t xml:space="preserve"> Även utsatt</w:t>
      </w:r>
      <w:r>
        <w:softHyphen/>
        <w:t>het för brott och känsliga person</w:t>
      </w:r>
      <w:r>
        <w:softHyphen/>
        <w:t>upp</w:t>
      </w:r>
      <w:r>
        <w:softHyphen/>
        <w:t>gifter som rör t.ex. etniskt ursprung, hälso</w:t>
      </w:r>
      <w:r>
        <w:softHyphen/>
        <w:t>uppgifter och upp</w:t>
      </w:r>
      <w:r>
        <w:softHyphen/>
        <w:t>gifter om en persons sexualliv eller sexuella lägg</w:t>
      </w:r>
      <w:r>
        <w:softHyphen/>
        <w:t>ning kommer att behöva behand</w:t>
      </w:r>
      <w:r>
        <w:softHyphen/>
        <w:t xml:space="preserve">las i vissa fall. Detsamma gäller uppgifter om </w:t>
      </w:r>
      <w:r w:rsidRPr="004C75D1">
        <w:t>lagöver</w:t>
      </w:r>
      <w:r>
        <w:softHyphen/>
      </w:r>
      <w:r w:rsidRPr="004C75D1">
        <w:t>trädelser</w:t>
      </w:r>
      <w:r>
        <w:t xml:space="preserve">, exempelvis </w:t>
      </w:r>
      <w:r w:rsidRPr="004C75D1">
        <w:t>om en person som utsatts för människo</w:t>
      </w:r>
      <w:r>
        <w:softHyphen/>
      </w:r>
      <w:r w:rsidRPr="004C75D1">
        <w:t>handel har tvingats att begå brott</w:t>
      </w:r>
      <w:r>
        <w:t xml:space="preserve"> inom ramen för utsattheten</w:t>
      </w:r>
      <w:r w:rsidRPr="004C75D1">
        <w:t>.</w:t>
      </w:r>
    </w:p>
    <w:p w14:paraId="655AA967" w14:textId="77777777" w:rsidR="00F66423" w:rsidRDefault="00F66423" w:rsidP="00F66423">
      <w:pPr>
        <w:pStyle w:val="Brdtextmedindrag"/>
      </w:pPr>
      <w:r>
        <w:t xml:space="preserve">I dag hanterar </w:t>
      </w:r>
      <w:r w:rsidRPr="00E21F6C">
        <w:t xml:space="preserve">Jämställdhetsmyndigheten </w:t>
      </w:r>
      <w:r>
        <w:t xml:space="preserve">personuppgifter i mycket liten utsträckning och myndigheten har ingen registerförfattning. I den mån personuppgifter hanteras använder myndigheten de </w:t>
      </w:r>
      <w:r w:rsidRPr="00E21F6C">
        <w:t>generel</w:t>
      </w:r>
      <w:r>
        <w:t>lt tillämp</w:t>
      </w:r>
      <w:r>
        <w:softHyphen/>
        <w:t>liga</w:t>
      </w:r>
      <w:r w:rsidRPr="00E21F6C">
        <w:t xml:space="preserve"> dataskyddsreglerna</w:t>
      </w:r>
      <w:r>
        <w:t xml:space="preserve">, </w:t>
      </w:r>
      <w:r w:rsidRPr="00E21F6C">
        <w:t>EU:s dataskyddsförordning och lagen (2018:218) med kompletterande bestämmelser till EU:s dataskydds</w:t>
      </w:r>
      <w:r>
        <w:softHyphen/>
      </w:r>
      <w:r w:rsidRPr="00E21F6C">
        <w:t>för</w:t>
      </w:r>
      <w:r>
        <w:softHyphen/>
      </w:r>
      <w:r w:rsidRPr="00E21F6C">
        <w:t>ordnin</w:t>
      </w:r>
      <w:r>
        <w:t>g (</w:t>
      </w:r>
      <w:r w:rsidRPr="00E21F6C">
        <w:t>data</w:t>
      </w:r>
      <w:r>
        <w:softHyphen/>
      </w:r>
      <w:r w:rsidRPr="00E21F6C">
        <w:t>skyddslagen</w:t>
      </w:r>
      <w:r>
        <w:t>). Jämställdhetsmyndigheten bedöms exem</w:t>
      </w:r>
      <w:r>
        <w:softHyphen/>
        <w:t>pel</w:t>
      </w:r>
      <w:r>
        <w:softHyphen/>
        <w:t>vis kunna be</w:t>
      </w:r>
      <w:r>
        <w:softHyphen/>
        <w:t>hand</w:t>
      </w:r>
      <w:r>
        <w:softHyphen/>
        <w:t>la känsliga personuppgifter med stöd av undantaget för ett viktigt allmänt intresse i artikel 9.2 g i EU:s dataskydds</w:t>
      </w:r>
      <w:r>
        <w:softHyphen/>
        <w:t>förordning (se närmare över</w:t>
      </w:r>
      <w:r>
        <w:softHyphen/>
        <w:t xml:space="preserve">väganden i </w:t>
      </w:r>
      <w:r w:rsidRPr="007A1E85">
        <w:t xml:space="preserve">avsnitt </w:t>
      </w:r>
      <w:r>
        <w:t xml:space="preserve">7.2.6). </w:t>
      </w:r>
    </w:p>
    <w:p w14:paraId="6221B765" w14:textId="2F5D0343" w:rsidR="00F66423" w:rsidRPr="00B44E54" w:rsidRDefault="00F66423" w:rsidP="00F66423">
      <w:pPr>
        <w:pStyle w:val="Brdtextmedindrag"/>
      </w:pPr>
      <w:r>
        <w:t>Även om kontaktpunkten be</w:t>
      </w:r>
      <w:r>
        <w:softHyphen/>
        <w:t>döms komma att hantera endast ett be</w:t>
      </w:r>
      <w:r>
        <w:softHyphen/>
        <w:t>gränsat antal ärenden per år delar regeringen ut</w:t>
      </w:r>
      <w:r>
        <w:softHyphen/>
        <w:t xml:space="preserve">redningens bedömning att </w:t>
      </w:r>
      <w:r>
        <w:lastRenderedPageBreak/>
        <w:t>den behandling av personuppgifter som kommer ske, i många fall av käns</w:t>
      </w:r>
      <w:r>
        <w:softHyphen/>
        <w:t>liga person</w:t>
      </w:r>
      <w:r>
        <w:softHyphen/>
        <w:t>uppgifter, innebär att det inte är tillräckligt ur en effektivitets- eller integritets</w:t>
      </w:r>
      <w:r>
        <w:softHyphen/>
        <w:t>synpunkt att myndigheten tillämpar den allmänna reg</w:t>
      </w:r>
      <w:r>
        <w:softHyphen/>
        <w:t>le</w:t>
      </w:r>
      <w:r>
        <w:softHyphen/>
        <w:t>ringen om personuppgiftsbehandling (jfr prop. 2024/25:46 Nya upp</w:t>
      </w:r>
      <w:r>
        <w:softHyphen/>
        <w:t>gifter för centrum mot våldsbejakande extremism s. 28 </w:t>
      </w:r>
      <w:r w:rsidR="00865893">
        <w:t>och</w:t>
      </w:r>
      <w:r w:rsidR="00B4270B">
        <w:t> </w:t>
      </w:r>
      <w:r w:rsidR="00865893">
        <w:t>29</w:t>
      </w:r>
      <w:r>
        <w:t>). Enligt re</w:t>
      </w:r>
      <w:r w:rsidR="00B4270B">
        <w:softHyphen/>
      </w:r>
      <w:r>
        <w:t>geringen skapar e</w:t>
      </w:r>
      <w:r w:rsidRPr="000244A3">
        <w:t>tt anpassat och tydligt stöd för behandling av känsliga person</w:t>
      </w:r>
      <w:r>
        <w:softHyphen/>
      </w:r>
      <w:r w:rsidRPr="000244A3">
        <w:t xml:space="preserve">uppgifter </w:t>
      </w:r>
      <w:r>
        <w:t>bättre</w:t>
      </w:r>
      <w:r w:rsidRPr="000244A3">
        <w:t xml:space="preserve"> förut</w:t>
      </w:r>
      <w:r>
        <w:softHyphen/>
      </w:r>
      <w:r w:rsidRPr="000244A3">
        <w:t>sätt</w:t>
      </w:r>
      <w:r>
        <w:softHyphen/>
      </w:r>
      <w:r w:rsidRPr="000244A3">
        <w:t>ningar för myndig</w:t>
      </w:r>
      <w:r>
        <w:softHyphen/>
      </w:r>
      <w:r w:rsidRPr="000244A3">
        <w:t>heten att be</w:t>
      </w:r>
      <w:r>
        <w:softHyphen/>
      </w:r>
      <w:r w:rsidRPr="000244A3">
        <w:t>handla person</w:t>
      </w:r>
      <w:r>
        <w:softHyphen/>
      </w:r>
      <w:r w:rsidRPr="000244A3">
        <w:t>upp</w:t>
      </w:r>
      <w:r>
        <w:softHyphen/>
      </w:r>
      <w:r w:rsidRPr="000244A3">
        <w:t>gifter på ett effektivt sätt men med respekt för den per</w:t>
      </w:r>
      <w:r>
        <w:softHyphen/>
      </w:r>
      <w:r w:rsidRPr="000244A3">
        <w:t>sonliga integriteten. Det för</w:t>
      </w:r>
      <w:r>
        <w:softHyphen/>
      </w:r>
      <w:r w:rsidRPr="000244A3">
        <w:t>bättra</w:t>
      </w:r>
      <w:r>
        <w:t>r vidare</w:t>
      </w:r>
      <w:r w:rsidRPr="000244A3">
        <w:t xml:space="preserve"> myndighetens möj</w:t>
      </w:r>
      <w:r>
        <w:softHyphen/>
      </w:r>
      <w:r w:rsidRPr="000244A3">
        <w:t>lig</w:t>
      </w:r>
      <w:r>
        <w:softHyphen/>
      </w:r>
      <w:r w:rsidRPr="000244A3">
        <w:t>heter att ut</w:t>
      </w:r>
      <w:r>
        <w:softHyphen/>
      </w:r>
      <w:r w:rsidRPr="000244A3">
        <w:t>föra sin uppgift på ett ändamåls</w:t>
      </w:r>
      <w:r>
        <w:softHyphen/>
      </w:r>
      <w:r w:rsidRPr="000244A3">
        <w:t xml:space="preserve">enligt sätt. </w:t>
      </w:r>
      <w:r>
        <w:t>Det bör därför in</w:t>
      </w:r>
      <w:r>
        <w:softHyphen/>
        <w:t>föras en sär</w:t>
      </w:r>
      <w:r>
        <w:softHyphen/>
        <w:t>skild reglering om viss personuppgifts</w:t>
      </w:r>
      <w:r>
        <w:softHyphen/>
        <w:t>behandling vid myndig</w:t>
      </w:r>
      <w:r>
        <w:softHyphen/>
        <w:t xml:space="preserve">heten. </w:t>
      </w:r>
    </w:p>
    <w:p w14:paraId="42859BDF" w14:textId="77777777" w:rsidR="00F66423" w:rsidRDefault="00F66423" w:rsidP="00F66423">
      <w:pPr>
        <w:pStyle w:val="Rubrik5utannumrering"/>
      </w:pPr>
      <w:r>
        <w:t>Den särskilda regleringen bör ske i lag</w:t>
      </w:r>
    </w:p>
    <w:p w14:paraId="1AB98F5C" w14:textId="77777777" w:rsidR="00F66423" w:rsidRDefault="00F66423" w:rsidP="00F66423">
      <w:pPr>
        <w:pStyle w:val="Brdtext"/>
      </w:pPr>
      <w:r w:rsidRPr="003474EC">
        <w:t>Enligt 2</w:t>
      </w:r>
      <w:r>
        <w:t> kap.</w:t>
      </w:r>
      <w:r w:rsidRPr="003474EC">
        <w:t xml:space="preserve"> 6</w:t>
      </w:r>
      <w:r>
        <w:t> §</w:t>
      </w:r>
      <w:r w:rsidRPr="003474EC">
        <w:t xml:space="preserve"> andra stycket regeringsformen är var och en</w:t>
      </w:r>
      <w:r>
        <w:t xml:space="preserve"> </w:t>
      </w:r>
      <w:r w:rsidRPr="003474EC">
        <w:t xml:space="preserve">gentemot det allmänna skyddad mot betydande intrång i den personliga integriteten, om det sker utan samtycke och innebär övervakning eller kartläggning av den enskildes personliga förhållanden. </w:t>
      </w:r>
      <w:r w:rsidRPr="0072322D">
        <w:t>Om det rör sig om ett sådant betydande intrång i den personliga integriteten, krävs enligt 2</w:t>
      </w:r>
      <w:r>
        <w:t> </w:t>
      </w:r>
      <w:r w:rsidRPr="0072322D">
        <w:t>kap. 20</w:t>
      </w:r>
      <w:r>
        <w:t> </w:t>
      </w:r>
      <w:r w:rsidRPr="0072322D">
        <w:t>§ regerings</w:t>
      </w:r>
      <w:r>
        <w:softHyphen/>
      </w:r>
      <w:r w:rsidRPr="0072322D">
        <w:t>formen lag för att begränsa skyddet mot övervakning och kartläggning av den enskildes personliga förhållanden.</w:t>
      </w:r>
    </w:p>
    <w:p w14:paraId="5BBD6BA0" w14:textId="77777777" w:rsidR="00F66423" w:rsidRPr="00F2531F" w:rsidRDefault="00F66423" w:rsidP="00F66423">
      <w:pPr>
        <w:pStyle w:val="Brdtextmedindrag"/>
      </w:pPr>
      <w:r w:rsidRPr="00F2531F">
        <w:t>Begreppet enskildas personliga förhållanden har samma innebörd som i sekretesslagstiftningen och avser bl.a. namn och andra identifikations</w:t>
      </w:r>
      <w:r w:rsidRPr="00F2531F">
        <w:softHyphen/>
        <w:t xml:space="preserve">uppgifter, adress, familjeförhållanden, hälsa, fotografisk bild, uppgift om anställning och en persons ekonomi. </w:t>
      </w:r>
      <w:r w:rsidRPr="009441CD">
        <w:t>Vid bedömningen av vad som kan anses utgöra kartläggning av den enskildes personliga förhållanden enligt 2</w:t>
      </w:r>
      <w:r>
        <w:t> </w:t>
      </w:r>
      <w:r w:rsidRPr="009441CD">
        <w:t>kap. 6</w:t>
      </w:r>
      <w:r>
        <w:t> </w:t>
      </w:r>
      <w:r w:rsidRPr="009441CD">
        <w:t>§</w:t>
      </w:r>
      <w:r>
        <w:t> </w:t>
      </w:r>
      <w:r w:rsidRPr="009441CD">
        <w:t>andra stycket regeringsformen bör flera omständigheter vägas in, t.ex. storleken på uppgiftssamlingen, andelen av landets befolkning som omfattas och i vilken utsträckning uppgifterna är tillgängliga för myn</w:t>
      </w:r>
      <w:r>
        <w:softHyphen/>
      </w:r>
      <w:r w:rsidRPr="009441CD">
        <w:t>dig</w:t>
      </w:r>
      <w:r>
        <w:softHyphen/>
      </w:r>
      <w:r w:rsidRPr="009441CD">
        <w:t>heten. Som exempel på sådan uppgiftssamling kan nämnas t.ex. Skatte</w:t>
      </w:r>
      <w:r>
        <w:softHyphen/>
      </w:r>
      <w:r w:rsidRPr="009441CD">
        <w:t>verkets, Tullverkets, Försäkringskassans och Kronofogde</w:t>
      </w:r>
      <w:r>
        <w:softHyphen/>
      </w:r>
      <w:r w:rsidRPr="009441CD">
        <w:t xml:space="preserve">myndighetens olika databaser där en mycket stor mängd information som rör enskildas personliga förhållanden finns lagrad. </w:t>
      </w:r>
      <w:r w:rsidRPr="005201ED">
        <w:t>Av</w:t>
      </w:r>
      <w:r>
        <w:softHyphen/>
      </w:r>
      <w:r w:rsidRPr="005201ED">
        <w:t>görande för om en åtgärd ska anses innebära övervakning eller kart</w:t>
      </w:r>
      <w:r>
        <w:softHyphen/>
      </w:r>
      <w:r w:rsidRPr="005201ED">
        <w:t>lägg</w:t>
      </w:r>
      <w:r>
        <w:softHyphen/>
      </w:r>
      <w:r w:rsidRPr="005201ED">
        <w:t>ning är inte dess huvudsakliga syfte utan vilken effekt åtgärden har</w:t>
      </w:r>
      <w:r>
        <w:t>.</w:t>
      </w:r>
      <w:r w:rsidRPr="00F2531F" w:rsidDel="009441CD">
        <w:t xml:space="preserve"> </w:t>
      </w:r>
      <w:r w:rsidRPr="00F2531F">
        <w:t>Vad som utgör ett betydande intrång avgörs utifrån bl.a. uppgifternas karaktär och omfattning samt ändamålet med behandlingen</w:t>
      </w:r>
      <w:r>
        <w:t>.</w:t>
      </w:r>
      <w:r w:rsidRPr="00F2531F">
        <w:t xml:space="preserve"> (</w:t>
      </w:r>
      <w:r>
        <w:t xml:space="preserve">Se </w:t>
      </w:r>
      <w:r w:rsidRPr="00F2531F">
        <w:t>prop.</w:t>
      </w:r>
      <w:r>
        <w:t> </w:t>
      </w:r>
      <w:r w:rsidRPr="00F2531F">
        <w:t>2009/10:80 En reformerad grund</w:t>
      </w:r>
      <w:r>
        <w:softHyphen/>
      </w:r>
      <w:r w:rsidRPr="00F2531F">
        <w:t>lag s.</w:t>
      </w:r>
      <w:r>
        <w:t> 177 och 179 ff.</w:t>
      </w:r>
      <w:r w:rsidRPr="00F2531F">
        <w:t xml:space="preserve">). </w:t>
      </w:r>
    </w:p>
    <w:p w14:paraId="0CD6C39A" w14:textId="77777777" w:rsidR="00F66423" w:rsidRPr="00AC5F6D" w:rsidRDefault="00F66423" w:rsidP="00F66423">
      <w:pPr>
        <w:pStyle w:val="Brdtextmedindrag"/>
        <w:rPr>
          <w:rFonts w:asciiTheme="minorHAnsi" w:hAnsiTheme="minorHAnsi"/>
          <w:sz w:val="22"/>
        </w:rPr>
      </w:pPr>
      <w:r w:rsidRPr="00F2531F">
        <w:t>Som framgår ovan kommer Jämställdhetsmyndigheten behandla person</w:t>
      </w:r>
      <w:r>
        <w:softHyphen/>
      </w:r>
      <w:r w:rsidRPr="00F2531F">
        <w:t>uppgifter av olika slag inom kontaktpunktsverksamheten</w:t>
      </w:r>
      <w:r>
        <w:t>, däribland in</w:t>
      </w:r>
      <w:r>
        <w:softHyphen/>
        <w:t>tegritetskänsliga personuppgifter. Regeringen bedömer dock, till skillnad från utredningen, att den personuppgiftsbehandling som kommer att ske som en följd av myndighetens nya arbetsuppgift inte kommer att ha en så</w:t>
      </w:r>
      <w:r>
        <w:softHyphen/>
        <w:t xml:space="preserve">dan omfattning eller omfatta en sådan stor krets av personer att den kan sägas utgöra en kartläggning av den enskildes personliga förhållanden. </w:t>
      </w:r>
      <w:r w:rsidRPr="005201ED">
        <w:t>Det är heller inte fråga om någon övervakning.</w:t>
      </w:r>
      <w:r>
        <w:t xml:space="preserve"> Tillgången till person</w:t>
      </w:r>
      <w:r>
        <w:softHyphen/>
        <w:t>uppgifter kommer därtill att vara begränsad inom myndigheten och behandlas under en begränsad tid. Även om myndigheten i vissa fall kommer att behandla integritetskänsliga uppgifter anser regeringen att det inte rör sig om</w:t>
      </w:r>
      <w:r w:rsidRPr="005515BD">
        <w:t xml:space="preserve"> ett </w:t>
      </w:r>
      <w:r>
        <w:t xml:space="preserve">sådant </w:t>
      </w:r>
      <w:r w:rsidRPr="005515BD">
        <w:t xml:space="preserve">betydande intrång i den </w:t>
      </w:r>
      <w:r>
        <w:t>personliga integriteten att grundlags</w:t>
      </w:r>
      <w:r>
        <w:softHyphen/>
        <w:t>skyddet</w:t>
      </w:r>
      <w:r w:rsidRPr="005515BD">
        <w:t xml:space="preserve"> i </w:t>
      </w:r>
      <w:r>
        <w:t xml:space="preserve">2 kap. 6 § andra stycket </w:t>
      </w:r>
      <w:r w:rsidRPr="005515BD">
        <w:t>regeringsformen</w:t>
      </w:r>
      <w:r>
        <w:t xml:space="preserve"> blir tillämpligt. </w:t>
      </w:r>
      <w:r w:rsidRPr="00A41071">
        <w:t xml:space="preserve">Med </w:t>
      </w:r>
      <w:r w:rsidRPr="00A41071">
        <w:lastRenderedPageBreak/>
        <w:t xml:space="preserve">hänsyn till karaktären av uppgifterna </w:t>
      </w:r>
      <w:r>
        <w:t>anser regeringen dock att ramarna för behandlingen ändå bör regleras i lag</w:t>
      </w:r>
      <w:r w:rsidRPr="005515BD">
        <w:t>.</w:t>
      </w:r>
      <w:r w:rsidRPr="00E8620C">
        <w:rPr>
          <w:rFonts w:asciiTheme="minorHAnsi" w:hAnsiTheme="minorHAnsi"/>
          <w:sz w:val="22"/>
        </w:rPr>
        <w:t xml:space="preserve"> </w:t>
      </w:r>
      <w:bookmarkStart w:id="60" w:name="_Hlk230095454"/>
    </w:p>
    <w:bookmarkEnd w:id="60"/>
    <w:p w14:paraId="261AA2B2" w14:textId="77777777" w:rsidR="00F66423" w:rsidRDefault="00F66423" w:rsidP="00F66423">
      <w:pPr>
        <w:pStyle w:val="Brdtextmedindrag"/>
      </w:pPr>
      <w:r>
        <w:t xml:space="preserve">Förslaget bedöms även vara </w:t>
      </w:r>
      <w:r w:rsidRPr="00432EEE">
        <w:t>förenlig</w:t>
      </w:r>
      <w:r>
        <w:t>t</w:t>
      </w:r>
      <w:r w:rsidRPr="00432EEE">
        <w:t xml:space="preserve"> med </w:t>
      </w:r>
      <w:r>
        <w:t xml:space="preserve">artikel 8 </w:t>
      </w:r>
      <w:r w:rsidRPr="00432EEE">
        <w:t>Europakonventionen</w:t>
      </w:r>
      <w:r>
        <w:t xml:space="preserve"> om rätten till respekt för privatlivet, som endast får inskränkas med stöd av lag om det i ett demokratiskt samhälle är nöd</w:t>
      </w:r>
      <w:r>
        <w:softHyphen/>
        <w:t xml:space="preserve">vändigt med hänsyn till statens säkerhet, den allmänna säkerheten, landets ekonomiska välstånd eller till förebyggande av oordning eller </w:t>
      </w:r>
      <w:r w:rsidRPr="0027397D">
        <w:t>brott eller till skydd för hälsa eller moral eller för andra personers fri- och rättig</w:t>
      </w:r>
      <w:r>
        <w:softHyphen/>
      </w:r>
      <w:r w:rsidRPr="0027397D">
        <w:t>heter</w:t>
      </w:r>
      <w:r>
        <w:t xml:space="preserve"> samt </w:t>
      </w:r>
      <w:r w:rsidRPr="00432EEE">
        <w:t xml:space="preserve">EU:s stadga om de grundläggande rättigheterna </w:t>
      </w:r>
      <w:r>
        <w:t>och FN:s konvention om barnets rättigheter (</w:t>
      </w:r>
      <w:r w:rsidRPr="00432EEE">
        <w:t>barn</w:t>
      </w:r>
      <w:r>
        <w:softHyphen/>
      </w:r>
      <w:r w:rsidRPr="00432EEE">
        <w:t>konven</w:t>
      </w:r>
      <w:r>
        <w:softHyphen/>
      </w:r>
      <w:r w:rsidRPr="00432EEE">
        <w:t>tionen</w:t>
      </w:r>
      <w:r>
        <w:t>)</w:t>
      </w:r>
      <w:r w:rsidRPr="00432EEE">
        <w:t>.</w:t>
      </w:r>
    </w:p>
    <w:p w14:paraId="66E03F88" w14:textId="77777777" w:rsidR="00F66423" w:rsidRPr="00836F13" w:rsidRDefault="00F66423" w:rsidP="00F66423">
      <w:pPr>
        <w:pStyle w:val="Rubrik3"/>
      </w:pPr>
      <w:bookmarkStart w:id="61" w:name="_Toc231995407"/>
      <w:bookmarkStart w:id="62" w:name="_Toc241053055"/>
      <w:r>
        <w:t>Lagens tillämpningsområde och förhållandet till det allmänna dataskyddsregelverket</w:t>
      </w:r>
      <w:bookmarkEnd w:id="61"/>
      <w:bookmarkEnd w:id="62"/>
    </w:p>
    <w:p w14:paraId="43F23F70" w14:textId="77777777" w:rsidR="00F66423" w:rsidRDefault="00F66423" w:rsidP="00F66423">
      <w:pPr>
        <w:pStyle w:val="Rubrik4ram"/>
      </w:pPr>
      <w:r>
        <w:t>Regeringens förslag</w:t>
      </w:r>
    </w:p>
    <w:p w14:paraId="3F788F44" w14:textId="77777777" w:rsidR="00F66423" w:rsidRPr="00F53256" w:rsidRDefault="00F66423" w:rsidP="00F66423">
      <w:pPr>
        <w:pStyle w:val="Brdtextram"/>
      </w:pPr>
      <w:r>
        <w:t>Den nya lagen ska gälla vid behandling av personuppgifter när Jäm</w:t>
      </w:r>
      <w:r>
        <w:softHyphen/>
        <w:t>ställdhetsmyndig</w:t>
      </w:r>
      <w:r>
        <w:softHyphen/>
        <w:t>heten ska utföra sin uppgift att vara kontaktpunkt för gränsöver</w:t>
      </w:r>
      <w:r>
        <w:softHyphen/>
        <w:t>skridande vidareslussning av brottsoffer inom EU enligt människo</w:t>
      </w:r>
      <w:r>
        <w:softHyphen/>
        <w:t xml:space="preserve">handelsdirektivet. </w:t>
      </w:r>
    </w:p>
    <w:p w14:paraId="0F1D0CE8" w14:textId="77777777" w:rsidR="00F66423" w:rsidRDefault="00F66423" w:rsidP="00F66423">
      <w:pPr>
        <w:pStyle w:val="Brdtextmedindragram"/>
      </w:pPr>
      <w:r>
        <w:t>Lagen ska endast gälla om behandlingen är helt eller delvis automati</w:t>
      </w:r>
      <w:r>
        <w:softHyphen/>
        <w:t>serad eller om personuppgifterna ingår i eller kommer att ingå i ett register.</w:t>
      </w:r>
    </w:p>
    <w:p w14:paraId="6884D4A7" w14:textId="77777777" w:rsidR="00F66423" w:rsidRPr="00A76360" w:rsidRDefault="00F66423" w:rsidP="00F66423">
      <w:pPr>
        <w:pStyle w:val="Brdtextmedindragram"/>
      </w:pPr>
      <w:r>
        <w:t>Lagen ska innehålla upplysande bestämmelser som anger att den kompletterar EU:s dataskyddsförordning och att dataskyddslagen och föreskrifter som har meddelats i anslutning till den lagen gäller vid be</w:t>
      </w:r>
      <w:r>
        <w:softHyphen/>
        <w:t>hand</w:t>
      </w:r>
      <w:r>
        <w:softHyphen/>
        <w:t xml:space="preserve">ling av personuppgifter enligt den nya lagen, om inte något annat följer av den nya lagen eller föreskrifter som har meddelats i anslutning till denna. </w:t>
      </w:r>
    </w:p>
    <w:p w14:paraId="4ADF0999" w14:textId="77777777" w:rsidR="00F66423" w:rsidRDefault="00F66423" w:rsidP="00F66423">
      <w:pPr>
        <w:pStyle w:val="Rubrik4efterram"/>
      </w:pPr>
      <w:r>
        <w:t>Utredningens förslag</w:t>
      </w:r>
    </w:p>
    <w:p w14:paraId="698000E1" w14:textId="77777777" w:rsidR="00F66423" w:rsidRDefault="00F66423" w:rsidP="00F66423">
      <w:pPr>
        <w:pStyle w:val="Brdtext"/>
      </w:pPr>
      <w:r>
        <w:t xml:space="preserve">Utredningens förslag stämmer överens med regeringens. </w:t>
      </w:r>
    </w:p>
    <w:p w14:paraId="6EAEB0D2" w14:textId="77777777" w:rsidR="00F66423" w:rsidRDefault="00F66423" w:rsidP="00F66423">
      <w:pPr>
        <w:pStyle w:val="Rubrik4efterram"/>
      </w:pPr>
      <w:r>
        <w:t>Remissinstanserna</w:t>
      </w:r>
    </w:p>
    <w:p w14:paraId="3EC25682" w14:textId="77777777" w:rsidR="00F66423" w:rsidRDefault="00F66423" w:rsidP="00F66423">
      <w:pPr>
        <w:pStyle w:val="Brdtext"/>
      </w:pPr>
      <w:r>
        <w:t>Remissinstanserna</w:t>
      </w:r>
      <w:r w:rsidRPr="00BB73E6">
        <w:t xml:space="preserve"> instämmer i eller har inga invändningar mot förslaget.</w:t>
      </w:r>
      <w:r>
        <w:t xml:space="preserve"> </w:t>
      </w:r>
    </w:p>
    <w:p w14:paraId="407D9A8F" w14:textId="77777777" w:rsidR="00F66423" w:rsidRDefault="00F66423" w:rsidP="00F66423">
      <w:pPr>
        <w:pStyle w:val="Rubrik4efterram"/>
      </w:pPr>
      <w:r>
        <w:t>Skälen för regeringens förslag</w:t>
      </w:r>
    </w:p>
    <w:p w14:paraId="2D9F37EB" w14:textId="77777777" w:rsidR="00F66423" w:rsidRDefault="00F66423" w:rsidP="00F66423">
      <w:pPr>
        <w:pStyle w:val="Rubrik5utannumrering"/>
        <w:spacing w:before="0"/>
      </w:pPr>
      <w:r w:rsidRPr="008133E6">
        <w:t xml:space="preserve">Lagens tillämpningsområde </w:t>
      </w:r>
    </w:p>
    <w:p w14:paraId="5030EF4A" w14:textId="77777777" w:rsidR="00F66423" w:rsidRDefault="00F66423" w:rsidP="00F66423">
      <w:pPr>
        <w:pStyle w:val="Brdtext"/>
      </w:pPr>
      <w:r w:rsidRPr="008133E6">
        <w:t xml:space="preserve">Som </w:t>
      </w:r>
      <w:r>
        <w:t>anges</w:t>
      </w:r>
      <w:r w:rsidRPr="008133E6">
        <w:t xml:space="preserve"> ovan </w:t>
      </w:r>
      <w:r>
        <w:t>behöver det</w:t>
      </w:r>
      <w:r w:rsidRPr="008133E6">
        <w:t xml:space="preserve"> </w:t>
      </w:r>
      <w:r>
        <w:t>införas en särskild reglering om viss person</w:t>
      </w:r>
      <w:r>
        <w:softHyphen/>
        <w:t>uppgifts</w:t>
      </w:r>
      <w:r>
        <w:softHyphen/>
        <w:t>behandling vid Jämställdhetsmyndigheten</w:t>
      </w:r>
      <w:r w:rsidRPr="008133E6">
        <w:t xml:space="preserve"> för behand</w:t>
      </w:r>
      <w:r>
        <w:softHyphen/>
      </w:r>
      <w:r w:rsidRPr="008133E6">
        <w:t xml:space="preserve">lingen av personuppgifter </w:t>
      </w:r>
      <w:r>
        <w:t xml:space="preserve">när myndigheten utför </w:t>
      </w:r>
      <w:r w:rsidRPr="008133E6">
        <w:t>uppgift</w:t>
      </w:r>
      <w:r>
        <w:t>en</w:t>
      </w:r>
      <w:r w:rsidRPr="008133E6">
        <w:t xml:space="preserve"> </w:t>
      </w:r>
      <w:r>
        <w:t>som</w:t>
      </w:r>
      <w:r w:rsidRPr="008133E6">
        <w:t xml:space="preserve"> kontakt</w:t>
      </w:r>
      <w:r>
        <w:softHyphen/>
      </w:r>
      <w:r w:rsidRPr="008133E6">
        <w:t>punkt</w:t>
      </w:r>
      <w:r>
        <w:t xml:space="preserve"> för gränsöverskridande vidareslussning av brottsoffer i enlighet med artikel 11.4 i ändringsdirektivet</w:t>
      </w:r>
      <w:r w:rsidRPr="008133E6">
        <w:t>. Den nya lagen ska endast gälla när myndigheten utför</w:t>
      </w:r>
      <w:r>
        <w:t xml:space="preserve"> den uppgiften, vilket bör framgå av lagen. </w:t>
      </w:r>
    </w:p>
    <w:p w14:paraId="0058B737" w14:textId="77777777" w:rsidR="00F66423" w:rsidRDefault="00F66423" w:rsidP="00F66423">
      <w:pPr>
        <w:pStyle w:val="Rubrik5utannumrering"/>
      </w:pPr>
      <w:r w:rsidRPr="003D66A6">
        <w:lastRenderedPageBreak/>
        <w:t xml:space="preserve">Lagen bör gälla automatiserad behandling och register </w:t>
      </w:r>
    </w:p>
    <w:p w14:paraId="66795779" w14:textId="77777777" w:rsidR="00F66423" w:rsidRDefault="00F66423" w:rsidP="00F66423">
      <w:pPr>
        <w:pStyle w:val="Brdtext"/>
      </w:pPr>
      <w:r w:rsidRPr="003D66A6">
        <w:t>EU:s dataskyddsförordning ska tillämpas på sådan behandling av person</w:t>
      </w:r>
      <w:r>
        <w:softHyphen/>
      </w:r>
      <w:r w:rsidRPr="003D66A6">
        <w:t>uppgifter som helt eller delvis företas på automatisk väg samt på annan behandling än automatisk av personuppgifter som ingår i eller kommer att ingå i ett register (artikel</w:t>
      </w:r>
      <w:r>
        <w:t> </w:t>
      </w:r>
      <w:r w:rsidRPr="003D66A6">
        <w:t>2.1). Med register avses en strukturerad samling av personuppgifter som är tillgänglig enligt särskilda kriterier, oavsett om samlingen är centraliserad, decentraliserad eller spridd på grundval av funktionella eller geografiska förhållanden (artikel</w:t>
      </w:r>
      <w:r>
        <w:t> </w:t>
      </w:r>
      <w:r w:rsidRPr="003D66A6">
        <w:t xml:space="preserve">4.6). </w:t>
      </w:r>
    </w:p>
    <w:p w14:paraId="581DBA63" w14:textId="77777777" w:rsidR="00F66423" w:rsidRDefault="00F66423" w:rsidP="00F66423">
      <w:pPr>
        <w:pStyle w:val="Brdtextmedindrag"/>
      </w:pPr>
      <w:r>
        <w:t>Regeringen delar utredningens bedömning att</w:t>
      </w:r>
      <w:r w:rsidRPr="003D66A6">
        <w:t xml:space="preserve"> tillämpningsområdet för den föreslagna lagen bör följa tillämpningsområdet för EU:s dataskydds</w:t>
      </w:r>
      <w:r>
        <w:softHyphen/>
      </w:r>
      <w:r w:rsidRPr="003D66A6">
        <w:t xml:space="preserve">förordning och därför omfatta samma slags behandlingar. Lagen föreslås därmed gälla om behandlingen är helt eller delvis automatiserad eller om personuppgifterna ingår i eller kommer att ingå i ett register. Manuell behandling av personuppgifter som inte ingår i en uppgiftssamling som är strukturerad för sökning eller sammanställning bör inte omfattas av den </w:t>
      </w:r>
      <w:r>
        <w:t>nu föreslagna regleringen</w:t>
      </w:r>
      <w:r w:rsidRPr="003D66A6">
        <w:t xml:space="preserve">. </w:t>
      </w:r>
    </w:p>
    <w:p w14:paraId="078452BE" w14:textId="77777777" w:rsidR="00F66423" w:rsidRDefault="00F66423" w:rsidP="00F66423">
      <w:pPr>
        <w:pStyle w:val="Rubrik5utannumrering"/>
      </w:pPr>
      <w:r w:rsidRPr="003D66A6">
        <w:t xml:space="preserve">Lagen kompletterar annan reglering </w:t>
      </w:r>
    </w:p>
    <w:p w14:paraId="7A66F047" w14:textId="77777777" w:rsidR="00F66423" w:rsidRDefault="00F66423" w:rsidP="00F66423">
      <w:pPr>
        <w:pStyle w:val="Brdtext"/>
      </w:pPr>
      <w:r w:rsidRPr="003D66A6">
        <w:t xml:space="preserve">EU:s dataskyddsförordning är direkt tillämplig och har företräde framför nationell lagstiftning. </w:t>
      </w:r>
      <w:r>
        <w:t>Den nya lagen</w:t>
      </w:r>
      <w:r w:rsidRPr="003D66A6">
        <w:t xml:space="preserve"> kan därför endast innehålla bestäm</w:t>
      </w:r>
      <w:r>
        <w:softHyphen/>
      </w:r>
      <w:r w:rsidRPr="003D66A6">
        <w:t xml:space="preserve">melser som kompletterar dataskyddsförordningen. För att det ska vara tydligt för tillämparen bör en bestämmelse med upplysning om att EU:s dataskyddsförordning gäller tas in i lagen. </w:t>
      </w:r>
    </w:p>
    <w:p w14:paraId="5A1CC8E8" w14:textId="77777777" w:rsidR="00F66423" w:rsidRDefault="00F66423" w:rsidP="00F66423">
      <w:pPr>
        <w:pStyle w:val="Brdtextmedindrag"/>
      </w:pPr>
      <w:r w:rsidRPr="003D66A6">
        <w:t>Av 1</w:t>
      </w:r>
      <w:r>
        <w:t> kap.</w:t>
      </w:r>
      <w:r w:rsidRPr="003D66A6">
        <w:t xml:space="preserve"> 6</w:t>
      </w:r>
      <w:r>
        <w:t> §</w:t>
      </w:r>
      <w:r w:rsidRPr="003D66A6">
        <w:t xml:space="preserve"> dataskyddslagen följer att om en annan lag eller förord</w:t>
      </w:r>
      <w:r>
        <w:softHyphen/>
      </w:r>
      <w:r w:rsidRPr="003D66A6">
        <w:t>ning innehåller någon bestämmelse som avviker från dataskyddslagen så ska bestämmelsen i den andra lagen tillämpas. Dataskyddslagen är alltså sub</w:t>
      </w:r>
      <w:r>
        <w:softHyphen/>
      </w:r>
      <w:r w:rsidRPr="003D66A6">
        <w:t xml:space="preserve">sidiär </w:t>
      </w:r>
      <w:r>
        <w:t>till den nya lagen och det bör a</w:t>
      </w:r>
      <w:r w:rsidRPr="003D66A6">
        <w:t xml:space="preserve">v tydlighetsskäl </w:t>
      </w:r>
      <w:r>
        <w:t>därför</w:t>
      </w:r>
      <w:r w:rsidRPr="003D66A6">
        <w:t xml:space="preserve"> finnas en upplysning om att dataskyddslagen och föreskrifter som har meddelats i anslutning till den </w:t>
      </w:r>
      <w:r>
        <w:t xml:space="preserve">lagen </w:t>
      </w:r>
      <w:r w:rsidRPr="003D66A6">
        <w:t xml:space="preserve">gäller om inte annat följer av den </w:t>
      </w:r>
      <w:r>
        <w:t xml:space="preserve">nya </w:t>
      </w:r>
      <w:r w:rsidRPr="003D66A6">
        <w:t>lagen</w:t>
      </w:r>
      <w:r>
        <w:t xml:space="preserve"> (jfr</w:t>
      </w:r>
      <w:r w:rsidRPr="00942363">
        <w:t xml:space="preserve"> prop.</w:t>
      </w:r>
      <w:r>
        <w:t> </w:t>
      </w:r>
      <w:r w:rsidRPr="00942363">
        <w:t>2017/18:171 Dataskydd inom Socialdepartementets verksamhets</w:t>
      </w:r>
      <w:r>
        <w:softHyphen/>
      </w:r>
      <w:r w:rsidRPr="00942363">
        <w:t>område – en anpassning till EU:s dataskyddsförordning s. 73</w:t>
      </w:r>
      <w:r>
        <w:t>)</w:t>
      </w:r>
      <w:r w:rsidRPr="003D66A6">
        <w:t>. Även före</w:t>
      </w:r>
      <w:r>
        <w:softHyphen/>
      </w:r>
      <w:r w:rsidRPr="003D66A6">
        <w:t xml:space="preserve">skrifter som meddelas i anslutning till den </w:t>
      </w:r>
      <w:r>
        <w:t>nya</w:t>
      </w:r>
      <w:r w:rsidRPr="003D66A6">
        <w:t xml:space="preserve"> lagen bör ha företräde fram</w:t>
      </w:r>
      <w:r>
        <w:softHyphen/>
      </w:r>
      <w:r w:rsidRPr="003D66A6">
        <w:t>för data</w:t>
      </w:r>
      <w:r>
        <w:softHyphen/>
      </w:r>
      <w:r w:rsidRPr="003D66A6">
        <w:t xml:space="preserve">skyddslagen. </w:t>
      </w:r>
    </w:p>
    <w:p w14:paraId="1D544287" w14:textId="77777777" w:rsidR="00F66423" w:rsidRDefault="00F66423" w:rsidP="00F66423">
      <w:pPr>
        <w:pStyle w:val="Rubrik3"/>
      </w:pPr>
      <w:bookmarkStart w:id="63" w:name="_Toc231995408"/>
      <w:bookmarkStart w:id="64" w:name="_Toc241053056"/>
      <w:r>
        <w:t>Personuppgiftsansvar</w:t>
      </w:r>
      <w:bookmarkEnd w:id="63"/>
      <w:bookmarkEnd w:id="64"/>
    </w:p>
    <w:p w14:paraId="4488EB24" w14:textId="77777777" w:rsidR="00F66423" w:rsidRDefault="00F66423" w:rsidP="00F66423">
      <w:pPr>
        <w:pStyle w:val="Rubrik4ram"/>
      </w:pPr>
      <w:r>
        <w:t>Regeringens förslag</w:t>
      </w:r>
    </w:p>
    <w:p w14:paraId="53B1A376" w14:textId="10DB0FFA" w:rsidR="00F66423" w:rsidRPr="00A76360" w:rsidRDefault="00F66423" w:rsidP="00F66423">
      <w:pPr>
        <w:pStyle w:val="Brdtextmedindragram"/>
        <w:ind w:firstLine="0"/>
      </w:pPr>
      <w:r>
        <w:t>Det ska framgå av den nya lagen att Jämställdhetsmyndigheten är personuppgiftsansvarig för den behandling av personuppgifter som myndigheten utför enligt lagen</w:t>
      </w:r>
      <w:r w:rsidRPr="00396901">
        <w:rPr>
          <w:spacing w:val="-4"/>
        </w:rPr>
        <w:t xml:space="preserve"> </w:t>
      </w:r>
      <w:r>
        <w:rPr>
          <w:spacing w:val="-4"/>
        </w:rPr>
        <w:t>och</w:t>
      </w:r>
      <w:r w:rsidRPr="00582DE8">
        <w:rPr>
          <w:spacing w:val="-4"/>
        </w:rPr>
        <w:t xml:space="preserve"> föreskrifter som </w:t>
      </w:r>
      <w:r>
        <w:rPr>
          <w:spacing w:val="-4"/>
        </w:rPr>
        <w:t xml:space="preserve">har </w:t>
      </w:r>
      <w:r w:rsidRPr="00582DE8">
        <w:rPr>
          <w:spacing w:val="-4"/>
        </w:rPr>
        <w:t>meddelats i anslutning till lagen</w:t>
      </w:r>
      <w:r>
        <w:t xml:space="preserve">. </w:t>
      </w:r>
    </w:p>
    <w:p w14:paraId="60D8C879" w14:textId="77777777" w:rsidR="00F66423" w:rsidRDefault="00F66423" w:rsidP="00F66423">
      <w:pPr>
        <w:pStyle w:val="Rubrik4efterram"/>
      </w:pPr>
      <w:r>
        <w:t>Utredningens förslag</w:t>
      </w:r>
    </w:p>
    <w:p w14:paraId="778FA54B" w14:textId="77777777" w:rsidR="00F66423" w:rsidRDefault="00F66423" w:rsidP="00F66423">
      <w:pPr>
        <w:pStyle w:val="Brdtext"/>
      </w:pPr>
      <w:r>
        <w:t xml:space="preserve">Utredningens förslag stämmer i sak överens med regeringens. </w:t>
      </w:r>
    </w:p>
    <w:p w14:paraId="5CC51831" w14:textId="77777777" w:rsidR="00F66423" w:rsidRDefault="00F66423" w:rsidP="00F66423">
      <w:pPr>
        <w:pStyle w:val="Rubrik4efterram"/>
      </w:pPr>
      <w:r>
        <w:t>Remissinstanserna</w:t>
      </w:r>
    </w:p>
    <w:p w14:paraId="103E0A03" w14:textId="77777777" w:rsidR="00F66423" w:rsidRDefault="00F66423" w:rsidP="00F66423">
      <w:pPr>
        <w:pStyle w:val="Brdtext"/>
      </w:pPr>
      <w:r>
        <w:t>Remissinstanserna</w:t>
      </w:r>
      <w:r w:rsidRPr="00BB73E6">
        <w:t xml:space="preserve"> instämmer i eller har inga invändningar mot förslaget.</w:t>
      </w:r>
      <w:r>
        <w:t xml:space="preserve"> </w:t>
      </w:r>
    </w:p>
    <w:p w14:paraId="3712D262" w14:textId="77777777" w:rsidR="00F66423" w:rsidRDefault="00F66423" w:rsidP="00F66423">
      <w:pPr>
        <w:pStyle w:val="Rubrik4efterram"/>
      </w:pPr>
      <w:r>
        <w:lastRenderedPageBreak/>
        <w:t>Skälen för regeringens förslag</w:t>
      </w:r>
    </w:p>
    <w:p w14:paraId="681DC367" w14:textId="77777777" w:rsidR="00F66423" w:rsidRDefault="00F66423" w:rsidP="00F66423">
      <w:pPr>
        <w:pStyle w:val="Brdtextmedindrag"/>
        <w:ind w:firstLine="0"/>
      </w:pPr>
      <w:r>
        <w:t>E</w:t>
      </w:r>
      <w:r w:rsidRPr="000C2B5D">
        <w:t>n personuppgiftsansvarig är en fysisk eller juridisk person, offentlig myndighet, institution eller annat organ som ensamt eller tillsammans med andra bestämmer ändamålen och medlen för behandlingen av person</w:t>
      </w:r>
      <w:r>
        <w:softHyphen/>
      </w:r>
      <w:r w:rsidRPr="000C2B5D">
        <w:t>upp</w:t>
      </w:r>
      <w:r>
        <w:softHyphen/>
      </w:r>
      <w:r w:rsidRPr="000C2B5D">
        <w:t>gifter</w:t>
      </w:r>
      <w:r>
        <w:t xml:space="preserve"> (</w:t>
      </w:r>
      <w:r w:rsidRPr="000C2B5D">
        <w:t>artikel</w:t>
      </w:r>
      <w:r>
        <w:t> </w:t>
      </w:r>
      <w:r w:rsidRPr="000C2B5D">
        <w:t>4.7</w:t>
      </w:r>
      <w:r>
        <w:t>)</w:t>
      </w:r>
      <w:r w:rsidRPr="000C2B5D">
        <w:t xml:space="preserve">. </w:t>
      </w:r>
      <w:r w:rsidRPr="00B81AB9">
        <w:t>Den person</w:t>
      </w:r>
      <w:r>
        <w:softHyphen/>
      </w:r>
      <w:r w:rsidRPr="00B81AB9">
        <w:t>uppgiftsansvarige är skyldig att se till att behandling av personuppgifter sker i enlighet med gällande bestäm</w:t>
      </w:r>
      <w:r>
        <w:softHyphen/>
      </w:r>
      <w:r w:rsidRPr="00B81AB9">
        <w:t>melser, och enskilda ska alltid kunna vända sig till den personuppgifts</w:t>
      </w:r>
      <w:r>
        <w:softHyphen/>
      </w:r>
      <w:r w:rsidRPr="00B81AB9">
        <w:t>an</w:t>
      </w:r>
      <w:r>
        <w:softHyphen/>
      </w:r>
      <w:r w:rsidRPr="00B81AB9">
        <w:t>svarige för att göra sina rättigheter gällande. Den personuppgifts</w:t>
      </w:r>
      <w:r>
        <w:softHyphen/>
      </w:r>
      <w:r w:rsidRPr="00B81AB9">
        <w:t>ansvarige ska exempelvis ansvara för och kunna visa att de grundläggande prin</w:t>
      </w:r>
      <w:r>
        <w:softHyphen/>
      </w:r>
      <w:r w:rsidRPr="00B81AB9">
        <w:t>ciperna i artikel</w:t>
      </w:r>
      <w:r>
        <w:t> </w:t>
      </w:r>
      <w:r w:rsidRPr="00B81AB9">
        <w:t>5.1 i dataskydds</w:t>
      </w:r>
      <w:r>
        <w:softHyphen/>
      </w:r>
      <w:r w:rsidRPr="00B81AB9">
        <w:t>förordning</w:t>
      </w:r>
      <w:r>
        <w:t>en</w:t>
      </w:r>
      <w:r w:rsidRPr="00B81AB9">
        <w:t xml:space="preserve"> följs (artikel</w:t>
      </w:r>
      <w:r>
        <w:t> </w:t>
      </w:r>
      <w:r w:rsidRPr="00B81AB9">
        <w:t>5.2). Där</w:t>
      </w:r>
      <w:r>
        <w:softHyphen/>
      </w:r>
      <w:r w:rsidRPr="00B81AB9">
        <w:t xml:space="preserve">utöver ska den personuppgiftsansvarige </w:t>
      </w:r>
      <w:r>
        <w:t>bl.a.</w:t>
      </w:r>
      <w:r w:rsidRPr="00B81AB9">
        <w:t xml:space="preserve"> genomföra lämpliga tek</w:t>
      </w:r>
      <w:r>
        <w:softHyphen/>
      </w:r>
      <w:r w:rsidRPr="00B81AB9">
        <w:t>niska och organisa</w:t>
      </w:r>
      <w:r>
        <w:softHyphen/>
      </w:r>
      <w:r w:rsidRPr="00B81AB9">
        <w:t xml:space="preserve">toriska åtgärder för att säkerställa och kunna visa att behandlingen utförs i enlighet med </w:t>
      </w:r>
      <w:r>
        <w:t>EU:s dataskyddsförordning</w:t>
      </w:r>
      <w:r w:rsidRPr="00B81AB9">
        <w:t xml:space="preserve"> (artikel</w:t>
      </w:r>
      <w:r>
        <w:t> </w:t>
      </w:r>
      <w:r w:rsidRPr="00B81AB9">
        <w:t>24.1) och för att säker</w:t>
      </w:r>
      <w:r>
        <w:softHyphen/>
      </w:r>
      <w:r w:rsidRPr="00B81AB9">
        <w:t>ställa en lämplig säkerhetsnivå (artikel</w:t>
      </w:r>
      <w:r>
        <w:t> </w:t>
      </w:r>
      <w:r w:rsidRPr="00B81AB9">
        <w:t>32.1).</w:t>
      </w:r>
    </w:p>
    <w:p w14:paraId="58DE4366" w14:textId="77777777" w:rsidR="00F66423" w:rsidRPr="00E35CFA" w:rsidRDefault="00F66423" w:rsidP="00F66423">
      <w:pPr>
        <w:pStyle w:val="Brdtextmedindrag"/>
      </w:pPr>
      <w:r w:rsidRPr="000C2B5D">
        <w:t xml:space="preserve">Det </w:t>
      </w:r>
      <w:r>
        <w:t>kommer</w:t>
      </w:r>
      <w:r w:rsidRPr="000C2B5D">
        <w:t xml:space="preserve"> </w:t>
      </w:r>
      <w:r>
        <w:t>att vara Jämställdhets</w:t>
      </w:r>
      <w:r>
        <w:softHyphen/>
        <w:t>myndig</w:t>
      </w:r>
      <w:r>
        <w:softHyphen/>
        <w:t>heten</w:t>
      </w:r>
      <w:r w:rsidRPr="000C2B5D">
        <w:t xml:space="preserve"> som är per</w:t>
      </w:r>
      <w:r>
        <w:softHyphen/>
      </w:r>
      <w:r w:rsidRPr="000C2B5D">
        <w:t>son</w:t>
      </w:r>
      <w:r>
        <w:softHyphen/>
      </w:r>
      <w:r w:rsidRPr="000C2B5D">
        <w:t>uppgiftsansvarig för den behandling av person</w:t>
      </w:r>
      <w:r>
        <w:softHyphen/>
      </w:r>
      <w:r w:rsidRPr="000C2B5D">
        <w:t>uppgifter som myndig</w:t>
      </w:r>
      <w:r>
        <w:softHyphen/>
      </w:r>
      <w:r w:rsidRPr="000C2B5D">
        <w:t>heten utför enligt den nya lagen</w:t>
      </w:r>
      <w:r>
        <w:t xml:space="preserve"> </w:t>
      </w:r>
      <w:r>
        <w:rPr>
          <w:spacing w:val="-4"/>
        </w:rPr>
        <w:t>och</w:t>
      </w:r>
      <w:r w:rsidRPr="00582DE8">
        <w:rPr>
          <w:spacing w:val="-4"/>
        </w:rPr>
        <w:t xml:space="preserve"> föreskrifter som </w:t>
      </w:r>
      <w:r>
        <w:rPr>
          <w:spacing w:val="-4"/>
        </w:rPr>
        <w:t xml:space="preserve">har </w:t>
      </w:r>
      <w:r w:rsidRPr="00582DE8">
        <w:rPr>
          <w:spacing w:val="-4"/>
        </w:rPr>
        <w:t>meddelats i anslutning till lagen</w:t>
      </w:r>
      <w:r w:rsidRPr="000C2B5D">
        <w:t>. Av tydlighetsskäl bör detta framgå direkt av lagen.</w:t>
      </w:r>
      <w:r>
        <w:t xml:space="preserve"> </w:t>
      </w:r>
    </w:p>
    <w:p w14:paraId="61CC78FE" w14:textId="77777777" w:rsidR="00F66423" w:rsidRDefault="00F66423" w:rsidP="00F66423">
      <w:pPr>
        <w:pStyle w:val="Rubrik3"/>
      </w:pPr>
      <w:bookmarkStart w:id="65" w:name="_Toc231995409"/>
      <w:bookmarkStart w:id="66" w:name="_Toc241053057"/>
      <w:r>
        <w:t>Ändamålsbestämmelser och finalitetsprincipen</w:t>
      </w:r>
      <w:bookmarkEnd w:id="65"/>
      <w:bookmarkEnd w:id="66"/>
    </w:p>
    <w:p w14:paraId="7C4A9969" w14:textId="77777777" w:rsidR="00F66423" w:rsidRDefault="00F66423" w:rsidP="00F66423">
      <w:pPr>
        <w:pStyle w:val="Rubrik4ram"/>
      </w:pPr>
      <w:r>
        <w:t>Regeringens förslag</w:t>
      </w:r>
    </w:p>
    <w:p w14:paraId="54EC5BFC" w14:textId="77777777" w:rsidR="00F66423" w:rsidRDefault="00F66423" w:rsidP="00F66423">
      <w:pPr>
        <w:pStyle w:val="Brdtextram"/>
      </w:pPr>
      <w:r>
        <w:t>Jämställdhetsmyndigheten ska få behandla personuppgifter om det är nödvändigt för att myndigheten ska kunna utföra uppgiften att vara kon</w:t>
      </w:r>
      <w:r>
        <w:softHyphen/>
        <w:t>taktpunkt för gränsöverskridande vidareslussning av brottsoffer inom EU enligt människohandelsdirektivet.</w:t>
      </w:r>
    </w:p>
    <w:p w14:paraId="0A91C2B8" w14:textId="77777777" w:rsidR="00F66423" w:rsidRPr="00A76360" w:rsidRDefault="00F66423" w:rsidP="00F66423">
      <w:pPr>
        <w:pStyle w:val="Brdtextmedindragram"/>
      </w:pPr>
      <w:r>
        <w:t>Sådana personuppgifter ska även få behandlas för att fullgöra upp</w:t>
      </w:r>
      <w:r>
        <w:softHyphen/>
        <w:t>gifts</w:t>
      </w:r>
      <w:r>
        <w:softHyphen/>
        <w:t>lämnande som sker i överensstämmelse med lag eller för</w:t>
      </w:r>
      <w:r>
        <w:softHyphen/>
        <w:t>ordning, eller för andra ändamål under förutsättning att dessa inte är oförenliga med de ändamål för vilka uppgifterna samlades in.</w:t>
      </w:r>
    </w:p>
    <w:p w14:paraId="14E7BD1A" w14:textId="77777777" w:rsidR="00F66423" w:rsidRDefault="00F66423" w:rsidP="00F66423">
      <w:pPr>
        <w:pStyle w:val="Rubrik4efterram"/>
      </w:pPr>
      <w:r>
        <w:t>Utredningens förslag</w:t>
      </w:r>
    </w:p>
    <w:p w14:paraId="194E4106" w14:textId="77777777" w:rsidR="00F66423" w:rsidRDefault="00F66423" w:rsidP="00F66423">
      <w:pPr>
        <w:pStyle w:val="Brdtext"/>
      </w:pPr>
      <w:r>
        <w:t xml:space="preserve">Utredningens förslag stämmer överens med regeringens. </w:t>
      </w:r>
    </w:p>
    <w:p w14:paraId="6A214DF5" w14:textId="77777777" w:rsidR="00F66423" w:rsidRDefault="00F66423" w:rsidP="00F66423">
      <w:pPr>
        <w:pStyle w:val="Rubrik4efterram"/>
      </w:pPr>
      <w:r>
        <w:t>Remissinstanserna</w:t>
      </w:r>
    </w:p>
    <w:p w14:paraId="1AB8947C" w14:textId="77777777" w:rsidR="00F66423" w:rsidRDefault="00F66423" w:rsidP="00F66423">
      <w:pPr>
        <w:pStyle w:val="Brdtext"/>
      </w:pPr>
      <w:r>
        <w:t>Remissinstanserna</w:t>
      </w:r>
      <w:r w:rsidRPr="002743F5">
        <w:t xml:space="preserve"> instämmer i eller har inga invändningar mot förslaget.</w:t>
      </w:r>
    </w:p>
    <w:p w14:paraId="362522C7" w14:textId="77777777" w:rsidR="00F66423" w:rsidRDefault="00F66423" w:rsidP="00F66423">
      <w:pPr>
        <w:pStyle w:val="Rubrik4efterram"/>
      </w:pPr>
      <w:r>
        <w:t>Skälen för regeringens förslag</w:t>
      </w:r>
    </w:p>
    <w:p w14:paraId="49B3FBF1" w14:textId="77777777" w:rsidR="00F66423" w:rsidRDefault="00F66423" w:rsidP="00F66423">
      <w:pPr>
        <w:pStyle w:val="Rubrik5utannumrering"/>
        <w:spacing w:before="0"/>
      </w:pPr>
      <w:r w:rsidRPr="009976BB">
        <w:t>Ändamålsbestämmelser</w:t>
      </w:r>
    </w:p>
    <w:p w14:paraId="18D5299D" w14:textId="7BD4E1EA" w:rsidR="00F66423" w:rsidRDefault="00F66423" w:rsidP="00F66423">
      <w:pPr>
        <w:pStyle w:val="Brdtextmedindrag"/>
        <w:ind w:firstLine="0"/>
      </w:pPr>
      <w:r w:rsidRPr="002706B5">
        <w:t>All behandling av personuppgifter måste ha stöd i någon av de rättsliga grunder som anges i artikel</w:t>
      </w:r>
      <w:r>
        <w:t> </w:t>
      </w:r>
      <w:r w:rsidRPr="002706B5">
        <w:t>6.1 a–f i EU:s dataskyddsförordning. De rätts</w:t>
      </w:r>
      <w:r>
        <w:softHyphen/>
      </w:r>
      <w:r w:rsidRPr="002706B5">
        <w:t>liga grunderna är i viss mån överlappande och flera kan därför vara tillämpliga för en och samma behandling</w:t>
      </w:r>
      <w:r>
        <w:t xml:space="preserve"> (se p</w:t>
      </w:r>
      <w:r w:rsidRPr="002706B5">
        <w:t>rop.</w:t>
      </w:r>
      <w:r>
        <w:t> </w:t>
      </w:r>
      <w:r w:rsidRPr="002706B5">
        <w:t>2017/18:105</w:t>
      </w:r>
      <w:r>
        <w:t xml:space="preserve"> Ny data</w:t>
      </w:r>
      <w:r>
        <w:softHyphen/>
        <w:t>skyddslag</w:t>
      </w:r>
      <w:r w:rsidRPr="002706B5">
        <w:t xml:space="preserve"> s.</w:t>
      </w:r>
      <w:r>
        <w:t> </w:t>
      </w:r>
      <w:r w:rsidRPr="002706B5">
        <w:t>46</w:t>
      </w:r>
      <w:r>
        <w:t>)</w:t>
      </w:r>
      <w:r w:rsidRPr="002706B5">
        <w:t>.</w:t>
      </w:r>
      <w:r>
        <w:t xml:space="preserve"> </w:t>
      </w:r>
      <w:r w:rsidRPr="0034721C">
        <w:t>Av 2</w:t>
      </w:r>
      <w:r>
        <w:t> </w:t>
      </w:r>
      <w:r w:rsidRPr="0034721C">
        <w:t>kap. 2</w:t>
      </w:r>
      <w:r>
        <w:t> §</w:t>
      </w:r>
      <w:r w:rsidRPr="0034721C">
        <w:t xml:space="preserve"> 1 dataskyddslagen följer att person</w:t>
      </w:r>
      <w:r>
        <w:softHyphen/>
      </w:r>
      <w:r w:rsidRPr="0034721C">
        <w:t>upp</w:t>
      </w:r>
      <w:r>
        <w:softHyphen/>
      </w:r>
      <w:r w:rsidRPr="0034721C">
        <w:t xml:space="preserve">gifter får behandlas med stöd av artikel 6.1 e i </w:t>
      </w:r>
      <w:r>
        <w:t xml:space="preserve">EU:s </w:t>
      </w:r>
      <w:r w:rsidRPr="0034721C">
        <w:t>dataskydds</w:t>
      </w:r>
      <w:r>
        <w:softHyphen/>
      </w:r>
      <w:r w:rsidRPr="0034721C">
        <w:t>förordning, om behandlingen är nöd</w:t>
      </w:r>
      <w:r>
        <w:softHyphen/>
      </w:r>
      <w:r w:rsidRPr="0034721C">
        <w:t xml:space="preserve">vändig för att utföra en uppgift av allmänt intresse </w:t>
      </w:r>
      <w:r w:rsidRPr="0034721C">
        <w:lastRenderedPageBreak/>
        <w:t>som följer av lag eller annan författning.</w:t>
      </w:r>
      <w:r>
        <w:t xml:space="preserve"> U</w:t>
      </w:r>
      <w:r w:rsidRPr="00DF4DC6">
        <w:t>ppgifter som riksdag eller regering gett i uppdrag åt statliga myndigheter att utföra anses generellt vara uppgifter av allmänt intresse</w:t>
      </w:r>
      <w:r>
        <w:t xml:space="preserve"> (se </w:t>
      </w:r>
      <w:r w:rsidRPr="007A3682">
        <w:t>prop.</w:t>
      </w:r>
      <w:r>
        <w:t> </w:t>
      </w:r>
      <w:r w:rsidRPr="007A3682">
        <w:t>2017/18:105 s.</w:t>
      </w:r>
      <w:r>
        <w:t> </w:t>
      </w:r>
      <w:r w:rsidRPr="007A3682">
        <w:t>56</w:t>
      </w:r>
      <w:r>
        <w:t xml:space="preserve"> och </w:t>
      </w:r>
      <w:r w:rsidRPr="007A3682">
        <w:t>57</w:t>
      </w:r>
      <w:r>
        <w:t>). Därutöver</w:t>
      </w:r>
      <w:r w:rsidRPr="00D2353F">
        <w:t xml:space="preserve"> krävs att person</w:t>
      </w:r>
      <w:r>
        <w:softHyphen/>
      </w:r>
      <w:r w:rsidRPr="00D2353F">
        <w:t>uppgifts</w:t>
      </w:r>
      <w:r>
        <w:softHyphen/>
      </w:r>
      <w:r w:rsidRPr="00D2353F">
        <w:t>behandlingen uppfyller de grund</w:t>
      </w:r>
      <w:r>
        <w:softHyphen/>
      </w:r>
      <w:r w:rsidRPr="00D2353F">
        <w:t>läg</w:t>
      </w:r>
      <w:r>
        <w:softHyphen/>
      </w:r>
      <w:r w:rsidRPr="00D2353F">
        <w:t xml:space="preserve">gande principerna i artikel 5 i </w:t>
      </w:r>
      <w:r>
        <w:t>EU:s dataskyddsförordning</w:t>
      </w:r>
      <w:r w:rsidRPr="00D2353F">
        <w:t>. Dessa inne</w:t>
      </w:r>
      <w:r>
        <w:softHyphen/>
      </w:r>
      <w:r w:rsidRPr="00D2353F">
        <w:t xml:space="preserve">bär </w:t>
      </w:r>
      <w:r>
        <w:t>bl.a.</w:t>
      </w:r>
      <w:r w:rsidRPr="00D2353F">
        <w:t xml:space="preserve"> att person</w:t>
      </w:r>
      <w:r>
        <w:softHyphen/>
      </w:r>
      <w:r w:rsidRPr="00D2353F">
        <w:t>uppgifterna ska samlas in för särskilda, uttryckligt an</w:t>
      </w:r>
      <w:r>
        <w:softHyphen/>
      </w:r>
      <w:r w:rsidRPr="00D2353F">
        <w:t>givna och berättigade ändamål (artikel</w:t>
      </w:r>
      <w:r>
        <w:t> </w:t>
      </w:r>
      <w:r w:rsidRPr="00D2353F">
        <w:t>5.1 b).</w:t>
      </w:r>
      <w:r>
        <w:t xml:space="preserve"> </w:t>
      </w:r>
    </w:p>
    <w:p w14:paraId="44AA3670" w14:textId="77777777" w:rsidR="00F66423" w:rsidRDefault="00F66423" w:rsidP="00F66423">
      <w:pPr>
        <w:pStyle w:val="Brdtextmedindrag"/>
      </w:pPr>
      <w:r w:rsidRPr="00931F2A">
        <w:t>Av artikel</w:t>
      </w:r>
      <w:r>
        <w:t> </w:t>
      </w:r>
      <w:r w:rsidRPr="00931F2A">
        <w:t>6.2</w:t>
      </w:r>
      <w:r>
        <w:t xml:space="preserve"> i EU:s dataskyddsförordning</w:t>
      </w:r>
      <w:r w:rsidRPr="00931F2A">
        <w:t xml:space="preserve"> framgår att medlems</w:t>
      </w:r>
      <w:r>
        <w:softHyphen/>
      </w:r>
      <w:r w:rsidRPr="00931F2A">
        <w:t>staterna får behålla eller införa mer specifika bestämmelser för att anpassa tillämp</w:t>
      </w:r>
      <w:r>
        <w:softHyphen/>
      </w:r>
      <w:r w:rsidRPr="00931F2A">
        <w:t>ningen av bestämmelserna i förordningen när det gäller behandling som sker enligt artikel</w:t>
      </w:r>
      <w:r>
        <w:t> </w:t>
      </w:r>
      <w:r w:rsidRPr="00931F2A">
        <w:t>6.1 c (rättslig förpliktelse) och</w:t>
      </w:r>
      <w:r>
        <w:t xml:space="preserve"> </w:t>
      </w:r>
      <w:r w:rsidRPr="00931F2A">
        <w:t>6.1 e (uppgift av allmänt intresse och myndighetsutövning). Bestämmelserna får innehålla specifika krav för behandlingen och andra åtgärder för att säkerställa en laglig och rätt</w:t>
      </w:r>
      <w:r>
        <w:softHyphen/>
      </w:r>
      <w:r w:rsidRPr="00931F2A">
        <w:t>vis behandling. Av artikel</w:t>
      </w:r>
      <w:r>
        <w:t> </w:t>
      </w:r>
      <w:r w:rsidRPr="00931F2A">
        <w:t>6.3 framgår att den rättsliga grunden, vid behandling enligt artikel</w:t>
      </w:r>
      <w:r>
        <w:t> </w:t>
      </w:r>
      <w:r w:rsidRPr="00931F2A">
        <w:t>6.1 c och e, ska fastställas i unionsrätten eller i nationell rätt. Syftet med behandlingen ska i sin tur fastställas i den rätts</w:t>
      </w:r>
      <w:r>
        <w:softHyphen/>
      </w:r>
      <w:r w:rsidRPr="00931F2A">
        <w:t>liga grunden eller, i fråga om behandling enligt artikel 6.1 e, vara nöd</w:t>
      </w:r>
      <w:r>
        <w:softHyphen/>
      </w:r>
      <w:r w:rsidRPr="00931F2A">
        <w:t>vändig för att utföra en uppgift av allmänt intresse eller som ett led i den personuppgiftsansvariges myndighetsutövning. Den rättsliga grunden kan innehålla särskilda bestämmelser för att anpassa tillämpningen av bestäm</w:t>
      </w:r>
      <w:r>
        <w:softHyphen/>
      </w:r>
      <w:r w:rsidRPr="00931F2A">
        <w:t>melserna i EU:s dataskyddsförordning, bland annat de allmänna villkor som ska gälla för den personuppgiftsansvariges behandling, vilken typ av uppgifter som ska behandlas, vilka registrerade som berörs, de en</w:t>
      </w:r>
      <w:r>
        <w:softHyphen/>
      </w:r>
      <w:r w:rsidRPr="00931F2A">
        <w:t>heter till vilka personuppgifterna får lämnas ut och för vilka ändamål, ändamåls</w:t>
      </w:r>
      <w:r>
        <w:softHyphen/>
      </w:r>
      <w:r w:rsidRPr="00931F2A">
        <w:t xml:space="preserve">begränsningar, lagringstid </w:t>
      </w:r>
      <w:r>
        <w:t>och</w:t>
      </w:r>
      <w:r w:rsidRPr="00931F2A">
        <w:t xml:space="preserve"> typer av behandling och förfaranden för behandling, inbegripet åtgärder för att tillförsäkra en laglig och rättvis be</w:t>
      </w:r>
      <w:r>
        <w:softHyphen/>
      </w:r>
      <w:r w:rsidRPr="00931F2A">
        <w:t>handling.</w:t>
      </w:r>
    </w:p>
    <w:p w14:paraId="50F74EB0" w14:textId="6A5DB8A8" w:rsidR="00F66423" w:rsidRDefault="00F66423" w:rsidP="00F66423">
      <w:pPr>
        <w:pStyle w:val="Brdtextmedindrag"/>
      </w:pPr>
      <w:r>
        <w:t>Uppgiften som nationell kontaktpunkt för gränsöverskridande vidare</w:t>
      </w:r>
      <w:r>
        <w:softHyphen/>
        <w:t>slussning av brottsoffer inom EU har sin grund i</w:t>
      </w:r>
      <w:r w:rsidRPr="00E013B7">
        <w:t xml:space="preserve"> </w:t>
      </w:r>
      <w:r>
        <w:t>ändrings</w:t>
      </w:r>
      <w:r w:rsidRPr="00E013B7">
        <w:t>direktivet</w:t>
      </w:r>
      <w:r>
        <w:t>. Rege</w:t>
      </w:r>
      <w:r w:rsidR="00F62464">
        <w:softHyphen/>
      </w:r>
      <w:r>
        <w:t>ringen har i avsnitt 7.1 gjort bedömningen att Jämställdhetsmyndig</w:t>
      </w:r>
      <w:r>
        <w:softHyphen/>
        <w:t>heten bör få uppgiften och att myndighetens instruktion bör ändras i en</w:t>
      </w:r>
      <w:r>
        <w:softHyphen/>
        <w:t>lighet därmed.</w:t>
      </w:r>
      <w:r w:rsidRPr="00E013B7">
        <w:t xml:space="preserve"> </w:t>
      </w:r>
      <w:r>
        <w:t>Genom den nu föreslagna person</w:t>
      </w:r>
      <w:r>
        <w:softHyphen/>
        <w:t xml:space="preserve">uppgiftslagen och den ändring i myndighetens instruktion som regeringen avser att göra är </w:t>
      </w:r>
      <w:r w:rsidRPr="00E013B7">
        <w:t>grunden för de</w:t>
      </w:r>
      <w:r w:rsidR="00FA1E72">
        <w:t>n</w:t>
      </w:r>
      <w:r w:rsidRPr="00E013B7">
        <w:t xml:space="preserve"> behandling som myndigheten behöver utföra rättsligt fastställd (se artikel</w:t>
      </w:r>
      <w:r>
        <w:t> </w:t>
      </w:r>
      <w:r w:rsidRPr="00E013B7">
        <w:t>6.3</w:t>
      </w:r>
      <w:r>
        <w:t xml:space="preserve"> i EU:s data</w:t>
      </w:r>
      <w:r>
        <w:softHyphen/>
        <w:t>skydds</w:t>
      </w:r>
      <w:r>
        <w:softHyphen/>
        <w:t>förordning</w:t>
      </w:r>
      <w:r w:rsidRPr="00E013B7">
        <w:t xml:space="preserve">). </w:t>
      </w:r>
      <w:r>
        <w:t>De ändamål som anges i person</w:t>
      </w:r>
      <w:r>
        <w:softHyphen/>
        <w:t xml:space="preserve">uppgiftslagen </w:t>
      </w:r>
      <w:r w:rsidRPr="00E013B7">
        <w:t>är att anse som nödvändiga för att Jämställd</w:t>
      </w:r>
      <w:r>
        <w:softHyphen/>
      </w:r>
      <w:r w:rsidRPr="00E013B7">
        <w:t>hets</w:t>
      </w:r>
      <w:r>
        <w:softHyphen/>
      </w:r>
      <w:r w:rsidRPr="00E013B7">
        <w:t>myndig</w:t>
      </w:r>
      <w:r w:rsidR="00F62464">
        <w:softHyphen/>
      </w:r>
      <w:r w:rsidRPr="00E013B7">
        <w:t>heten ska kunna utföra sin uppgift (</w:t>
      </w:r>
      <w:r>
        <w:t xml:space="preserve">se </w:t>
      </w:r>
      <w:r w:rsidRPr="00E013B7">
        <w:t>artikel</w:t>
      </w:r>
      <w:r>
        <w:t> </w:t>
      </w:r>
      <w:r w:rsidRPr="00E013B7">
        <w:t xml:space="preserve">6.2 andra stycket). </w:t>
      </w:r>
      <w:r>
        <w:t>U</w:t>
      </w:r>
      <w:r w:rsidRPr="00E013B7">
        <w:t xml:space="preserve">ppgiften </w:t>
      </w:r>
      <w:r>
        <w:t xml:space="preserve">är vidare </w:t>
      </w:r>
      <w:r w:rsidRPr="00E013B7">
        <w:t xml:space="preserve">av allmänt intresse och proportionerlig </w:t>
      </w:r>
      <w:r>
        <w:t>ut</w:t>
      </w:r>
      <w:r>
        <w:softHyphen/>
        <w:t>ifrån</w:t>
      </w:r>
      <w:r w:rsidRPr="00E013B7">
        <w:t xml:space="preserve"> det legitima mål som eftersträvas (se artikel</w:t>
      </w:r>
      <w:r>
        <w:rPr>
          <w:sz w:val="18"/>
          <w:szCs w:val="18"/>
        </w:rPr>
        <w:t> </w:t>
      </w:r>
      <w:r w:rsidRPr="00E013B7">
        <w:t xml:space="preserve">6.3 andra stycket). </w:t>
      </w:r>
    </w:p>
    <w:p w14:paraId="3A929446" w14:textId="6A290191" w:rsidR="00F66423" w:rsidRDefault="00F66423" w:rsidP="00F66423">
      <w:pPr>
        <w:pStyle w:val="Brdtextmedindrag"/>
      </w:pPr>
      <w:r w:rsidRPr="0086626E">
        <w:t xml:space="preserve">De allra flesta dataskyddslagar innehåller en uppdelning mellan primära och sekundära ändamål. Syftet med uppdelningen är att tydliggöra dels hur personuppgifter får behandlas i myndigheternas egen verksamhet (primära ändamål), dels hur personuppgifter får behandlas för </w:t>
      </w:r>
      <w:r>
        <w:t xml:space="preserve">andra syften än det som de samlades in för, exempelvis </w:t>
      </w:r>
      <w:r w:rsidRPr="0086626E">
        <w:t xml:space="preserve">utlämnande till andra (sekundära ändamål). </w:t>
      </w:r>
    </w:p>
    <w:p w14:paraId="244F0F35" w14:textId="4318458E" w:rsidR="00F66423" w:rsidRDefault="008463A1" w:rsidP="00F66423">
      <w:pPr>
        <w:pStyle w:val="Brdtextmedindrag"/>
      </w:pPr>
      <w:r>
        <w:t>Det primära ändamålet för personuppgifts</w:t>
      </w:r>
      <w:r>
        <w:softHyphen/>
        <w:t>behandling är i detta fall som framgår ovan att Jämställdhetsmyndigheten ska kunna utföra uppgiften att vara kon</w:t>
      </w:r>
      <w:r>
        <w:softHyphen/>
        <w:t>taktpunkt för gräns</w:t>
      </w:r>
      <w:r>
        <w:softHyphen/>
        <w:t>överskridande vidareslussning av brottsoffer inom EU enligt människohandelsdirektivet.</w:t>
      </w:r>
      <w:r w:rsidRPr="0086626E">
        <w:t xml:space="preserve"> </w:t>
      </w:r>
      <w:r w:rsidR="00F66423" w:rsidRPr="0086626E">
        <w:t>Utlämnande av person</w:t>
      </w:r>
      <w:r>
        <w:softHyphen/>
      </w:r>
      <w:r w:rsidR="00F66423" w:rsidRPr="0086626E">
        <w:t>upp</w:t>
      </w:r>
      <w:r>
        <w:softHyphen/>
      </w:r>
      <w:r w:rsidR="00F66423" w:rsidRPr="0086626E">
        <w:t>gifter genom överföring, spridning eller till</w:t>
      </w:r>
      <w:r w:rsidR="00F66423">
        <w:softHyphen/>
      </w:r>
      <w:r w:rsidR="00F66423" w:rsidRPr="0086626E">
        <w:t>handa</w:t>
      </w:r>
      <w:r w:rsidR="00F66423">
        <w:softHyphen/>
      </w:r>
      <w:r w:rsidR="00F66423" w:rsidRPr="0086626E">
        <w:t xml:space="preserve">hållande på annat sätt hör till de sekundära ändamålen. Utlämnande ingår i begreppet behandling av </w:t>
      </w:r>
      <w:r w:rsidR="00F66423" w:rsidRPr="0086626E">
        <w:lastRenderedPageBreak/>
        <w:t>personuppgifter enligt EU:s dataskydds</w:t>
      </w:r>
      <w:r w:rsidR="00F66423">
        <w:softHyphen/>
      </w:r>
      <w:r w:rsidR="00F66423" w:rsidRPr="0086626E">
        <w:t>förordning (artikel</w:t>
      </w:r>
      <w:r w:rsidR="00F66423">
        <w:t> </w:t>
      </w:r>
      <w:r w:rsidR="00F66423" w:rsidRPr="0086626E">
        <w:t>4.2). Ett ut</w:t>
      </w:r>
      <w:r>
        <w:softHyphen/>
      </w:r>
      <w:r w:rsidR="00F66423" w:rsidRPr="0086626E">
        <w:t xml:space="preserve">lämnande av uppgifter kan bara ske om det finns en rättslig grund för den behandling som utlämnandet innebär. </w:t>
      </w:r>
      <w:r w:rsidR="00F66423">
        <w:t>Behandling får då ske både för upp</w:t>
      </w:r>
      <w:r>
        <w:softHyphen/>
      </w:r>
      <w:r w:rsidR="00F66423">
        <w:t>gifts</w:t>
      </w:r>
      <w:r>
        <w:softHyphen/>
      </w:r>
      <w:r w:rsidR="00F66423">
        <w:t>lämnande som görs på grund av en skyldighet att lämna ut uppgifter och för uppgiftslämnande som görs med stöd av bestäm</w:t>
      </w:r>
      <w:r w:rsidR="00F66423">
        <w:softHyphen/>
        <w:t xml:space="preserve">melser som </w:t>
      </w:r>
      <w:r w:rsidR="00F66423" w:rsidRPr="00C61CCA">
        <w:rPr>
          <w:spacing w:val="-2"/>
        </w:rPr>
        <w:t xml:space="preserve">innebär att uppgifter får lämnas ut, </w:t>
      </w:r>
      <w:r w:rsidR="00F66423">
        <w:rPr>
          <w:spacing w:val="-2"/>
        </w:rPr>
        <w:t>t.ex.</w:t>
      </w:r>
      <w:r w:rsidR="00F66423" w:rsidRPr="00C61CCA">
        <w:rPr>
          <w:spacing w:val="-2"/>
        </w:rPr>
        <w:t xml:space="preserve"> den</w:t>
      </w:r>
      <w:r w:rsidR="00F66423">
        <w:t xml:space="preserve"> s.k. </w:t>
      </w:r>
      <w:r w:rsidR="00F66423" w:rsidRPr="00C61CCA">
        <w:rPr>
          <w:spacing w:val="2"/>
        </w:rPr>
        <w:t>generalklausulen i 10</w:t>
      </w:r>
      <w:r w:rsidR="00F66423">
        <w:rPr>
          <w:spacing w:val="2"/>
        </w:rPr>
        <w:t> kap.</w:t>
      </w:r>
      <w:r w:rsidR="00F66423" w:rsidRPr="00C61CCA">
        <w:rPr>
          <w:spacing w:val="2"/>
        </w:rPr>
        <w:t xml:space="preserve"> 27</w:t>
      </w:r>
      <w:r w:rsidR="00F66423">
        <w:rPr>
          <w:spacing w:val="2"/>
        </w:rPr>
        <w:t> </w:t>
      </w:r>
      <w:r w:rsidR="00F66423" w:rsidRPr="00C61CCA">
        <w:rPr>
          <w:spacing w:val="2"/>
        </w:rPr>
        <w:t>§ offentlighets- och sekretesslagen</w:t>
      </w:r>
      <w:r w:rsidR="00F66423">
        <w:t xml:space="preserve"> </w:t>
      </w:r>
      <w:r w:rsidR="00F66423" w:rsidRPr="00C61CCA">
        <w:rPr>
          <w:spacing w:val="-3"/>
        </w:rPr>
        <w:t xml:space="preserve">(2009:400). </w:t>
      </w:r>
      <w:r w:rsidR="00F66423" w:rsidRPr="0086626E">
        <w:t>Även övriga krav som fram</w:t>
      </w:r>
      <w:r w:rsidR="00983AA1">
        <w:softHyphen/>
      </w:r>
      <w:r w:rsidR="00F66423" w:rsidRPr="0086626E">
        <w:t>går av den allmänna dataskydds</w:t>
      </w:r>
      <w:r w:rsidR="00F66423">
        <w:softHyphen/>
      </w:r>
      <w:r w:rsidR="00F66423" w:rsidRPr="0086626E">
        <w:t>regleringen måste följas vid ett ut</w:t>
      </w:r>
      <w:r>
        <w:softHyphen/>
      </w:r>
      <w:r w:rsidR="00F66423" w:rsidRPr="0086626E">
        <w:t>läm</w:t>
      </w:r>
      <w:r w:rsidR="00983AA1">
        <w:softHyphen/>
      </w:r>
      <w:r w:rsidR="00F66423" w:rsidRPr="0086626E">
        <w:t>nande. Vidare ska utlämnandet vara förenligt med eventuella bestäm</w:t>
      </w:r>
      <w:r>
        <w:softHyphen/>
      </w:r>
      <w:r w:rsidR="00F66423" w:rsidRPr="0086626E">
        <w:t>mel</w:t>
      </w:r>
      <w:r w:rsidR="00F62464">
        <w:softHyphen/>
      </w:r>
      <w:r w:rsidR="00F66423" w:rsidRPr="0086626E">
        <w:t xml:space="preserve">ser om sekretess. </w:t>
      </w:r>
    </w:p>
    <w:p w14:paraId="08072C90" w14:textId="77777777" w:rsidR="00F66423" w:rsidRDefault="00F66423" w:rsidP="00F66423">
      <w:pPr>
        <w:pStyle w:val="Brdtextmedindrag"/>
      </w:pPr>
      <w:r w:rsidRPr="0086626E">
        <w:t>Om e</w:t>
      </w:r>
      <w:r>
        <w:t>n</w:t>
      </w:r>
      <w:r w:rsidRPr="0086626E">
        <w:t xml:space="preserve"> föreslag</w:t>
      </w:r>
      <w:r>
        <w:t>en</w:t>
      </w:r>
      <w:r w:rsidRPr="0086626E">
        <w:t xml:space="preserve"> dataskyddslag inte skulle innehålla sekundära ända</w:t>
      </w:r>
      <w:r>
        <w:softHyphen/>
      </w:r>
      <w:r w:rsidRPr="0086626E">
        <w:t>måls</w:t>
      </w:r>
      <w:r>
        <w:softHyphen/>
      </w:r>
      <w:r w:rsidRPr="0086626E">
        <w:t xml:space="preserve">bestämmelser skulle det riskera otydlighet och oförutsebarhet, t.ex. om </w:t>
      </w:r>
      <w:r>
        <w:t>myndigheten</w:t>
      </w:r>
      <w:r w:rsidRPr="0086626E">
        <w:t xml:space="preserve"> har rätt att behandla personuppgifter genom utlämnande av sådana uppgifter. Regeringen föreslår därför att </w:t>
      </w:r>
      <w:r>
        <w:t xml:space="preserve">den nu föreslagna </w:t>
      </w:r>
      <w:r w:rsidRPr="0086626E">
        <w:t>lag</w:t>
      </w:r>
      <w:r>
        <w:t>en</w:t>
      </w:r>
      <w:r w:rsidRPr="0086626E">
        <w:t xml:space="preserve"> ska innehålla en sekundär ändamålsbestämmelse om att personuppgifter som får behandlas enligt de primära ändamålsbestäm</w:t>
      </w:r>
      <w:r>
        <w:softHyphen/>
      </w:r>
      <w:r w:rsidRPr="0086626E">
        <w:t>melserna även ska få behandlas för att fullgöra uppgiftslämnande som sker i överensstämmelse med lag eller förordning.</w:t>
      </w:r>
    </w:p>
    <w:p w14:paraId="16454EA8" w14:textId="77777777" w:rsidR="00F66423" w:rsidRDefault="00F66423" w:rsidP="00F66423">
      <w:pPr>
        <w:pStyle w:val="Rubrik5utannumrering"/>
      </w:pPr>
      <w:r>
        <w:t xml:space="preserve">Finalitetsprincipen </w:t>
      </w:r>
    </w:p>
    <w:p w14:paraId="7BE73B4D" w14:textId="77777777" w:rsidR="00F66423" w:rsidRDefault="00F66423" w:rsidP="00F66423">
      <w:pPr>
        <w:pStyle w:val="Brdtextmedindrag"/>
        <w:ind w:firstLine="0"/>
      </w:pPr>
      <w:r w:rsidRPr="006E0878">
        <w:t>Enligt artikel</w:t>
      </w:r>
      <w:r>
        <w:t> </w:t>
      </w:r>
      <w:r w:rsidRPr="006E0878">
        <w:t xml:space="preserve">5.1 b i </w:t>
      </w:r>
      <w:r>
        <w:t>EU:s dataskyddsförordning</w:t>
      </w:r>
      <w:r w:rsidRPr="006E0878">
        <w:t xml:space="preserve"> ska personuppgifter sam</w:t>
      </w:r>
      <w:r>
        <w:softHyphen/>
      </w:r>
      <w:r w:rsidRPr="006E0878">
        <w:t>las in för särskilda, uttryckligt angivna och berättigade ändamål och inte senare behandlas på ett sätt som är oförenligt med dessa ändamål</w:t>
      </w:r>
      <w:r>
        <w:t xml:space="preserve"> (den s.k. </w:t>
      </w:r>
      <w:r w:rsidRPr="006E0878">
        <w:t>finalitetsprincipen</w:t>
      </w:r>
      <w:r>
        <w:t>)</w:t>
      </w:r>
      <w:r w:rsidRPr="006E0878">
        <w:t>. Ytterligare behandling för arkivändamål av allmänt intresse, vetenskapliga eller historiska forskningsändamål eller statistiska ändamål i enlighet med artikel</w:t>
      </w:r>
      <w:r>
        <w:t> </w:t>
      </w:r>
      <w:r w:rsidRPr="006E0878">
        <w:t>89.1 ska inte anses vara oförenlig med de ursprungliga ändamålen. I artikel</w:t>
      </w:r>
      <w:r>
        <w:t> </w:t>
      </w:r>
      <w:r w:rsidRPr="006E0878">
        <w:t>6.4 i</w:t>
      </w:r>
      <w:r>
        <w:t xml:space="preserve"> EU:s dataskyddsförordning</w:t>
      </w:r>
      <w:r w:rsidRPr="006E0878">
        <w:t xml:space="preserve"> be</w:t>
      </w:r>
      <w:r>
        <w:softHyphen/>
      </w:r>
      <w:r w:rsidRPr="006E0878">
        <w:t>skrivs vad den personuppgifts</w:t>
      </w:r>
      <w:r>
        <w:softHyphen/>
      </w:r>
      <w:r w:rsidRPr="006E0878">
        <w:t>ansvarige bör beakta för att fastställa om be</w:t>
      </w:r>
      <w:r>
        <w:softHyphen/>
      </w:r>
      <w:r w:rsidRPr="006E0878">
        <w:t>handling för andra ändamål är förenlig med det ändamål för vilket per</w:t>
      </w:r>
      <w:r>
        <w:softHyphen/>
      </w:r>
      <w:r w:rsidRPr="006E0878">
        <w:t>son</w:t>
      </w:r>
      <w:r>
        <w:softHyphen/>
      </w:r>
      <w:r w:rsidRPr="006E0878">
        <w:t xml:space="preserve">uppgifterna ursprungligen samlades in. </w:t>
      </w:r>
    </w:p>
    <w:p w14:paraId="70DAE29E" w14:textId="77777777" w:rsidR="00F66423" w:rsidRDefault="00F66423" w:rsidP="00F66423">
      <w:pPr>
        <w:pStyle w:val="Brdtextmedindrag"/>
      </w:pPr>
      <w:r>
        <w:t>Finalitetsprincipen</w:t>
      </w:r>
      <w:r w:rsidRPr="00242127">
        <w:t xml:space="preserve"> gäller enligt </w:t>
      </w:r>
      <w:r>
        <w:t>EU:s dataskyddsförordning</w:t>
      </w:r>
      <w:r w:rsidRPr="00242127">
        <w:t xml:space="preserve"> oavsett om den uttrycks i svensk författning eller inte. Regeringen anser</w:t>
      </w:r>
      <w:r>
        <w:t xml:space="preserve"> dock</w:t>
      </w:r>
      <w:r w:rsidRPr="00242127">
        <w:t xml:space="preserve"> att en sådan </w:t>
      </w:r>
      <w:r>
        <w:t xml:space="preserve">bestämmelse av tydlighetsskäl bör </w:t>
      </w:r>
      <w:r w:rsidRPr="00242127">
        <w:t>föras in även i den nya lagen</w:t>
      </w:r>
      <w:r>
        <w:t>. På så sätt klargörs att det är tillåtet att behandla personuppgifter för andra ändamål än de som uttryckligen anges i lagen, så länge behandlingen är förenlig med ändamålen för insamlingen</w:t>
      </w:r>
      <w:r w:rsidRPr="00242127">
        <w:t>.</w:t>
      </w:r>
    </w:p>
    <w:p w14:paraId="1834CC19" w14:textId="77777777" w:rsidR="00F66423" w:rsidRDefault="00F66423" w:rsidP="00F66423">
      <w:pPr>
        <w:pStyle w:val="Rubrik3"/>
      </w:pPr>
      <w:bookmarkStart w:id="67" w:name="_Toc231995410"/>
      <w:bookmarkStart w:id="68" w:name="_Toc241053058"/>
      <w:r>
        <w:t>Tillgången till personuppgifter</w:t>
      </w:r>
      <w:bookmarkEnd w:id="67"/>
      <w:bookmarkEnd w:id="68"/>
    </w:p>
    <w:p w14:paraId="3C86A8EF" w14:textId="77777777" w:rsidR="00F66423" w:rsidRDefault="00F66423" w:rsidP="00F66423">
      <w:pPr>
        <w:pStyle w:val="Rubrik4ram"/>
      </w:pPr>
      <w:r>
        <w:t>Regeringens förslag</w:t>
      </w:r>
    </w:p>
    <w:p w14:paraId="150BA81A" w14:textId="77777777" w:rsidR="00F66423" w:rsidRPr="00A76360" w:rsidRDefault="00F66423" w:rsidP="00F66423">
      <w:pPr>
        <w:pStyle w:val="Brdtextmedindragram"/>
        <w:ind w:firstLine="0"/>
      </w:pPr>
      <w:r>
        <w:t xml:space="preserve">Tillgången till personuppgifter ska begränsas till det som var och en behöver för att kunna fullgöra sina arbetsuppgifter. </w:t>
      </w:r>
    </w:p>
    <w:p w14:paraId="7B3CA7A9" w14:textId="77777777" w:rsidR="00F66423" w:rsidRDefault="00F66423" w:rsidP="00F66423">
      <w:pPr>
        <w:pStyle w:val="Rubrik4efterram"/>
      </w:pPr>
      <w:r>
        <w:t>Utredningens förslag</w:t>
      </w:r>
    </w:p>
    <w:p w14:paraId="60F903C4" w14:textId="77777777" w:rsidR="00F66423" w:rsidRDefault="00F66423" w:rsidP="00F66423">
      <w:pPr>
        <w:pStyle w:val="Brdtext"/>
      </w:pPr>
      <w:r>
        <w:t xml:space="preserve">Utredningens förslag stämmer överens med regeringens. </w:t>
      </w:r>
    </w:p>
    <w:p w14:paraId="4C125C54" w14:textId="77777777" w:rsidR="00F66423" w:rsidRDefault="00F66423" w:rsidP="00F66423">
      <w:pPr>
        <w:pStyle w:val="Rubrik4efterram"/>
      </w:pPr>
      <w:r>
        <w:lastRenderedPageBreak/>
        <w:t>Remissinstanserna</w:t>
      </w:r>
    </w:p>
    <w:p w14:paraId="776CF275" w14:textId="77777777" w:rsidR="00F66423" w:rsidRDefault="00F66423" w:rsidP="00F66423">
      <w:pPr>
        <w:pStyle w:val="Brdtext"/>
      </w:pPr>
      <w:r>
        <w:t>R</w:t>
      </w:r>
      <w:r w:rsidRPr="002743F5">
        <w:t>emissinstanser</w:t>
      </w:r>
      <w:r>
        <w:t>na</w:t>
      </w:r>
      <w:r w:rsidRPr="002743F5">
        <w:t xml:space="preserve"> instämmer i eller har inga invändningar mot förslaget.</w:t>
      </w:r>
    </w:p>
    <w:p w14:paraId="299E5A95" w14:textId="77777777" w:rsidR="00F66423" w:rsidRDefault="00F66423" w:rsidP="00F66423">
      <w:pPr>
        <w:pStyle w:val="Rubrik4efterram"/>
      </w:pPr>
      <w:r>
        <w:t>Skälen för regeringens förslag</w:t>
      </w:r>
    </w:p>
    <w:p w14:paraId="3B05C525" w14:textId="77777777" w:rsidR="00F66423" w:rsidRDefault="00F66423" w:rsidP="00F66423">
      <w:pPr>
        <w:pStyle w:val="Brdtext"/>
      </w:pPr>
      <w:r>
        <w:t>EU:s dataskyddsförordning</w:t>
      </w:r>
      <w:r w:rsidRPr="00D376DA">
        <w:t xml:space="preserve"> innehåller inte någon uttrycklig bestämmelse som begränsar tillgången till personuppgifter. </w:t>
      </w:r>
      <w:r>
        <w:t>Av</w:t>
      </w:r>
      <w:r w:rsidRPr="00D376DA">
        <w:t xml:space="preserve"> artikel</w:t>
      </w:r>
      <w:r>
        <w:t> </w:t>
      </w:r>
      <w:r w:rsidRPr="00D376DA">
        <w:t>5.1</w:t>
      </w:r>
      <w:r>
        <w:t> </w:t>
      </w:r>
      <w:r w:rsidRPr="00D376DA">
        <w:t xml:space="preserve">c </w:t>
      </w:r>
      <w:r>
        <w:t>i förord</w:t>
      </w:r>
      <w:r>
        <w:softHyphen/>
        <w:t xml:space="preserve">ningen framgår dock </w:t>
      </w:r>
      <w:r w:rsidRPr="00D376DA">
        <w:t>att personuppgifter som behandlas ska vara adekvata, relevanta och inte för omfattande i förhållande till de ändamål för vilka de behandlas (principen om uppgiftsminimering). Enligt artikel</w:t>
      </w:r>
      <w:r>
        <w:t> </w:t>
      </w:r>
      <w:r w:rsidRPr="00D376DA">
        <w:t>25.2</w:t>
      </w:r>
      <w:r>
        <w:t xml:space="preserve"> i för</w:t>
      </w:r>
      <w:r>
        <w:softHyphen/>
        <w:t>ord</w:t>
      </w:r>
      <w:r>
        <w:softHyphen/>
        <w:t>ningen</w:t>
      </w:r>
      <w:r w:rsidRPr="00D376DA">
        <w:t xml:space="preserve"> ska den personuppgiftsansvarige också genomföra lämpliga tek</w:t>
      </w:r>
      <w:r>
        <w:softHyphen/>
      </w:r>
      <w:r w:rsidRPr="00D376DA">
        <w:t xml:space="preserve">niska och organisatoriska åtgärder för att, i standardfallet, säkerställa att endast personuppgifter som är nödvändiga för varje specifikt ändamål med behandlingen behandlas. </w:t>
      </w:r>
      <w:r>
        <w:t>Skyldigheten</w:t>
      </w:r>
      <w:r w:rsidRPr="00D376DA">
        <w:t xml:space="preserve"> gäller mängden insamlade person</w:t>
      </w:r>
      <w:r>
        <w:softHyphen/>
      </w:r>
      <w:r w:rsidRPr="00D376DA">
        <w:t>uppgifter, behandlingens omfattning</w:t>
      </w:r>
      <w:r>
        <w:t xml:space="preserve"> samt </w:t>
      </w:r>
      <w:r w:rsidRPr="00D376DA">
        <w:t xml:space="preserve">tiden för </w:t>
      </w:r>
      <w:r>
        <w:t xml:space="preserve">uppgifternas </w:t>
      </w:r>
      <w:r w:rsidRPr="00D376DA">
        <w:t>lagring och tillgänglighet.</w:t>
      </w:r>
    </w:p>
    <w:p w14:paraId="6768ED10" w14:textId="6165FEEB" w:rsidR="00F66423" w:rsidRDefault="00F66423" w:rsidP="00F66423">
      <w:pPr>
        <w:pStyle w:val="Brdtextmedindrag"/>
      </w:pPr>
      <w:r w:rsidRPr="007355E7">
        <w:t>Vilka möjligheter till spridning av personuppgifter som en viss be</w:t>
      </w:r>
      <w:r>
        <w:softHyphen/>
      </w:r>
      <w:r w:rsidRPr="007355E7">
        <w:t>hand</w:t>
      </w:r>
      <w:r w:rsidR="003476A8">
        <w:softHyphen/>
      </w:r>
      <w:r w:rsidRPr="007355E7">
        <w:t>ling innebär påverkar i stor utsträckning integritetsriskerna med behand</w:t>
      </w:r>
      <w:r w:rsidR="003476A8">
        <w:softHyphen/>
      </w:r>
      <w:r w:rsidRPr="007355E7">
        <w:t>lingen. Om personuppgifter sprids ökar risken för att uppgifterna används på ett sätt som inte är avsett. Utan en begränsning av spridningen av per</w:t>
      </w:r>
      <w:r w:rsidR="003476A8">
        <w:softHyphen/>
      </w:r>
      <w:r w:rsidRPr="007355E7">
        <w:t>son</w:t>
      </w:r>
      <w:r w:rsidR="003476A8">
        <w:softHyphen/>
      </w:r>
      <w:r w:rsidRPr="007355E7">
        <w:t xml:space="preserve">uppgifterna </w:t>
      </w:r>
      <w:r>
        <w:t>riskerar</w:t>
      </w:r>
      <w:r w:rsidRPr="007355E7">
        <w:t xml:space="preserve"> också personuppgift</w:t>
      </w:r>
      <w:r>
        <w:t>er</w:t>
      </w:r>
      <w:r w:rsidRPr="007355E7">
        <w:t xml:space="preserve"> </w:t>
      </w:r>
      <w:r w:rsidR="003476A8">
        <w:t xml:space="preserve">att </w:t>
      </w:r>
      <w:r>
        <w:t>behandlas utan att det finns ett behov</w:t>
      </w:r>
      <w:r w:rsidRPr="007355E7">
        <w:t xml:space="preserve">. </w:t>
      </w:r>
      <w:r>
        <w:t>Det är därmed f</w:t>
      </w:r>
      <w:r w:rsidRPr="007355E7">
        <w:t>ör skyddet av den personliga integriteten viktigt att det vid Jämställd</w:t>
      </w:r>
      <w:r>
        <w:softHyphen/>
      </w:r>
      <w:r w:rsidRPr="007355E7">
        <w:t>hetsmyndigheten säkerställs att person</w:t>
      </w:r>
      <w:r>
        <w:softHyphen/>
      </w:r>
      <w:r w:rsidRPr="007355E7">
        <w:t>upp</w:t>
      </w:r>
      <w:r>
        <w:softHyphen/>
      </w:r>
      <w:r w:rsidRPr="007355E7">
        <w:t>gifter i de aktuella verksamheterna endast görs tillgängliga för de med</w:t>
      </w:r>
      <w:r>
        <w:softHyphen/>
      </w:r>
      <w:r w:rsidRPr="007355E7">
        <w:t>arbetare som behöver uppgifterna i sitt arbete. En bestämmelse med en sådan innebörd bör därför införas i den nya lagen.</w:t>
      </w:r>
      <w:r>
        <w:t xml:space="preserve"> (Jfr prop. 2024/25:46 s. 34 och 35)</w:t>
      </w:r>
    </w:p>
    <w:p w14:paraId="3F5B69BC" w14:textId="77777777" w:rsidR="00F66423" w:rsidRPr="007355E7" w:rsidRDefault="00F66423" w:rsidP="00F66423">
      <w:pPr>
        <w:pStyle w:val="Brdtextmedindrag"/>
      </w:pPr>
      <w:r w:rsidRPr="00B07EC0">
        <w:t xml:space="preserve">Att tillgången till personuppgifter ska begränsas till det som var och en behöver för att kunna fullgöra sina arbetsuppgifter innebär i sig att en behovsbedömning måste göras innan tillgång ges och är dessutom en ur risksynpunkt rimlig avvägning. </w:t>
      </w:r>
      <w:r>
        <w:t xml:space="preserve">I detta sammanhang bör även en uttrycklig bestämmelse om att </w:t>
      </w:r>
      <w:r w:rsidRPr="00B07EC0">
        <w:t>åtkomsten till personuppgifter regelbundet ska kon</w:t>
      </w:r>
      <w:r>
        <w:softHyphen/>
      </w:r>
      <w:r w:rsidRPr="00B07EC0">
        <w:t>trolleras och följas upp</w:t>
      </w:r>
      <w:r>
        <w:t xml:space="preserve"> övervägas</w:t>
      </w:r>
      <w:r w:rsidRPr="00B07EC0">
        <w:t xml:space="preserve">. </w:t>
      </w:r>
      <w:r>
        <w:t xml:space="preserve">Enligt </w:t>
      </w:r>
      <w:r w:rsidRPr="00B07EC0">
        <w:t>artiklarna</w:t>
      </w:r>
      <w:r>
        <w:t> </w:t>
      </w:r>
      <w:r w:rsidRPr="00B07EC0">
        <w:t xml:space="preserve">24 och 32 i </w:t>
      </w:r>
      <w:r>
        <w:t xml:space="preserve">EU:s </w:t>
      </w:r>
      <w:r w:rsidRPr="00B07EC0">
        <w:t>data</w:t>
      </w:r>
      <w:r>
        <w:softHyphen/>
      </w:r>
      <w:r w:rsidRPr="00B07EC0">
        <w:t xml:space="preserve">skyddsförordning </w:t>
      </w:r>
      <w:r>
        <w:t>ska den personuppgiftsansvarige bl.a.</w:t>
      </w:r>
      <w:r w:rsidRPr="00B07EC0">
        <w:t xml:space="preserve"> säkerställa och kunna visa att behandlingen utförs i enlighet med</w:t>
      </w:r>
      <w:r>
        <w:t xml:space="preserve"> data</w:t>
      </w:r>
      <w:r>
        <w:softHyphen/>
        <w:t>skydds</w:t>
      </w:r>
      <w:r>
        <w:softHyphen/>
        <w:t>för</w:t>
      </w:r>
      <w:r>
        <w:softHyphen/>
        <w:t>ordningen</w:t>
      </w:r>
      <w:r w:rsidRPr="00B07EC0">
        <w:t>. I detta får anses ligga en skyldighet att regelbundet kontrollera och följa upp åtkomsten av personuppgifter</w:t>
      </w:r>
      <w:r>
        <w:t xml:space="preserve"> (se prop. 2024/25:46 s. 35)</w:t>
      </w:r>
      <w:r w:rsidRPr="00B07EC0">
        <w:t>. Med hänsyn till detta och den relativt begränsade uppgift som</w:t>
      </w:r>
      <w:r>
        <w:t xml:space="preserve"> den nya uppgiften som kontaktpunkt kan förväntas innebära för Jämställdhets</w:t>
      </w:r>
      <w:r>
        <w:softHyphen/>
        <w:t>myndigheten</w:t>
      </w:r>
      <w:r w:rsidRPr="00B07EC0">
        <w:t xml:space="preserve"> </w:t>
      </w:r>
      <w:r>
        <w:t>anser regeringen inte att det behövs</w:t>
      </w:r>
      <w:r w:rsidRPr="00B07EC0">
        <w:t xml:space="preserve"> någon uttrycklig bestäm</w:t>
      </w:r>
      <w:r>
        <w:softHyphen/>
      </w:r>
      <w:r w:rsidRPr="00B07EC0">
        <w:t>melse om kontroller av om någon obehörig berett sig åtkomst till person</w:t>
      </w:r>
      <w:r>
        <w:softHyphen/>
      </w:r>
      <w:r w:rsidRPr="00B07EC0">
        <w:t>uppgifterna.</w:t>
      </w:r>
    </w:p>
    <w:p w14:paraId="30F432DB" w14:textId="4D6B4501" w:rsidR="00F66423" w:rsidRDefault="00705BBE" w:rsidP="00F66423">
      <w:pPr>
        <w:pStyle w:val="Rubrik3"/>
      </w:pPr>
      <w:bookmarkStart w:id="69" w:name="_Toc231995411"/>
      <w:r>
        <w:t xml:space="preserve"> </w:t>
      </w:r>
      <w:bookmarkStart w:id="70" w:name="_Toc241053059"/>
      <w:r w:rsidR="00F66423">
        <w:t>Känsliga personuppgifter och sökbegränsningar</w:t>
      </w:r>
      <w:bookmarkEnd w:id="69"/>
      <w:bookmarkEnd w:id="70"/>
    </w:p>
    <w:p w14:paraId="234FC211" w14:textId="77777777" w:rsidR="00F66423" w:rsidRDefault="00F66423" w:rsidP="00F66423">
      <w:pPr>
        <w:pStyle w:val="Rubrik4ram"/>
      </w:pPr>
      <w:r>
        <w:t>Regeringens förslag</w:t>
      </w:r>
    </w:p>
    <w:p w14:paraId="45D4DD18" w14:textId="77777777" w:rsidR="00F66423" w:rsidRDefault="00F66423" w:rsidP="00F66423">
      <w:pPr>
        <w:pStyle w:val="Brdtextmedindragram"/>
        <w:ind w:firstLine="0"/>
      </w:pPr>
      <w:r>
        <w:t>Känsliga personuppgifter får behandlas med stöd av artikel 9.2 g i EU:s dataskyddsförordning endast om uppgifterna är nödvändiga för full</w:t>
      </w:r>
      <w:r>
        <w:softHyphen/>
        <w:t xml:space="preserve">görandet av uppgiften att vara kontaktpunkt. </w:t>
      </w:r>
    </w:p>
    <w:p w14:paraId="1232B02C" w14:textId="77777777" w:rsidR="00F66423" w:rsidRDefault="00F66423" w:rsidP="00F66423">
      <w:pPr>
        <w:pStyle w:val="Brdtextmedindragram"/>
      </w:pPr>
      <w:r>
        <w:lastRenderedPageBreak/>
        <w:t xml:space="preserve">Det ska inte vara tillåtet att utföra sökningar i syfte att få fram ett urval av personer grundat på känsliga personuppgifter eller uppgifter som avser fällande domar i brottmål och lagöverträdelser som innefattar brott. </w:t>
      </w:r>
    </w:p>
    <w:p w14:paraId="3D9D4247" w14:textId="77777777" w:rsidR="00F66423" w:rsidRPr="00076ABA" w:rsidRDefault="00F66423" w:rsidP="00F66423">
      <w:pPr>
        <w:pStyle w:val="Rubrik4ram"/>
      </w:pPr>
      <w:r w:rsidRPr="00076ABA">
        <w:t>Regeringens bedömning</w:t>
      </w:r>
    </w:p>
    <w:p w14:paraId="550483C5" w14:textId="77777777" w:rsidR="00F66423" w:rsidRPr="00076ABA" w:rsidRDefault="00F66423" w:rsidP="00F66423">
      <w:pPr>
        <w:pStyle w:val="Brdtextmedindragram"/>
        <w:ind w:firstLine="0"/>
      </w:pPr>
      <w:bookmarkStart w:id="71" w:name="_Hlk225880126"/>
      <w:r>
        <w:t xml:space="preserve">Möjligheterna att behandla uppgifter som rör lagöverträdelser bör inte begränsas. </w:t>
      </w:r>
    </w:p>
    <w:bookmarkEnd w:id="71"/>
    <w:p w14:paraId="293FFE93" w14:textId="77777777" w:rsidR="00F66423" w:rsidRDefault="00F66423" w:rsidP="00F66423">
      <w:pPr>
        <w:pStyle w:val="Rubrik4efterram"/>
      </w:pPr>
      <w:r>
        <w:t>Utredningens förslag och bedömning</w:t>
      </w:r>
    </w:p>
    <w:p w14:paraId="1716175C" w14:textId="77777777" w:rsidR="00F66423" w:rsidRDefault="00F66423" w:rsidP="00F66423">
      <w:pPr>
        <w:pStyle w:val="Brdtext"/>
      </w:pPr>
      <w:r>
        <w:t xml:space="preserve">Utredningens förslag och bedömning stämmer överens med regeringens. </w:t>
      </w:r>
    </w:p>
    <w:p w14:paraId="458AE29D" w14:textId="77777777" w:rsidR="00F66423" w:rsidRDefault="00F66423" w:rsidP="00F66423">
      <w:pPr>
        <w:pStyle w:val="Rubrik4efterram"/>
      </w:pPr>
      <w:r>
        <w:t>Remissinstanserna</w:t>
      </w:r>
    </w:p>
    <w:p w14:paraId="7C2471BB" w14:textId="77777777" w:rsidR="00F66423" w:rsidRDefault="00F66423" w:rsidP="00F66423">
      <w:pPr>
        <w:pStyle w:val="Brdtext"/>
      </w:pPr>
      <w:r>
        <w:t>R</w:t>
      </w:r>
      <w:r w:rsidRPr="002743F5">
        <w:t>emissinstanser</w:t>
      </w:r>
      <w:r>
        <w:t>na</w:t>
      </w:r>
      <w:r w:rsidRPr="002743F5">
        <w:t xml:space="preserve"> instämmer i eller har inga invändningar mot förslaget</w:t>
      </w:r>
      <w:r>
        <w:t xml:space="preserve"> och bedömningen</w:t>
      </w:r>
      <w:r w:rsidRPr="002743F5">
        <w:t>.</w:t>
      </w:r>
    </w:p>
    <w:p w14:paraId="1D2C04D4" w14:textId="77777777" w:rsidR="00F66423" w:rsidRDefault="00F66423" w:rsidP="00F66423">
      <w:pPr>
        <w:pStyle w:val="Rubrik4efterram"/>
      </w:pPr>
      <w:r>
        <w:t>Skälen för regeringens förslag och bedömning</w:t>
      </w:r>
    </w:p>
    <w:p w14:paraId="3CC1F017" w14:textId="77777777" w:rsidR="00F66423" w:rsidRDefault="00F66423" w:rsidP="00F66423">
      <w:pPr>
        <w:pStyle w:val="Rubrik5utannumrering"/>
        <w:spacing w:before="0"/>
      </w:pPr>
      <w:r w:rsidRPr="000A48E2">
        <w:t>Särskilda kategorier av uppgifter är samma sak som känsliga personuppgifter</w:t>
      </w:r>
    </w:p>
    <w:p w14:paraId="7724693C" w14:textId="09D458A8" w:rsidR="00F66423" w:rsidRDefault="00F66423" w:rsidP="00F66423">
      <w:pPr>
        <w:pStyle w:val="Brdtextmedindrag"/>
        <w:ind w:firstLine="0"/>
      </w:pPr>
      <w:r>
        <w:t>Enligt 9.1 i EU:s dataskyddsförordning</w:t>
      </w:r>
      <w:r w:rsidRPr="00997DB8">
        <w:t xml:space="preserve"> </w:t>
      </w:r>
      <w:r>
        <w:t>är det förbjudet att</w:t>
      </w:r>
      <w:r w:rsidRPr="00997DB8">
        <w:t xml:space="preserve"> behandla </w:t>
      </w:r>
      <w:r>
        <w:t>vissa särskilda kategorier av personuppgifter</w:t>
      </w:r>
      <w:r w:rsidRPr="00997DB8">
        <w:t xml:space="preserve">. </w:t>
      </w:r>
      <w:r>
        <w:t>Det rör sig om uppgifter</w:t>
      </w:r>
      <w:r w:rsidRPr="00997DB8">
        <w:t xml:space="preserve"> som avslöjar ras eller etniskt ursprung, politiska åsikter, religiös eller filosofisk över</w:t>
      </w:r>
      <w:r>
        <w:softHyphen/>
      </w:r>
      <w:r w:rsidRPr="00997DB8">
        <w:t>tygelse eller medlemskap i fackförening och behandling av genetiska upp</w:t>
      </w:r>
      <w:r>
        <w:softHyphen/>
      </w:r>
      <w:r w:rsidRPr="00997DB8">
        <w:t>gifter, bio</w:t>
      </w:r>
      <w:r>
        <w:softHyphen/>
      </w:r>
      <w:r w:rsidRPr="00997DB8">
        <w:t>metriska uppgifter för att entydigt identifiera en fysisk per</w:t>
      </w:r>
      <w:r>
        <w:softHyphen/>
      </w:r>
      <w:r w:rsidRPr="00997DB8">
        <w:t>son, upp</w:t>
      </w:r>
      <w:r>
        <w:softHyphen/>
      </w:r>
      <w:r w:rsidRPr="00997DB8">
        <w:t>gifter om hälsa eller uppgifter om en fysisk persons sexualliv eller sexuella läggning.</w:t>
      </w:r>
      <w:r>
        <w:t xml:space="preserve"> Sådana uppgifter benämns i</w:t>
      </w:r>
      <w:r w:rsidRPr="00F31298">
        <w:t xml:space="preserve"> svensk rätt känsliga person</w:t>
      </w:r>
      <w:r>
        <w:softHyphen/>
      </w:r>
      <w:r w:rsidRPr="00F31298">
        <w:t>uppgifter (se exempelvis 3</w:t>
      </w:r>
      <w:r>
        <w:t> kap.</w:t>
      </w:r>
      <w:r w:rsidRPr="00F31298">
        <w:t xml:space="preserve"> 1</w:t>
      </w:r>
      <w:r>
        <w:t> §</w:t>
      </w:r>
      <w:r w:rsidRPr="00F31298">
        <w:t xml:space="preserve"> dataskyddslagen</w:t>
      </w:r>
      <w:r>
        <w:t xml:space="preserve">) eftersom </w:t>
      </w:r>
      <w:r w:rsidRPr="00F31298">
        <w:t xml:space="preserve">det är väl inarbetat, även </w:t>
      </w:r>
      <w:r>
        <w:t>inom</w:t>
      </w:r>
      <w:r w:rsidRPr="00F31298">
        <w:t xml:space="preserve"> EU, och dessutom</w:t>
      </w:r>
      <w:r>
        <w:t xml:space="preserve"> </w:t>
      </w:r>
      <w:r w:rsidR="00B4270B">
        <w:t xml:space="preserve">är </w:t>
      </w:r>
      <w:r>
        <w:t>tydligare</w:t>
      </w:r>
      <w:r w:rsidRPr="00F31298">
        <w:t xml:space="preserve"> än begreppet sär</w:t>
      </w:r>
      <w:r>
        <w:softHyphen/>
      </w:r>
      <w:r w:rsidRPr="00F31298">
        <w:t>skilda kate</w:t>
      </w:r>
      <w:r>
        <w:softHyphen/>
      </w:r>
      <w:r w:rsidRPr="00F31298">
        <w:t>gorier av personuppgifter, inte minst i författ</w:t>
      </w:r>
      <w:r>
        <w:softHyphen/>
      </w:r>
      <w:r w:rsidRPr="00F31298">
        <w:t>ningstext</w:t>
      </w:r>
      <w:r>
        <w:t xml:space="preserve"> (se</w:t>
      </w:r>
      <w:r w:rsidR="00F62464">
        <w:t> </w:t>
      </w:r>
      <w:r>
        <w:t>p</w:t>
      </w:r>
      <w:r w:rsidRPr="006D60D9">
        <w:t>rop.</w:t>
      </w:r>
      <w:r w:rsidR="00F62464">
        <w:t> </w:t>
      </w:r>
      <w:r w:rsidRPr="006D60D9">
        <w:t>2017/18:105 s. 75</w:t>
      </w:r>
      <w:r>
        <w:t>)</w:t>
      </w:r>
      <w:r w:rsidRPr="00F31298">
        <w:t xml:space="preserve">. </w:t>
      </w:r>
      <w:r>
        <w:t>Enligt regeringen bör</w:t>
      </w:r>
      <w:r w:rsidRPr="00F31298">
        <w:t xml:space="preserve"> begreppet känsliga person</w:t>
      </w:r>
      <w:r>
        <w:softHyphen/>
      </w:r>
      <w:r w:rsidRPr="00F31298">
        <w:t>upp</w:t>
      </w:r>
      <w:r>
        <w:softHyphen/>
      </w:r>
      <w:r w:rsidRPr="00F31298">
        <w:t>gifter användas</w:t>
      </w:r>
      <w:r>
        <w:t xml:space="preserve"> även i detta sammanhang</w:t>
      </w:r>
      <w:r w:rsidRPr="00F31298">
        <w:t>.</w:t>
      </w:r>
    </w:p>
    <w:p w14:paraId="4AE61C8E" w14:textId="77777777" w:rsidR="00F66423" w:rsidRDefault="00F66423" w:rsidP="00F66423">
      <w:pPr>
        <w:pStyle w:val="Rubrik5utannumrering"/>
      </w:pPr>
      <w:r w:rsidRPr="004C39D3">
        <w:t>Jämställdhetsmyndigheten har ett behov av att behandla känsliga personuppgifter</w:t>
      </w:r>
    </w:p>
    <w:p w14:paraId="78E253DE" w14:textId="77777777" w:rsidR="00F66423" w:rsidRDefault="00F66423" w:rsidP="00F66423">
      <w:pPr>
        <w:pStyle w:val="Brdtext"/>
      </w:pPr>
      <w:r w:rsidRPr="00235898">
        <w:t xml:space="preserve">Jämställdhetsmyndigheten </w:t>
      </w:r>
      <w:r>
        <w:t>får inom ramen för den nya arbetsuppgiften an</w:t>
      </w:r>
      <w:r>
        <w:softHyphen/>
        <w:t xml:space="preserve">ses </w:t>
      </w:r>
      <w:r w:rsidRPr="00235898">
        <w:t>ha behov av att behandla känsliga personuppgifter</w:t>
      </w:r>
      <w:r>
        <w:t xml:space="preserve">, exempelvis om </w:t>
      </w:r>
      <w:r w:rsidRPr="00235898">
        <w:t xml:space="preserve">etniskt ursprung, hälsouppgifter och uppgifter om en persons sexualliv eller sexuella läggning. </w:t>
      </w:r>
    </w:p>
    <w:p w14:paraId="1DB85526" w14:textId="77777777" w:rsidR="00F66423" w:rsidRDefault="00F66423" w:rsidP="00F66423">
      <w:pPr>
        <w:pStyle w:val="Brdtextmedindrag"/>
      </w:pPr>
      <w:r>
        <w:t xml:space="preserve">Från huvudregeln i artikel 9.1 att känsliga personuppgifter inte får behandlas finns ett </w:t>
      </w:r>
      <w:r w:rsidRPr="008A1B1E">
        <w:t>antal undantag i artikel</w:t>
      </w:r>
      <w:r>
        <w:t> </w:t>
      </w:r>
      <w:r w:rsidRPr="008A1B1E">
        <w:t xml:space="preserve">9.2. </w:t>
      </w:r>
      <w:r>
        <w:t>Bland annat framgår det av artikel 9.2 g att känsliga person</w:t>
      </w:r>
      <w:r>
        <w:softHyphen/>
        <w:t>uppgifter får behandlas om behandlingen är nödvändig av hänsyn till ett viktigt allmänt intresse, på grundval av unionsrätten eller medlems</w:t>
      </w:r>
      <w:r>
        <w:softHyphen/>
        <w:t>staternas nationella rätt, vilken ska stå i propor</w:t>
      </w:r>
      <w:r>
        <w:softHyphen/>
        <w:t>tion till det eftersträvade syftet, vara förenligt med det väsentliga inne</w:t>
      </w:r>
      <w:r>
        <w:softHyphen/>
        <w:t>hållet i rätten till dataskydd och innehålla bestämmelser om lämpliga och särskilda åtgärder för att säker</w:t>
      </w:r>
      <w:r>
        <w:softHyphen/>
        <w:t>ställa den registrerades grundläggande rättigheter och intressen.</w:t>
      </w:r>
      <w:r w:rsidRPr="004D6160">
        <w:t xml:space="preserve"> Artikel</w:t>
      </w:r>
      <w:r>
        <w:t> </w:t>
      </w:r>
      <w:r w:rsidRPr="004D6160">
        <w:t xml:space="preserve">9.2 g </w:t>
      </w:r>
      <w:r>
        <w:t>kompletteras av</w:t>
      </w:r>
      <w:r w:rsidRPr="004D6160">
        <w:t xml:space="preserve"> 3</w:t>
      </w:r>
      <w:r>
        <w:t> kap.</w:t>
      </w:r>
      <w:r w:rsidRPr="004D6160">
        <w:t xml:space="preserve"> 3</w:t>
      </w:r>
      <w:r>
        <w:t> §</w:t>
      </w:r>
      <w:r w:rsidRPr="004D6160">
        <w:t xml:space="preserve"> data</w:t>
      </w:r>
      <w:r>
        <w:softHyphen/>
      </w:r>
      <w:r w:rsidRPr="004D6160">
        <w:lastRenderedPageBreak/>
        <w:t>skyddslagen, som bl.a. anger att känsliga personuppgifter får behand</w:t>
      </w:r>
      <w:r>
        <w:softHyphen/>
      </w:r>
      <w:r w:rsidRPr="004D6160">
        <w:t>las av en myndighet med stöd av artikel</w:t>
      </w:r>
      <w:r>
        <w:t> </w:t>
      </w:r>
      <w:r w:rsidRPr="004D6160">
        <w:t>9.2 g i EU:s dataskyddsförordning om behandlingen är nödvändig med hänsyn till ett viktigt allmänt intresse och den inte innebär ett otillbörligt intrång i den registrerades personliga integritet.</w:t>
      </w:r>
    </w:p>
    <w:p w14:paraId="43A7630E" w14:textId="76C80CB0" w:rsidR="00F66423" w:rsidRDefault="00F66423" w:rsidP="00F66423">
      <w:pPr>
        <w:pStyle w:val="Brdtextmedindrag"/>
      </w:pPr>
      <w:r>
        <w:t>Det har i förarbeten ansetts vara ett viktigt allmänt intresse a</w:t>
      </w:r>
      <w:r w:rsidRPr="00235898">
        <w:t>tt en myn</w:t>
      </w:r>
      <w:r>
        <w:softHyphen/>
      </w:r>
      <w:r w:rsidRPr="00235898">
        <w:t>dighet ska utföra en av riksdag eller regering tilldelad uppgift på ett kor</w:t>
      </w:r>
      <w:r>
        <w:softHyphen/>
      </w:r>
      <w:r w:rsidRPr="00235898">
        <w:t xml:space="preserve">rekt, rättssäkert och effektivt sätt </w:t>
      </w:r>
      <w:r>
        <w:t>(p</w:t>
      </w:r>
      <w:r w:rsidRPr="006140B0">
        <w:t xml:space="preserve">rop. 2017/18:105 s. </w:t>
      </w:r>
      <w:r>
        <w:t>83)</w:t>
      </w:r>
      <w:r w:rsidRPr="00235898">
        <w:t xml:space="preserve">. </w:t>
      </w:r>
      <w:r w:rsidRPr="00E1109B">
        <w:t>Uppgiften som kontaktpunkt föreslås regleras i förordning.</w:t>
      </w:r>
      <w:r w:rsidRPr="00235898">
        <w:t xml:space="preserve"> Genom den nu föreslagna lagen om personuppgiftsbehandling och den sekretessbestämmelse som före</w:t>
      </w:r>
      <w:r>
        <w:softHyphen/>
      </w:r>
      <w:r w:rsidRPr="00235898">
        <w:t xml:space="preserve">slås i </w:t>
      </w:r>
      <w:r w:rsidRPr="007A1E85">
        <w:t>avsnitt 7.</w:t>
      </w:r>
      <w:r>
        <w:t xml:space="preserve">3 </w:t>
      </w:r>
      <w:r w:rsidRPr="00235898">
        <w:t>säkerställs dessutom att det finns lämpliga och sär</w:t>
      </w:r>
      <w:r>
        <w:softHyphen/>
      </w:r>
      <w:r w:rsidRPr="00235898">
        <w:t>skilda skyddsåtgärder</w:t>
      </w:r>
      <w:r>
        <w:t xml:space="preserve"> för uppgiften</w:t>
      </w:r>
      <w:r w:rsidRPr="00235898">
        <w:t xml:space="preserve">. </w:t>
      </w:r>
      <w:r>
        <w:t xml:space="preserve">Det innebär att </w:t>
      </w:r>
      <w:r w:rsidRPr="00235898">
        <w:t>Jämställdhets</w:t>
      </w:r>
      <w:r>
        <w:softHyphen/>
      </w:r>
      <w:r w:rsidRPr="00235898">
        <w:t>myn</w:t>
      </w:r>
      <w:r>
        <w:softHyphen/>
      </w:r>
      <w:r w:rsidRPr="00235898">
        <w:t>dig</w:t>
      </w:r>
      <w:r>
        <w:softHyphen/>
      </w:r>
      <w:r w:rsidRPr="00235898">
        <w:t xml:space="preserve">heten </w:t>
      </w:r>
      <w:r>
        <w:t>redan har ett</w:t>
      </w:r>
      <w:r w:rsidRPr="00235898">
        <w:t xml:space="preserve"> rättsligt stöd för behandling av känsliga person</w:t>
      </w:r>
      <w:r>
        <w:softHyphen/>
      </w:r>
      <w:r w:rsidRPr="00235898">
        <w:t>uppgifter direkt med stöd av artikel</w:t>
      </w:r>
      <w:r>
        <w:t> </w:t>
      </w:r>
      <w:r w:rsidRPr="00235898">
        <w:t xml:space="preserve">9.2 g. </w:t>
      </w:r>
      <w:r>
        <w:t>Enligt regeringen</w:t>
      </w:r>
      <w:r w:rsidRPr="00235898">
        <w:t xml:space="preserve"> </w:t>
      </w:r>
      <w:r>
        <w:t xml:space="preserve">är det dock lämpligt att det finns ett </w:t>
      </w:r>
      <w:r w:rsidRPr="00235898">
        <w:t>tydligt stöd i författning för behandling av käns</w:t>
      </w:r>
      <w:r>
        <w:softHyphen/>
      </w:r>
      <w:r w:rsidRPr="00235898">
        <w:t>liga person</w:t>
      </w:r>
      <w:r>
        <w:softHyphen/>
      </w:r>
      <w:r w:rsidRPr="00235898">
        <w:t>uppgifter i den omfattning som kommer att vara aktuell vid Jämställd</w:t>
      </w:r>
      <w:r>
        <w:softHyphen/>
      </w:r>
      <w:r w:rsidRPr="00235898">
        <w:t>hets</w:t>
      </w:r>
      <w:r w:rsidR="00D6584A">
        <w:softHyphen/>
      </w:r>
      <w:r w:rsidRPr="00235898">
        <w:t>myndigheten. Även om den i praktiken inte inskränker möj</w:t>
      </w:r>
      <w:r>
        <w:softHyphen/>
      </w:r>
      <w:r w:rsidRPr="00235898">
        <w:t>lig</w:t>
      </w:r>
      <w:r>
        <w:softHyphen/>
      </w:r>
      <w:r w:rsidRPr="00235898">
        <w:t xml:space="preserve">heterna att behandla känsliga personuppgifter i förhållande till vad som annars gäller enligt EU:s dataskyddsförordning, eller den i </w:t>
      </w:r>
      <w:r w:rsidRPr="007A1E85">
        <w:t>avsnitt 7.2.</w:t>
      </w:r>
      <w:r>
        <w:t>4</w:t>
      </w:r>
      <w:r w:rsidRPr="00235898">
        <w:t xml:space="preserve"> före</w:t>
      </w:r>
      <w:r>
        <w:softHyphen/>
      </w:r>
      <w:r w:rsidRPr="00235898">
        <w:t>slagna ändamålsbestämmelsen, bör det införas en särskild bestäm</w:t>
      </w:r>
      <w:r>
        <w:softHyphen/>
      </w:r>
      <w:r w:rsidRPr="00235898">
        <w:t>melse i den nya</w:t>
      </w:r>
      <w:r>
        <w:t xml:space="preserve"> </w:t>
      </w:r>
      <w:r w:rsidRPr="00235898">
        <w:t>lagen som innebär att känsliga personuppgifter får behand</w:t>
      </w:r>
      <w:r>
        <w:softHyphen/>
      </w:r>
      <w:r w:rsidRPr="00235898">
        <w:t>las en</w:t>
      </w:r>
      <w:r>
        <w:softHyphen/>
      </w:r>
      <w:r w:rsidRPr="00235898">
        <w:t>dast om uppgifterna är nödvändiga för fullgörandet av uppgiften att vara kontakt</w:t>
      </w:r>
      <w:r w:rsidR="00D6584A">
        <w:softHyphen/>
      </w:r>
      <w:r w:rsidRPr="00235898">
        <w:t xml:space="preserve">punkt. </w:t>
      </w:r>
      <w:r>
        <w:t xml:space="preserve">På så sätt framhålls också </w:t>
      </w:r>
      <w:r w:rsidRPr="00235898">
        <w:t>vikten av att känsliga per</w:t>
      </w:r>
      <w:r>
        <w:softHyphen/>
      </w:r>
      <w:r w:rsidRPr="00235898">
        <w:t>son</w:t>
      </w:r>
      <w:r>
        <w:softHyphen/>
      </w:r>
      <w:r w:rsidRPr="00235898">
        <w:t>upp</w:t>
      </w:r>
      <w:r>
        <w:softHyphen/>
      </w:r>
      <w:r w:rsidRPr="00235898">
        <w:t>gifter inte behandlas slentrianmässigt. Av bestämmelsen bör det även framgå att behandlingen sker med stöd av artikel</w:t>
      </w:r>
      <w:r>
        <w:t> </w:t>
      </w:r>
      <w:r w:rsidRPr="00235898">
        <w:t>9.2 g i EU:s data</w:t>
      </w:r>
      <w:r>
        <w:softHyphen/>
      </w:r>
      <w:r w:rsidRPr="00235898">
        <w:t>skydds</w:t>
      </w:r>
      <w:r>
        <w:softHyphen/>
      </w:r>
      <w:r w:rsidRPr="00235898">
        <w:t>förordning. Bestämmelsens hänvisningar till dataskydds</w:t>
      </w:r>
      <w:r>
        <w:softHyphen/>
      </w:r>
      <w:r w:rsidRPr="00235898">
        <w:t>förord</w:t>
      </w:r>
      <w:r>
        <w:softHyphen/>
      </w:r>
      <w:r w:rsidRPr="00235898">
        <w:t xml:space="preserve">ningen </w:t>
      </w:r>
      <w:r>
        <w:t>bör vara</w:t>
      </w:r>
      <w:r w:rsidRPr="00235898">
        <w:t xml:space="preserve"> dyna</w:t>
      </w:r>
      <w:r w:rsidR="00D6584A">
        <w:softHyphen/>
      </w:r>
      <w:r w:rsidRPr="00235898">
        <w:t>miska, vilket innebär att hänvisningarna avser data</w:t>
      </w:r>
      <w:r>
        <w:softHyphen/>
      </w:r>
      <w:r w:rsidRPr="00235898">
        <w:t>skydds</w:t>
      </w:r>
      <w:r>
        <w:softHyphen/>
      </w:r>
      <w:r w:rsidRPr="00235898">
        <w:t>förord</w:t>
      </w:r>
      <w:r>
        <w:softHyphen/>
      </w:r>
      <w:r w:rsidRPr="00235898">
        <w:t>ningen i den vid varje tidpunkt gällande</w:t>
      </w:r>
      <w:r>
        <w:t xml:space="preserve"> </w:t>
      </w:r>
      <w:r w:rsidRPr="00235898">
        <w:t>lydelsen. På det sättet säker</w:t>
      </w:r>
      <w:r>
        <w:softHyphen/>
      </w:r>
      <w:r w:rsidRPr="00235898">
        <w:t>ställs att änd</w:t>
      </w:r>
      <w:r w:rsidR="00D6584A">
        <w:softHyphen/>
      </w:r>
      <w:r w:rsidRPr="00235898">
        <w:t xml:space="preserve">ringar i EU-regleringen får omedelbart genomslag. </w:t>
      </w:r>
    </w:p>
    <w:p w14:paraId="078FD82C" w14:textId="06E5427F" w:rsidR="00F66423" w:rsidRDefault="00F66423" w:rsidP="00F66423">
      <w:pPr>
        <w:pStyle w:val="Brdtextmedindrag"/>
      </w:pPr>
      <w:r>
        <w:t xml:space="preserve">I detta sammanhang bör </w:t>
      </w:r>
      <w:r w:rsidR="00D6584A">
        <w:t xml:space="preserve">det </w:t>
      </w:r>
      <w:r>
        <w:t>även övervägas om möjligheterna att be</w:t>
      </w:r>
      <w:r w:rsidR="00B4270B">
        <w:softHyphen/>
      </w:r>
      <w:r>
        <w:t>handla</w:t>
      </w:r>
      <w:r w:rsidRPr="00C661FA">
        <w:t xml:space="preserve"> </w:t>
      </w:r>
      <w:r>
        <w:t xml:space="preserve">uppgifter som rör </w:t>
      </w:r>
      <w:r w:rsidRPr="00C661FA">
        <w:t xml:space="preserve">lagöverträdelser </w:t>
      </w:r>
      <w:r>
        <w:t>bör begränsas</w:t>
      </w:r>
      <w:r w:rsidRPr="0023780D">
        <w:t xml:space="preserve">. </w:t>
      </w:r>
      <w:r w:rsidRPr="00C661FA">
        <w:t>Person</w:t>
      </w:r>
      <w:r w:rsidR="006E000F">
        <w:softHyphen/>
      </w:r>
      <w:r w:rsidRPr="00C661FA">
        <w:t>upp</w:t>
      </w:r>
      <w:r w:rsidR="006E000F">
        <w:softHyphen/>
      </w:r>
      <w:r w:rsidRPr="00C661FA">
        <w:t>gifter om lag</w:t>
      </w:r>
      <w:r>
        <w:softHyphen/>
      </w:r>
      <w:r w:rsidRPr="00C661FA">
        <w:t>överträdelser är av integritetskänslig karaktär och behandling av så</w:t>
      </w:r>
      <w:r w:rsidR="0077311A">
        <w:softHyphen/>
      </w:r>
      <w:r w:rsidRPr="00C661FA">
        <w:t>dana uppgifter anses därför som särskilt riskfylld. Av det skälet är behand</w:t>
      </w:r>
      <w:r w:rsidR="0077311A">
        <w:softHyphen/>
      </w:r>
      <w:r w:rsidRPr="00C661FA">
        <w:t>ling av uppgifter om lagöverträdelser särskilt reglera</w:t>
      </w:r>
      <w:r>
        <w:t>t</w:t>
      </w:r>
      <w:r w:rsidRPr="00C661FA">
        <w:t xml:space="preserve"> både i EU:s data</w:t>
      </w:r>
      <w:r w:rsidR="0077311A">
        <w:softHyphen/>
      </w:r>
      <w:r w:rsidRPr="00C661FA">
        <w:t>skydds</w:t>
      </w:r>
      <w:r>
        <w:softHyphen/>
      </w:r>
      <w:r w:rsidRPr="00C661FA">
        <w:t>förordning och i många myndighetsspecifika registerför</w:t>
      </w:r>
      <w:r>
        <w:softHyphen/>
      </w:r>
      <w:r w:rsidRPr="00C661FA">
        <w:t>fatt</w:t>
      </w:r>
      <w:r w:rsidR="006E000F">
        <w:softHyphen/>
      </w:r>
      <w:r w:rsidRPr="00C661FA">
        <w:t>ningar.</w:t>
      </w:r>
      <w:r>
        <w:t xml:space="preserve"> </w:t>
      </w:r>
    </w:p>
    <w:p w14:paraId="3464B96C" w14:textId="3E824D1F" w:rsidR="00F66423" w:rsidRDefault="00F66423" w:rsidP="00F66423">
      <w:pPr>
        <w:pStyle w:val="Brdtextmedindrag"/>
      </w:pPr>
      <w:r>
        <w:t>Av a</w:t>
      </w:r>
      <w:r w:rsidRPr="00C661FA">
        <w:t>rtikel</w:t>
      </w:r>
      <w:r>
        <w:t> </w:t>
      </w:r>
      <w:r w:rsidRPr="00C661FA">
        <w:t xml:space="preserve">10 i EU:s dataskyddsförordning </w:t>
      </w:r>
      <w:r>
        <w:t xml:space="preserve">framgår att </w:t>
      </w:r>
      <w:r w:rsidRPr="00C661FA">
        <w:t>behandling av personuppgifter som rör fällande domar i brottmål och lagöverträdelser som innefattar brott eller därmed sammanhängande säkerhetsåtgärder en</w:t>
      </w:r>
      <w:r>
        <w:softHyphen/>
      </w:r>
      <w:r w:rsidRPr="00C661FA">
        <w:t>ligt artikel</w:t>
      </w:r>
      <w:r>
        <w:t> </w:t>
      </w:r>
      <w:r w:rsidRPr="00C661FA">
        <w:t>6.1 endast</w:t>
      </w:r>
      <w:r>
        <w:t xml:space="preserve"> får</w:t>
      </w:r>
      <w:r w:rsidRPr="00C661FA">
        <w:t xml:space="preserve"> utföras</w:t>
      </w:r>
      <w:r>
        <w:t xml:space="preserve"> </w:t>
      </w:r>
      <w:r w:rsidRPr="00C661FA">
        <w:t xml:space="preserve">under kontroll av en myndighet eller då sådan behandling är tillåten enligt unionsrätten eller medlemsstaternas nationella rätt, där lämpliga skyddsåtgärder för de registrerades rättigheter och friheter fastställs. </w:t>
      </w:r>
      <w:r>
        <w:t>D</w:t>
      </w:r>
      <w:r w:rsidRPr="00C661FA">
        <w:t>en del av artikel</w:t>
      </w:r>
      <w:r>
        <w:t> </w:t>
      </w:r>
      <w:r w:rsidRPr="00C661FA">
        <w:t>10 som rör behandling av upp</w:t>
      </w:r>
      <w:r>
        <w:softHyphen/>
      </w:r>
      <w:r w:rsidRPr="00C661FA">
        <w:t xml:space="preserve">gifter under kontroll av myndighet </w:t>
      </w:r>
      <w:r>
        <w:t>är enligt förarbetena till</w:t>
      </w:r>
      <w:r w:rsidRPr="00C661FA">
        <w:t xml:space="preserve"> dataskydds</w:t>
      </w:r>
      <w:r>
        <w:softHyphen/>
      </w:r>
      <w:r w:rsidRPr="00C661FA">
        <w:t xml:space="preserve">lagen direkt tillämplig och </w:t>
      </w:r>
      <w:r>
        <w:t xml:space="preserve">bör </w:t>
      </w:r>
      <w:r w:rsidRPr="00C661FA">
        <w:t>i vart fall innebära att det är tillåtet att be</w:t>
      </w:r>
      <w:r>
        <w:softHyphen/>
      </w:r>
      <w:r w:rsidRPr="00C661FA">
        <w:t>handla uppgifter som rör lagöverträdelser om den personuppgifts</w:t>
      </w:r>
      <w:r>
        <w:softHyphen/>
      </w:r>
      <w:r w:rsidRPr="00C661FA">
        <w:t>ansvarige är en myndighet</w:t>
      </w:r>
      <w:r>
        <w:t xml:space="preserve"> (se p</w:t>
      </w:r>
      <w:r w:rsidRPr="00AA7A18">
        <w:t>rop.</w:t>
      </w:r>
      <w:r w:rsidR="00F62464">
        <w:t> </w:t>
      </w:r>
      <w:r w:rsidRPr="00AA7A18">
        <w:t>2017/18:105 s.</w:t>
      </w:r>
      <w:r w:rsidR="00F62464">
        <w:t> </w:t>
      </w:r>
      <w:r w:rsidRPr="00AA7A18">
        <w:t>99</w:t>
      </w:r>
      <w:r>
        <w:t>)</w:t>
      </w:r>
      <w:r w:rsidRPr="00C661FA">
        <w:t>. I linje med detta anges i 3</w:t>
      </w:r>
      <w:r>
        <w:t> </w:t>
      </w:r>
      <w:r w:rsidRPr="00C661FA">
        <w:t>kap.</w:t>
      </w:r>
      <w:r>
        <w:t> </w:t>
      </w:r>
      <w:r w:rsidRPr="00C661FA">
        <w:t>8</w:t>
      </w:r>
      <w:r>
        <w:t> </w:t>
      </w:r>
      <w:r w:rsidRPr="00C661FA">
        <w:t>§ dataskyddslagen att personuppgifter som avses i artikel</w:t>
      </w:r>
      <w:r w:rsidR="00F62464">
        <w:t> </w:t>
      </w:r>
      <w:r w:rsidRPr="00C661FA">
        <w:t xml:space="preserve">10 i EU:s dataskyddsförordning får behandlas av myndigheter. </w:t>
      </w:r>
      <w:r>
        <w:t>Jämställdhets</w:t>
      </w:r>
      <w:r>
        <w:softHyphen/>
        <w:t xml:space="preserve">myndigheten har därmed stöd för att behandla sådana uppgifter som avses i artikel 10 i EU:s dataskyddsförordning. </w:t>
      </w:r>
    </w:p>
    <w:p w14:paraId="172A28DF" w14:textId="77777777" w:rsidR="00F66423" w:rsidRDefault="00F66423" w:rsidP="00F66423">
      <w:pPr>
        <w:pStyle w:val="Brdtextmedindrag"/>
      </w:pPr>
      <w:r>
        <w:lastRenderedPageBreak/>
        <w:t xml:space="preserve">Eftersom </w:t>
      </w:r>
      <w:r w:rsidRPr="00C661FA">
        <w:t xml:space="preserve">Jämställdhetsmyndigheten </w:t>
      </w:r>
      <w:r>
        <w:t xml:space="preserve">sannolikt </w:t>
      </w:r>
      <w:r w:rsidRPr="00C661FA">
        <w:t>kommer att behandla upp</w:t>
      </w:r>
      <w:r>
        <w:softHyphen/>
      </w:r>
      <w:r w:rsidRPr="00C661FA">
        <w:t xml:space="preserve">gifter om </w:t>
      </w:r>
      <w:r>
        <w:t>lagöverträdelser</w:t>
      </w:r>
      <w:r w:rsidRPr="00C661FA">
        <w:t xml:space="preserve"> </w:t>
      </w:r>
      <w:r>
        <w:t xml:space="preserve">endast </w:t>
      </w:r>
      <w:r w:rsidRPr="00C661FA">
        <w:t xml:space="preserve">i mycket begränsad </w:t>
      </w:r>
      <w:r>
        <w:t xml:space="preserve">omfattning får det anses saknas behov av att </w:t>
      </w:r>
      <w:r w:rsidRPr="00C661FA">
        <w:t xml:space="preserve">införa en bestämmelse som begränsar på vilket sätt myndigheten får behandla </w:t>
      </w:r>
      <w:r>
        <w:t>uppgifterna</w:t>
      </w:r>
      <w:r w:rsidRPr="00C661FA">
        <w:t xml:space="preserve">. Det följer också av den föreslagna ändamålsbestämmelsen i </w:t>
      </w:r>
      <w:r w:rsidRPr="007A1E85">
        <w:t>avsnitt 7.2.</w:t>
      </w:r>
      <w:r>
        <w:t xml:space="preserve">4 </w:t>
      </w:r>
      <w:r w:rsidRPr="00C661FA">
        <w:t>att myndig</w:t>
      </w:r>
      <w:r>
        <w:softHyphen/>
      </w:r>
      <w:r w:rsidRPr="00C661FA">
        <w:t>heten endast får behandla uppgifter om lagöverträdelser för att kunna fullgöra sin upp</w:t>
      </w:r>
      <w:r>
        <w:softHyphen/>
      </w:r>
      <w:r w:rsidRPr="00C661FA">
        <w:t>gift som kontaktpunkt.</w:t>
      </w:r>
    </w:p>
    <w:p w14:paraId="476EB52C" w14:textId="77777777" w:rsidR="00F66423" w:rsidRDefault="00F66423" w:rsidP="00F66423">
      <w:pPr>
        <w:pStyle w:val="Rubrik5utannumrering"/>
      </w:pPr>
      <w:r w:rsidRPr="00235898">
        <w:t xml:space="preserve">Sökbegränsningar </w:t>
      </w:r>
    </w:p>
    <w:p w14:paraId="7D2941BB" w14:textId="2416B5DC" w:rsidR="00F66423" w:rsidRPr="004C39D3" w:rsidRDefault="00F66423" w:rsidP="00F66423">
      <w:pPr>
        <w:pStyle w:val="Brdtext"/>
      </w:pPr>
      <w:r w:rsidRPr="00235898">
        <w:t>Sökningar som tar sikte på känsliga personuppgifter är typiskt sett för</w:t>
      </w:r>
      <w:r>
        <w:softHyphen/>
      </w:r>
      <w:r w:rsidRPr="00235898">
        <w:t xml:space="preserve">knippade med särskilda </w:t>
      </w:r>
      <w:r>
        <w:t>integritets</w:t>
      </w:r>
      <w:r w:rsidRPr="00235898">
        <w:t>risker. I 3</w:t>
      </w:r>
      <w:r>
        <w:t> kap.</w:t>
      </w:r>
      <w:r w:rsidRPr="00235898">
        <w:t xml:space="preserve"> 3</w:t>
      </w:r>
      <w:r>
        <w:t> §</w:t>
      </w:r>
      <w:r w:rsidRPr="00235898">
        <w:t xml:space="preserve"> andra stycket data</w:t>
      </w:r>
      <w:r>
        <w:softHyphen/>
      </w:r>
      <w:r w:rsidRPr="00235898">
        <w:t xml:space="preserve">skyddslagen finns därför ett förbud mot att utföra sökningar i syfte att få fram ett urval av personer grundat på känsliga personuppgifter. </w:t>
      </w:r>
      <w:r>
        <w:t>B</w:t>
      </w:r>
      <w:r w:rsidRPr="00235898">
        <w:t>estäm</w:t>
      </w:r>
      <w:r>
        <w:softHyphen/>
      </w:r>
      <w:r w:rsidRPr="00235898">
        <w:t xml:space="preserve">melsen </w:t>
      </w:r>
      <w:r>
        <w:t xml:space="preserve">i dataskyddslagen </w:t>
      </w:r>
      <w:r w:rsidRPr="00235898">
        <w:t>är emellertid avsedd att gälla för offentlig verk</w:t>
      </w:r>
      <w:r>
        <w:softHyphen/>
      </w:r>
      <w:r w:rsidRPr="00235898">
        <w:t>samhet där sektorsspecifik reglering avseende känsliga personupp</w:t>
      </w:r>
      <w:r>
        <w:softHyphen/>
      </w:r>
      <w:r w:rsidRPr="00235898">
        <w:t xml:space="preserve">gifter saknas. </w:t>
      </w:r>
      <w:r>
        <w:t xml:space="preserve">Utredningen konstaterar att det inte har framkommit </w:t>
      </w:r>
      <w:r w:rsidRPr="00235898">
        <w:t xml:space="preserve">något behov av att utföra sådana sökningar för uppgiften att vara kontaktpunkt </w:t>
      </w:r>
      <w:r>
        <w:t>för gränsöverskridande vidareslussning av brottsoffer inom EU. Regeringen delar utredningens bedömning att e</w:t>
      </w:r>
      <w:r w:rsidRPr="00235898">
        <w:t>tt motsvarande sök</w:t>
      </w:r>
      <w:r>
        <w:softHyphen/>
      </w:r>
      <w:r w:rsidRPr="00235898">
        <w:t xml:space="preserve">förbud </w:t>
      </w:r>
      <w:r>
        <w:t xml:space="preserve">därför bör </w:t>
      </w:r>
      <w:r w:rsidRPr="00235898">
        <w:t xml:space="preserve">införas i den nya lagen. </w:t>
      </w:r>
      <w:r>
        <w:t>Förbudet bör</w:t>
      </w:r>
      <w:r w:rsidRPr="00235898">
        <w:t xml:space="preserve"> dessutom omfatta sökningar i syfte att få fram ett urval av personer grundat på sådana uppgifter som avses i artikel</w:t>
      </w:r>
      <w:r>
        <w:t> </w:t>
      </w:r>
      <w:r w:rsidRPr="00235898">
        <w:t>10 i EU:s dataskyddsförordning</w:t>
      </w:r>
      <w:r>
        <w:t xml:space="preserve"> (uppgifter som rör fällande domar i brottmål och lagöverträdelser som omfattar brott)</w:t>
      </w:r>
      <w:r w:rsidRPr="00235898">
        <w:t>. Bestämmelsens hän</w:t>
      </w:r>
      <w:r>
        <w:softHyphen/>
      </w:r>
      <w:r w:rsidRPr="00235898">
        <w:t>visning till dataskyddsförordningen bör vara dynamisk för att säker</w:t>
      </w:r>
      <w:r>
        <w:softHyphen/>
      </w:r>
      <w:r w:rsidRPr="00235898">
        <w:t>ställa att ändringar i EU-regleringen får omedelbart genomslag.</w:t>
      </w:r>
    </w:p>
    <w:p w14:paraId="32CBA097" w14:textId="77777777" w:rsidR="00F66423" w:rsidRDefault="00F66423" w:rsidP="00F66423">
      <w:pPr>
        <w:pStyle w:val="Rubrik3"/>
      </w:pPr>
      <w:bookmarkStart w:id="72" w:name="_Toc231995412"/>
      <w:bookmarkStart w:id="73" w:name="_Toc241053060"/>
      <w:r>
        <w:t>Längsta tid för behandling av personuppgifter</w:t>
      </w:r>
      <w:bookmarkEnd w:id="72"/>
      <w:bookmarkEnd w:id="73"/>
    </w:p>
    <w:p w14:paraId="48DC8BDC" w14:textId="77777777" w:rsidR="00F66423" w:rsidRDefault="00F66423" w:rsidP="00F66423">
      <w:pPr>
        <w:pStyle w:val="Rubrik4ram"/>
      </w:pPr>
      <w:r>
        <w:t>Regeringens förslag</w:t>
      </w:r>
    </w:p>
    <w:p w14:paraId="4FEE49F1" w14:textId="77777777" w:rsidR="00F66423" w:rsidRDefault="00F66423" w:rsidP="00F66423">
      <w:pPr>
        <w:pStyle w:val="Brdtextram"/>
      </w:pPr>
      <w:r>
        <w:t>Personuppgifter ska inte få behandlas under längre tid än vad som är nöd</w:t>
      </w:r>
      <w:r>
        <w:softHyphen/>
        <w:t>vändigt med hänsyn till ändamålet med behandlingen.</w:t>
      </w:r>
    </w:p>
    <w:p w14:paraId="03978649" w14:textId="77777777" w:rsidR="00F66423" w:rsidRPr="00A76360" w:rsidRDefault="00F66423" w:rsidP="00F66423">
      <w:pPr>
        <w:pStyle w:val="Brdtextmedindragram"/>
      </w:pPr>
      <w:r>
        <w:t>Bestämmelserna om längsta tid för behandling ska inte hindra att Jämställdhetsmyndigheten arkiverar och bevarar allmänna handlingar eller att ett arkivmaterial lämnas till en arkivmyndighet.</w:t>
      </w:r>
    </w:p>
    <w:p w14:paraId="670748ED" w14:textId="77777777" w:rsidR="00F66423" w:rsidRDefault="00F66423" w:rsidP="00F66423">
      <w:pPr>
        <w:pStyle w:val="Rubrik4efterram"/>
      </w:pPr>
      <w:r>
        <w:t>Utredningens förslag</w:t>
      </w:r>
    </w:p>
    <w:p w14:paraId="1D85A4F6" w14:textId="77777777" w:rsidR="00F66423" w:rsidRDefault="00F66423" w:rsidP="00F66423">
      <w:pPr>
        <w:pStyle w:val="Brdtext"/>
      </w:pPr>
      <w:r>
        <w:t xml:space="preserve">Utredningens förslag stämmer överens med regeringens. </w:t>
      </w:r>
    </w:p>
    <w:p w14:paraId="2B162452" w14:textId="77777777" w:rsidR="00F66423" w:rsidRDefault="00F66423" w:rsidP="00F66423">
      <w:pPr>
        <w:pStyle w:val="Rubrik4efterram"/>
      </w:pPr>
      <w:r>
        <w:t>Remissinstanserna</w:t>
      </w:r>
    </w:p>
    <w:p w14:paraId="0B7C250D" w14:textId="77777777" w:rsidR="00F66423" w:rsidRDefault="00F66423" w:rsidP="00F66423">
      <w:pPr>
        <w:pStyle w:val="Brdtext"/>
      </w:pPr>
      <w:r>
        <w:t>R</w:t>
      </w:r>
      <w:r w:rsidRPr="002743F5">
        <w:t>emissinstanser</w:t>
      </w:r>
      <w:r>
        <w:t>na</w:t>
      </w:r>
      <w:r w:rsidRPr="002743F5">
        <w:t xml:space="preserve"> instämmer i eller har inga invändningar mot förslaget.</w:t>
      </w:r>
    </w:p>
    <w:p w14:paraId="34A60D3C" w14:textId="77777777" w:rsidR="00F66423" w:rsidRDefault="00F66423" w:rsidP="00F66423">
      <w:pPr>
        <w:pStyle w:val="Rubrik4efterram"/>
      </w:pPr>
      <w:r>
        <w:t>Skälen för regeringens förslag</w:t>
      </w:r>
    </w:p>
    <w:p w14:paraId="61568266" w14:textId="77777777" w:rsidR="00F66423" w:rsidRDefault="00F66423" w:rsidP="00F66423">
      <w:pPr>
        <w:pStyle w:val="Brdtextmedindrag"/>
        <w:ind w:firstLine="0"/>
      </w:pPr>
      <w:r w:rsidRPr="00500B01">
        <w:t xml:space="preserve">Enligt </w:t>
      </w:r>
      <w:r>
        <w:t xml:space="preserve">en av de grundläggande </w:t>
      </w:r>
      <w:r w:rsidRPr="00500B01">
        <w:t>principerna för dataskydd</w:t>
      </w:r>
      <w:r>
        <w:t>, prin</w:t>
      </w:r>
      <w:r w:rsidRPr="00500B01">
        <w:t>cipen om lagringsminimering</w:t>
      </w:r>
      <w:r>
        <w:t xml:space="preserve">, </w:t>
      </w:r>
      <w:r w:rsidRPr="00500B01">
        <w:t>får personuppgifter inte lagras under en längre tid än vad som är nödvändigt för de ändamål för vilka personuppgifterna behand</w:t>
      </w:r>
      <w:r>
        <w:softHyphen/>
      </w:r>
      <w:r w:rsidRPr="00500B01">
        <w:t>las (artikel 5.1 e i EU:s dataskyddsförordning). Genom att minimera lag</w:t>
      </w:r>
      <w:r>
        <w:softHyphen/>
      </w:r>
      <w:r w:rsidRPr="00500B01">
        <w:lastRenderedPageBreak/>
        <w:t xml:space="preserve">ringstiden minskar den risk för den personliga integriteten som en viss behandling av personuppgifter innebär. Bestämmelser som tydliggör hur länge personuppgifter får behandlas inom en verksamhet innebär därmed en form av skyddsåtgärd. </w:t>
      </w:r>
      <w:r>
        <w:t>Regeringen</w:t>
      </w:r>
      <w:r w:rsidRPr="00500B01">
        <w:t xml:space="preserve"> anser därför att det bör införas be</w:t>
      </w:r>
      <w:r>
        <w:softHyphen/>
      </w:r>
      <w:r w:rsidRPr="00500B01">
        <w:t>stäm</w:t>
      </w:r>
      <w:r>
        <w:softHyphen/>
      </w:r>
      <w:r w:rsidRPr="00500B01">
        <w:t xml:space="preserve">melser om längsta tid för personuppgiftsbehandling i den nya lagen. </w:t>
      </w:r>
      <w:r>
        <w:t xml:space="preserve">Regeringen ansluter sig vidare till utredningens bedömning att det bör vara fråga om en </w:t>
      </w:r>
      <w:r w:rsidRPr="00500B01">
        <w:t>ändamålsrelaterad bestämmelse om längsta tid för be</w:t>
      </w:r>
      <w:r>
        <w:softHyphen/>
      </w:r>
      <w:r w:rsidRPr="00500B01">
        <w:t xml:space="preserve">handling som innebär att personuppgifter inte får behandlas längre än vad som är nödvändigt med hänsyn till ändamålet. </w:t>
      </w:r>
    </w:p>
    <w:p w14:paraId="4ED56775" w14:textId="17B45F8F" w:rsidR="00F66423" w:rsidRDefault="00F66423" w:rsidP="00F66423">
      <w:pPr>
        <w:pStyle w:val="Brdtextmedindrag"/>
      </w:pPr>
      <w:r w:rsidRPr="00500B01">
        <w:t>EU:s dataskyddsförordning innehåller undantag från principen om lag</w:t>
      </w:r>
      <w:r w:rsidR="00F62464">
        <w:softHyphen/>
      </w:r>
      <w:r w:rsidRPr="00500B01">
        <w:t>ringsminimering, som innebär att personuppgifter får lagras under längre perioder i den mån som personuppgifterna enbart behandlas för arkiv</w:t>
      </w:r>
      <w:r w:rsidR="00F62464">
        <w:softHyphen/>
      </w:r>
      <w:r w:rsidRPr="00500B01">
        <w:t>ända</w:t>
      </w:r>
      <w:r w:rsidR="00F62464">
        <w:softHyphen/>
      </w:r>
      <w:r w:rsidRPr="00500B01">
        <w:t>mål av allmänt intresse</w:t>
      </w:r>
      <w:r w:rsidR="00A35FBF">
        <w:t>,</w:t>
      </w:r>
      <w:r w:rsidRPr="00500B01">
        <w:t xml:space="preserve"> vetenskapliga eller historiska forsk</w:t>
      </w:r>
      <w:r>
        <w:softHyphen/>
      </w:r>
      <w:r w:rsidRPr="00500B01">
        <w:t>nings</w:t>
      </w:r>
      <w:r>
        <w:softHyphen/>
      </w:r>
      <w:r w:rsidRPr="00500B01">
        <w:t>ändamål</w:t>
      </w:r>
      <w:r w:rsidR="006E000F" w:rsidRPr="006E000F" w:rsidDel="005E2D02">
        <w:t xml:space="preserve"> </w:t>
      </w:r>
      <w:r w:rsidR="006E000F" w:rsidRPr="006E000F">
        <w:t>eller statistiska ändamål</w:t>
      </w:r>
      <w:r w:rsidRPr="00500B01">
        <w:t xml:space="preserve"> (artikel 5.1 e). För att tydliggöra att personupp</w:t>
      </w:r>
      <w:r w:rsidR="00F62464">
        <w:softHyphen/>
      </w:r>
      <w:r w:rsidRPr="00500B01">
        <w:t xml:space="preserve">gifter som utgör en del av en allmän handling får arkiveras bör det därför </w:t>
      </w:r>
      <w:r>
        <w:t>av bestäm</w:t>
      </w:r>
      <w:r>
        <w:softHyphen/>
        <w:t xml:space="preserve">melsen </w:t>
      </w:r>
      <w:r w:rsidRPr="00500B01">
        <w:t>uttryckligen framgå att det som anges när det gäller längsta tid för behandling av personuppgifter inte hindrar att sådana upp</w:t>
      </w:r>
      <w:r w:rsidR="0077311A">
        <w:softHyphen/>
      </w:r>
      <w:r w:rsidRPr="00500B01">
        <w:t xml:space="preserve">gifter arkiveras i enlighet med gällande arkivlagstiftning. </w:t>
      </w:r>
    </w:p>
    <w:p w14:paraId="6BEEDCA0" w14:textId="77777777" w:rsidR="00F66423" w:rsidRDefault="00F66423" w:rsidP="00F66423">
      <w:pPr>
        <w:pStyle w:val="Rubrik3"/>
      </w:pPr>
      <w:bookmarkStart w:id="74" w:name="_Toc231995413"/>
      <w:bookmarkStart w:id="75" w:name="_Toc241053061"/>
      <w:r>
        <w:t>Rätten att göra invändningar</w:t>
      </w:r>
      <w:bookmarkEnd w:id="74"/>
      <w:bookmarkEnd w:id="75"/>
    </w:p>
    <w:p w14:paraId="4592E042" w14:textId="77777777" w:rsidR="00F66423" w:rsidRDefault="00F66423" w:rsidP="00F66423">
      <w:pPr>
        <w:pStyle w:val="Rubrik4ram"/>
      </w:pPr>
      <w:r>
        <w:t>Regeringens förslag</w:t>
      </w:r>
    </w:p>
    <w:p w14:paraId="2EB220D0" w14:textId="77777777" w:rsidR="00F66423" w:rsidRDefault="00F66423" w:rsidP="00F66423">
      <w:pPr>
        <w:pStyle w:val="Brdtextram"/>
      </w:pPr>
      <w:r>
        <w:t>Rätten för registrerade att göra invändningar enligt EU:s data</w:t>
      </w:r>
      <w:r>
        <w:softHyphen/>
        <w:t>skydds</w:t>
      </w:r>
      <w:r>
        <w:softHyphen/>
        <w:t xml:space="preserve">förordning ska inte gälla vid sådan behandling som är tillåten enligt den nya lagen eller föreskrifter som har meddelats i anslutning till lagen. </w:t>
      </w:r>
    </w:p>
    <w:p w14:paraId="02A1A76E" w14:textId="77777777" w:rsidR="00F66423" w:rsidRDefault="00F66423" w:rsidP="00F66423">
      <w:pPr>
        <w:pStyle w:val="Rubrik4efterram"/>
      </w:pPr>
      <w:r>
        <w:t>Utredningens förslag</w:t>
      </w:r>
    </w:p>
    <w:p w14:paraId="0EA0CE9A" w14:textId="77777777" w:rsidR="00F66423" w:rsidRDefault="00F66423" w:rsidP="00F66423">
      <w:pPr>
        <w:pStyle w:val="Brdtext"/>
      </w:pPr>
      <w:r>
        <w:t xml:space="preserve">Utredningens förslag stämmer överens med regeringens. </w:t>
      </w:r>
    </w:p>
    <w:p w14:paraId="4A22A0CB" w14:textId="77777777" w:rsidR="00F66423" w:rsidRDefault="00F66423" w:rsidP="00F66423">
      <w:pPr>
        <w:pStyle w:val="Rubrik4efterram"/>
      </w:pPr>
      <w:r>
        <w:t>Remissinstanserna</w:t>
      </w:r>
    </w:p>
    <w:p w14:paraId="2D7F7B17" w14:textId="77777777" w:rsidR="00F66423" w:rsidRDefault="00F66423" w:rsidP="00F66423">
      <w:pPr>
        <w:pStyle w:val="Brdtext"/>
      </w:pPr>
      <w:r>
        <w:t>R</w:t>
      </w:r>
      <w:r w:rsidRPr="002743F5">
        <w:t>emissinstanser</w:t>
      </w:r>
      <w:r>
        <w:t>na</w:t>
      </w:r>
      <w:r w:rsidRPr="002743F5">
        <w:t xml:space="preserve"> instämmer i eller har inga invändningar mot förslaget.</w:t>
      </w:r>
    </w:p>
    <w:p w14:paraId="0EA1F80D" w14:textId="77777777" w:rsidR="00F66423" w:rsidRDefault="00F66423" w:rsidP="00F66423">
      <w:pPr>
        <w:pStyle w:val="Rubrik4efterram"/>
      </w:pPr>
      <w:r>
        <w:t>Skälen för regeringens förslag</w:t>
      </w:r>
    </w:p>
    <w:p w14:paraId="76B5C444" w14:textId="77777777" w:rsidR="00F66423" w:rsidRDefault="00F66423" w:rsidP="00F66423">
      <w:pPr>
        <w:pStyle w:val="Brdtext"/>
      </w:pPr>
      <w:r w:rsidRPr="00247B2C">
        <w:t>Vid behandling av personuppgifter som sker för att utföra en uppgift av allmänt intresse eller som ett led i myndighetsutövning (dvs. behandling enligt artikel 6.1 e i EU:s dataskyddsförordning) ska den registrerade ha rätt att när som helst, av skäl som hänför sig till hans eller hennes specifika situation, göra invändningar mot behandlingen. Den personuppgifts</w:t>
      </w:r>
      <w:r>
        <w:softHyphen/>
      </w:r>
      <w:r w:rsidRPr="00247B2C">
        <w:t>ansvarige får då inte längre behandla personuppgifterna, såvida denne inte kan påvisa tvingande berättigade skäl för behandlingen som väger tyngre än den registrerades intressen, rättigheter och friheter eller om det sker för fastställande, utövande eller försvar av rättsliga anspråk</w:t>
      </w:r>
      <w:r>
        <w:t xml:space="preserve"> (se </w:t>
      </w:r>
      <w:r w:rsidRPr="00247B2C">
        <w:t>artikel 21.</w:t>
      </w:r>
      <w:r>
        <w:t>1</w:t>
      </w:r>
      <w:r w:rsidRPr="00B71717">
        <w:t xml:space="preserve"> </w:t>
      </w:r>
      <w:r w:rsidRPr="001861C9">
        <w:t>i EU:s dataskyddsförordning</w:t>
      </w:r>
      <w:r>
        <w:t>)</w:t>
      </w:r>
      <w:r w:rsidRPr="00247B2C">
        <w:t xml:space="preserve">. </w:t>
      </w:r>
    </w:p>
    <w:p w14:paraId="363751BA" w14:textId="77777777" w:rsidR="00F66423" w:rsidRDefault="00F66423" w:rsidP="00F66423">
      <w:pPr>
        <w:pStyle w:val="Brdtextmedindrag"/>
      </w:pPr>
      <w:r w:rsidRPr="001861C9">
        <w:t>Rätten att göra invändningar innebär att den registrerade har möjlighet att få till</w:t>
      </w:r>
      <w:r>
        <w:t xml:space="preserve"> </w:t>
      </w:r>
      <w:r w:rsidRPr="001861C9">
        <w:t>stånd en kontroll av om uppgifterna får behandlas. Under tiden som en sådan prövning pågår har den registrerade rätt att kräva att behand</w:t>
      </w:r>
      <w:r>
        <w:softHyphen/>
      </w:r>
      <w:r w:rsidRPr="001861C9">
        <w:t>lingen av personuppgifterna begränsas (artikel 18.1 d i EU:s dataskydds</w:t>
      </w:r>
      <w:r>
        <w:softHyphen/>
      </w:r>
      <w:r w:rsidRPr="001861C9">
        <w:lastRenderedPageBreak/>
        <w:t xml:space="preserve">förordning). Om det bedöms saknas berättigade skäl för behandlingen har den registrerade rätt att få personuppgifterna raderade (artikel 17.1 c i EU:s dataskyddsförordning). </w:t>
      </w:r>
    </w:p>
    <w:p w14:paraId="5D4C41EB" w14:textId="7ED9FF9B" w:rsidR="00EE4347" w:rsidRDefault="00F66423" w:rsidP="00F66423">
      <w:pPr>
        <w:pStyle w:val="Brdtextmedindrag"/>
      </w:pPr>
      <w:r>
        <w:t>Enligt</w:t>
      </w:r>
      <w:r w:rsidRPr="001861C9">
        <w:t xml:space="preserve"> </w:t>
      </w:r>
      <w:r>
        <w:t>artikel</w:t>
      </w:r>
      <w:r w:rsidR="00926EB8">
        <w:t> </w:t>
      </w:r>
      <w:r>
        <w:t xml:space="preserve">23 i </w:t>
      </w:r>
      <w:r w:rsidRPr="001861C9">
        <w:t xml:space="preserve">EU:s dataskyddsförordning </w:t>
      </w:r>
      <w:r>
        <w:t>kan medlemsstaterna</w:t>
      </w:r>
      <w:r w:rsidRPr="001861C9">
        <w:t xml:space="preserve"> genom lagstiftningsåtgärder begränsa vissa av de skyldigheter och rättig</w:t>
      </w:r>
      <w:r>
        <w:softHyphen/>
      </w:r>
      <w:r w:rsidRPr="001861C9">
        <w:t>heter som följer av förordningen, däribland rätten att göra invänd</w:t>
      </w:r>
      <w:r>
        <w:softHyphen/>
      </w:r>
      <w:r w:rsidRPr="001861C9">
        <w:t>ningar mot behandlingen av personuppgifter. En sådan begränsning får göras om den sker med respekt för andemeningen i de grundläggande rättigheterna och friheterna. Begränsningen måste vidare utgöra en nödvändig och pro</w:t>
      </w:r>
      <w:r>
        <w:softHyphen/>
      </w:r>
      <w:r w:rsidRPr="001861C9">
        <w:t>portionell åtgärd i syfte att säkerställa olika uppräknade intressen, bland annat den allmänna säkerheten, förebyggande eller förhindrande av brott eller andra viktiga mål av generellt allmänt intresse</w:t>
      </w:r>
      <w:r>
        <w:t>. Lagstiftnings</w:t>
      </w:r>
      <w:r w:rsidR="00EE4347">
        <w:softHyphen/>
      </w:r>
      <w:r>
        <w:t>åtgärder</w:t>
      </w:r>
      <w:r w:rsidR="00BB2A76">
        <w:softHyphen/>
      </w:r>
      <w:r>
        <w:t xml:space="preserve">na ska </w:t>
      </w:r>
      <w:r w:rsidRPr="001861C9">
        <w:t>innehålla specifika bestämmelser när så är relevant avseende bland annat ändamålen med behandlingen, lagrings</w:t>
      </w:r>
      <w:r>
        <w:softHyphen/>
      </w:r>
      <w:r w:rsidRPr="001861C9">
        <w:t>tiden samt till</w:t>
      </w:r>
      <w:r w:rsidR="00EE4347">
        <w:softHyphen/>
      </w:r>
      <w:r w:rsidRPr="001861C9">
        <w:t>gängliga skydds</w:t>
      </w:r>
      <w:r w:rsidR="0077311A">
        <w:softHyphen/>
      </w:r>
      <w:r w:rsidRPr="001861C9">
        <w:t>åtgärder med beaktande av behandlingens art, omfatt</w:t>
      </w:r>
      <w:r w:rsidR="00EE4347">
        <w:softHyphen/>
      </w:r>
      <w:r w:rsidRPr="001861C9">
        <w:t>ning och ända</w:t>
      </w:r>
      <w:r w:rsidR="0077311A">
        <w:softHyphen/>
      </w:r>
      <w:r w:rsidRPr="001861C9">
        <w:t xml:space="preserve">mål (artikel 23.2). </w:t>
      </w:r>
    </w:p>
    <w:p w14:paraId="5945AA1D" w14:textId="7B67535A" w:rsidR="00F66423" w:rsidRPr="001861C9" w:rsidRDefault="00F66423" w:rsidP="00F66423">
      <w:pPr>
        <w:pStyle w:val="Brdtextmedindrag"/>
      </w:pPr>
      <w:r w:rsidRPr="001861C9">
        <w:t xml:space="preserve">Rätten att göra invändningar har begränsats i ett flertal myndigheters </w:t>
      </w:r>
      <w:r w:rsidRPr="00926EB8">
        <w:rPr>
          <w:spacing w:val="-1"/>
        </w:rPr>
        <w:t>registerförfattningar (se</w:t>
      </w:r>
      <w:r w:rsidR="00926EB8" w:rsidRPr="00926EB8">
        <w:rPr>
          <w:spacing w:val="-1"/>
        </w:rPr>
        <w:t> </w:t>
      </w:r>
      <w:r w:rsidRPr="00926EB8">
        <w:rPr>
          <w:spacing w:val="-1"/>
        </w:rPr>
        <w:t>prop.</w:t>
      </w:r>
      <w:r w:rsidR="00926EB8" w:rsidRPr="00926EB8">
        <w:rPr>
          <w:spacing w:val="-1"/>
        </w:rPr>
        <w:t> </w:t>
      </w:r>
      <w:r w:rsidRPr="00926EB8">
        <w:rPr>
          <w:spacing w:val="-1"/>
        </w:rPr>
        <w:t>2022/23:34 Utbetalningsmyndigheten s. 122</w:t>
      </w:r>
      <w:r>
        <w:t xml:space="preserve"> och </w:t>
      </w:r>
      <w:r w:rsidRPr="00993F84">
        <w:t>123</w:t>
      </w:r>
      <w:r>
        <w:t xml:space="preserve"> med hänvis</w:t>
      </w:r>
      <w:r>
        <w:softHyphen/>
        <w:t>ningar)</w:t>
      </w:r>
      <w:r w:rsidRPr="001861C9">
        <w:t>. Det har i dessa fall ansetts vara av stor betydelse att personuppgifter får be</w:t>
      </w:r>
      <w:r>
        <w:softHyphen/>
      </w:r>
      <w:r w:rsidRPr="001861C9">
        <w:t>handlas i myndigheternas verksam</w:t>
      </w:r>
      <w:r w:rsidR="00EE4347">
        <w:softHyphen/>
      </w:r>
      <w:r w:rsidRPr="001861C9">
        <w:t>heter, oberoende av den registrerades inställning, samtidigt som det be</w:t>
      </w:r>
      <w:r w:rsidR="00EE4347">
        <w:softHyphen/>
      </w:r>
      <w:r w:rsidRPr="001861C9">
        <w:t>dömts att den person</w:t>
      </w:r>
      <w:r>
        <w:softHyphen/>
      </w:r>
      <w:r w:rsidRPr="001861C9">
        <w:t>uppgiftsansvarige närmast undantagslöst skulle kunna påvisa skäl för fortsatt behandling som väger tyngre än den registrerades intressen i det enskilda fallet</w:t>
      </w:r>
      <w:r>
        <w:t xml:space="preserve"> (s</w:t>
      </w:r>
      <w:r w:rsidRPr="00523571">
        <w:t>e t.ex. prop.</w:t>
      </w:r>
      <w:r>
        <w:t> </w:t>
      </w:r>
      <w:r w:rsidRPr="00523571">
        <w:t>2017/18:254 Anpassning av utlännings</w:t>
      </w:r>
      <w:r>
        <w:softHyphen/>
      </w:r>
      <w:r w:rsidRPr="00523571">
        <w:t>datalagen till EU:s data</w:t>
      </w:r>
      <w:r>
        <w:softHyphen/>
      </w:r>
      <w:r w:rsidRPr="00523571">
        <w:t>skyddsförordning s. 45</w:t>
      </w:r>
      <w:r>
        <w:t>)</w:t>
      </w:r>
      <w:r w:rsidRPr="001861C9">
        <w:t>. Detta bedöms gälla även inom Jämställdhetsmyndigheten</w:t>
      </w:r>
      <w:r>
        <w:t>s nya uppgift som kontaktpunkt för gränsöverskridande vidareslussning av brottsoffer</w:t>
      </w:r>
      <w:r w:rsidRPr="001861C9">
        <w:t>. För att säkerställa förutsättningarna att behandla relevanta personuppgifter i kontaktpunkts</w:t>
      </w:r>
      <w:r w:rsidR="00EE4347">
        <w:softHyphen/>
      </w:r>
      <w:r w:rsidRPr="001861C9">
        <w:t xml:space="preserve">verksamheten anser </w:t>
      </w:r>
      <w:r>
        <w:t xml:space="preserve">regeringen därför </w:t>
      </w:r>
      <w:r w:rsidRPr="001861C9">
        <w:t>att det bör införas en bestämmelse i den nya lagen som innebär att rätten att göra invändningar enligt arti</w:t>
      </w:r>
      <w:r w:rsidR="003B204D">
        <w:softHyphen/>
      </w:r>
      <w:r w:rsidRPr="001861C9">
        <w:t>kel</w:t>
      </w:r>
      <w:r w:rsidR="003B204D">
        <w:t> </w:t>
      </w:r>
      <w:r w:rsidRPr="001861C9">
        <w:t>21.1 i EU:s dataskyddsförordning inte gäller vid sådan be</w:t>
      </w:r>
      <w:r>
        <w:softHyphen/>
      </w:r>
      <w:r w:rsidRPr="001861C9">
        <w:t>handling som är tillåten enligt lagen eller enligt föreskrifter som har med</w:t>
      </w:r>
      <w:r>
        <w:softHyphen/>
      </w:r>
      <w:r w:rsidRPr="001861C9">
        <w:t>delats i anslutning till lagen. En sådan begränsning får anses utgöra en nöd</w:t>
      </w:r>
      <w:r>
        <w:softHyphen/>
      </w:r>
      <w:r w:rsidRPr="001861C9">
        <w:t>vändig och pro</w:t>
      </w:r>
      <w:r w:rsidR="00EE4347">
        <w:softHyphen/>
      </w:r>
      <w:r w:rsidRPr="001861C9">
        <w:t>portionerlig åtgärd i syfte att säkerställa sådana viktiga mål av generellt allmänt intresse som krävs enligt artikel</w:t>
      </w:r>
      <w:r w:rsidR="003B204D">
        <w:t> </w:t>
      </w:r>
      <w:r w:rsidRPr="001861C9">
        <w:t>23.1 i EU:s data</w:t>
      </w:r>
      <w:r>
        <w:softHyphen/>
      </w:r>
      <w:r w:rsidRPr="001861C9">
        <w:t>skydds</w:t>
      </w:r>
      <w:r w:rsidR="003B204D">
        <w:softHyphen/>
      </w:r>
      <w:r w:rsidRPr="001861C9">
        <w:t>förordning. Den föreslagna nya lagen innehåller dessutom bestäm</w:t>
      </w:r>
      <w:r>
        <w:softHyphen/>
      </w:r>
      <w:r w:rsidRPr="001861C9">
        <w:t>melser om bland annat ändamålen med behandlingen, behandling av käns</w:t>
      </w:r>
      <w:r>
        <w:softHyphen/>
      </w:r>
      <w:r w:rsidRPr="001861C9">
        <w:t>liga person</w:t>
      </w:r>
      <w:r w:rsidR="00EE4347">
        <w:softHyphen/>
      </w:r>
      <w:r w:rsidRPr="001861C9">
        <w:t>upp</w:t>
      </w:r>
      <w:r w:rsidR="00EE4347">
        <w:softHyphen/>
      </w:r>
      <w:r w:rsidRPr="001861C9">
        <w:t>gifter, sökbegränsningar och längsta tid för behand</w:t>
      </w:r>
      <w:r>
        <w:softHyphen/>
      </w:r>
      <w:r w:rsidRPr="001861C9">
        <w:t>ling och minimerar på så vis risken för kränkning av den registrera</w:t>
      </w:r>
      <w:r>
        <w:softHyphen/>
      </w:r>
      <w:r w:rsidRPr="001861C9">
        <w:t>des rättig</w:t>
      </w:r>
      <w:r>
        <w:softHyphen/>
      </w:r>
      <w:r w:rsidRPr="001861C9">
        <w:t>heter och friheter. Den får därför anses uppfylla även de krav som upp</w:t>
      </w:r>
      <w:r>
        <w:softHyphen/>
      </w:r>
      <w:r w:rsidRPr="001861C9">
        <w:t>ställs i artikel 23.2 i EU:s dataskyddsförordning. Den föreslagna bestäm</w:t>
      </w:r>
      <w:r>
        <w:softHyphen/>
      </w:r>
      <w:r w:rsidRPr="001861C9">
        <w:t>melsens hänvisning till dataskyddsförordningen bör vara dynamisk för att säker</w:t>
      </w:r>
      <w:r>
        <w:softHyphen/>
      </w:r>
      <w:r w:rsidRPr="001861C9">
        <w:t>ställa att ändringar i EU-regleringen får omedelbart genoms</w:t>
      </w:r>
      <w:r>
        <w:softHyphen/>
      </w:r>
      <w:r w:rsidRPr="001861C9">
        <w:t>lag.</w:t>
      </w:r>
    </w:p>
    <w:p w14:paraId="609C10D8" w14:textId="77777777" w:rsidR="00F66423" w:rsidRDefault="00F66423" w:rsidP="00F66423">
      <w:pPr>
        <w:pStyle w:val="Rubrik2"/>
      </w:pPr>
      <w:bookmarkStart w:id="76" w:name="_Toc231995414"/>
      <w:bookmarkStart w:id="77" w:name="_Toc241053062"/>
      <w:bookmarkStart w:id="78" w:name="_Hlk228432625"/>
      <w:r>
        <w:lastRenderedPageBreak/>
        <w:t>En ny sekretessbestämmelse</w:t>
      </w:r>
      <w:bookmarkEnd w:id="76"/>
      <w:bookmarkEnd w:id="77"/>
    </w:p>
    <w:p w14:paraId="5E3F2767" w14:textId="77777777" w:rsidR="00F66423" w:rsidRDefault="00F66423" w:rsidP="00F66423">
      <w:pPr>
        <w:pStyle w:val="Rubrik4ram"/>
      </w:pPr>
      <w:r>
        <w:t>Regeringens förslag</w:t>
      </w:r>
    </w:p>
    <w:p w14:paraId="37D77AB4" w14:textId="77777777" w:rsidR="00F66423" w:rsidRDefault="00F66423" w:rsidP="00F66423">
      <w:pPr>
        <w:pStyle w:val="Brdtextram"/>
      </w:pPr>
      <w:r>
        <w:t>Sekretess ska gälla hos Jämställdhetsmyndigheten i verksamhet som avser uppgiften att vara kontaktpunkt för gränsöverskridande vidare</w:t>
      </w:r>
      <w:r>
        <w:softHyphen/>
        <w:t>slussning av brottsoffer enligt människohandelsdirektivet för uppgift om en enskilds personliga eller ekonomiska förhållanden, om det inte står klart att uppgiften kan röjas utan att den enskilde eller någon när</w:t>
      </w:r>
      <w:r>
        <w:softHyphen/>
        <w:t>stående till denne lider skada eller men.</w:t>
      </w:r>
    </w:p>
    <w:p w14:paraId="608B0E86" w14:textId="77777777" w:rsidR="00F66423" w:rsidRDefault="00F66423" w:rsidP="00F66423">
      <w:pPr>
        <w:pStyle w:val="Brdtextmedindragram"/>
      </w:pPr>
      <w:r>
        <w:t>Den tystnadsplikt som följer av sekretessen ska ha företräde framför rätten att meddela och offentliggöra uppgifter.</w:t>
      </w:r>
    </w:p>
    <w:p w14:paraId="51B9214A" w14:textId="77777777" w:rsidR="00F66423" w:rsidRPr="00A76360" w:rsidRDefault="00F66423" w:rsidP="00F66423">
      <w:pPr>
        <w:pStyle w:val="Brdtextmedindragram"/>
      </w:pPr>
      <w:r>
        <w:t>För uppgift i en allmän handling ska sekretessen gälla i högst sjuttio år.</w:t>
      </w:r>
    </w:p>
    <w:p w14:paraId="463F0254" w14:textId="77777777" w:rsidR="00F66423" w:rsidRDefault="00F66423" w:rsidP="00F66423">
      <w:pPr>
        <w:pStyle w:val="Rubrik4efterram"/>
      </w:pPr>
      <w:r>
        <w:t>Utredningens förslag</w:t>
      </w:r>
    </w:p>
    <w:p w14:paraId="7A492050" w14:textId="77777777" w:rsidR="00F66423" w:rsidRDefault="00F66423" w:rsidP="00F66423">
      <w:pPr>
        <w:pStyle w:val="Brdtext"/>
      </w:pPr>
      <w:r>
        <w:t xml:space="preserve">Utredningens förslag stämmer i sak överens med regeringens. </w:t>
      </w:r>
    </w:p>
    <w:p w14:paraId="6269880F" w14:textId="77777777" w:rsidR="00F66423" w:rsidRDefault="00F66423" w:rsidP="00F66423">
      <w:pPr>
        <w:pStyle w:val="Rubrik4efterram"/>
      </w:pPr>
      <w:r>
        <w:t>Remissinstanserna</w:t>
      </w:r>
    </w:p>
    <w:p w14:paraId="05958FFA" w14:textId="77777777" w:rsidR="00F66423" w:rsidRDefault="00F66423" w:rsidP="00F66423">
      <w:pPr>
        <w:pStyle w:val="Brdtext"/>
      </w:pPr>
      <w:r w:rsidRPr="002743F5">
        <w:t>De flesta remissinstanser instämmer i eller har inga invändningar mot för</w:t>
      </w:r>
      <w:r>
        <w:softHyphen/>
      </w:r>
      <w:r w:rsidRPr="002743F5">
        <w:t>slaget.</w:t>
      </w:r>
      <w:r>
        <w:t xml:space="preserve"> </w:t>
      </w:r>
    </w:p>
    <w:p w14:paraId="55C12C35" w14:textId="4C7B9563" w:rsidR="00F66423" w:rsidRDefault="00F66423" w:rsidP="00F66423">
      <w:pPr>
        <w:pStyle w:val="Brdtextmedindrag"/>
      </w:pPr>
      <w:r w:rsidRPr="00E32D00">
        <w:rPr>
          <w:i/>
          <w:iCs/>
        </w:rPr>
        <w:t>Frälsningsarmén</w:t>
      </w:r>
      <w:r>
        <w:rPr>
          <w:i/>
          <w:iCs/>
        </w:rPr>
        <w:t>, Stadsledningskontoret och Stockholms stad</w:t>
      </w:r>
      <w:r>
        <w:t xml:space="preserve"> till</w:t>
      </w:r>
      <w:r>
        <w:softHyphen/>
        <w:t>styrker förslaget om en särskild reglering om sekretess hos Jämställdhets</w:t>
      </w:r>
      <w:r>
        <w:softHyphen/>
        <w:t>myndig</w:t>
      </w:r>
      <w:r>
        <w:softHyphen/>
        <w:t>heten men anför att förhållandet mellan den föreslagna sekretess</w:t>
      </w:r>
      <w:r>
        <w:softHyphen/>
        <w:t>bestäm</w:t>
      </w:r>
      <w:r w:rsidR="003B204D">
        <w:softHyphen/>
      </w:r>
      <w:r>
        <w:t>melsen och den sekretessbrytande bestäm</w:t>
      </w:r>
      <w:r>
        <w:softHyphen/>
        <w:t>melsen i 10 kap. 15</w:t>
      </w:r>
      <w:r w:rsidR="003B204D">
        <w:t> </w:t>
      </w:r>
      <w:r>
        <w:t xml:space="preserve">a § offentlighets- och sekretesslagen (OSL) behöver analyseras.  </w:t>
      </w:r>
    </w:p>
    <w:p w14:paraId="6EC9C48B" w14:textId="77777777" w:rsidR="00F66423" w:rsidRDefault="00F66423" w:rsidP="00F66423">
      <w:pPr>
        <w:pStyle w:val="Brdtextmedindrag"/>
      </w:pPr>
      <w:r w:rsidRPr="00BE5F29">
        <w:rPr>
          <w:i/>
          <w:iCs/>
        </w:rPr>
        <w:t>Socialstyrelsen</w:t>
      </w:r>
      <w:r>
        <w:t xml:space="preserve"> uppger att myndigheten har svårt att bedöma vilka uppgifter som kan bli aktuella att lämna ut med stöd </w:t>
      </w:r>
      <w:r w:rsidRPr="00BE5F29">
        <w:t>av 10</w:t>
      </w:r>
      <w:r>
        <w:t> kap.</w:t>
      </w:r>
      <w:r w:rsidRPr="00BE5F29">
        <w:t xml:space="preserve"> 2</w:t>
      </w:r>
      <w:r>
        <w:t> §</w:t>
      </w:r>
      <w:r w:rsidRPr="00BE5F29">
        <w:t xml:space="preserve"> </w:t>
      </w:r>
      <w:r>
        <w:t>OSL</w:t>
      </w:r>
      <w:r w:rsidRPr="00BE5F29">
        <w:t xml:space="preserve"> </w:t>
      </w:r>
      <w:r>
        <w:t>till Jämställd</w:t>
      </w:r>
      <w:r>
        <w:softHyphen/>
        <w:t xml:space="preserve">hetsmyndigheten </w:t>
      </w:r>
      <w:r w:rsidRPr="00BE5F29">
        <w:t>i dess egenskap av nationell kontaktpunkt</w:t>
      </w:r>
      <w:r>
        <w:t>. Social</w:t>
      </w:r>
      <w:r>
        <w:softHyphen/>
        <w:t>styrelsen</w:t>
      </w:r>
      <w:r w:rsidRPr="00BE5F29">
        <w:t xml:space="preserve"> </w:t>
      </w:r>
      <w:r>
        <w:t xml:space="preserve">anför </w:t>
      </w:r>
      <w:r w:rsidRPr="00BE5F29">
        <w:t>att det finns behov av att i den fortsatta beredningen för</w:t>
      </w:r>
      <w:r>
        <w:softHyphen/>
      </w:r>
      <w:r w:rsidRPr="00BE5F29">
        <w:t xml:space="preserve">tydliga det samt analysera om behovet tillgodoses genom den befintliga regleringen i </w:t>
      </w:r>
      <w:r>
        <w:t>offentlighets- och sekretesslagen</w:t>
      </w:r>
      <w:r w:rsidRPr="00BE5F29">
        <w:t>, eller om det finns behov av en separat sekretessbrytande bestämmelse.</w:t>
      </w:r>
    </w:p>
    <w:p w14:paraId="4D85F9CA" w14:textId="2422F638" w:rsidR="00F66423" w:rsidRDefault="00F66423" w:rsidP="00F66423">
      <w:pPr>
        <w:pStyle w:val="Brdtextmedindrag"/>
      </w:pPr>
      <w:r w:rsidRPr="008B6F03">
        <w:rPr>
          <w:i/>
          <w:iCs/>
        </w:rPr>
        <w:t>Jämställdhetsmyndigheten</w:t>
      </w:r>
      <w:r w:rsidRPr="008B6F03">
        <w:t xml:space="preserve"> avstyrker </w:t>
      </w:r>
      <w:r>
        <w:t>förslaget</w:t>
      </w:r>
      <w:r w:rsidRPr="008B6F03">
        <w:t xml:space="preserve"> </w:t>
      </w:r>
      <w:r>
        <w:t>om ändringar i o</w:t>
      </w:r>
      <w:r w:rsidRPr="008B6F03">
        <w:t>ffentlig</w:t>
      </w:r>
      <w:r>
        <w:softHyphen/>
      </w:r>
      <w:r w:rsidRPr="008B6F03">
        <w:t>hets- och sekretesslagen</w:t>
      </w:r>
      <w:r>
        <w:t xml:space="preserve"> eftersom myndigheten motsätter sig att den till</w:t>
      </w:r>
      <w:r>
        <w:softHyphen/>
        <w:t>delas uppgiften som nationell kontaktpunkt för gränsöverskridande vidare</w:t>
      </w:r>
      <w:r>
        <w:softHyphen/>
        <w:t>slussning av människohandelsoffer inom EU. Myndigheten anför att det inte kan anses propor</w:t>
      </w:r>
      <w:r>
        <w:softHyphen/>
        <w:t>tioner</w:t>
      </w:r>
      <w:r>
        <w:softHyphen/>
        <w:t>ligt att göra ändringar i lagen för att hantera cirka 50</w:t>
      </w:r>
      <w:r w:rsidR="00BB2A76">
        <w:t> </w:t>
      </w:r>
      <w:r>
        <w:t>ärenden per år, särskilt mot bakgrund av att det finns andra myndigheter som arbetar med individärenden som redan har en säker informations</w:t>
      </w:r>
      <w:r>
        <w:softHyphen/>
        <w:t xml:space="preserve">hantering för detta. </w:t>
      </w:r>
    </w:p>
    <w:p w14:paraId="27CC8670" w14:textId="77777777" w:rsidR="00F66423" w:rsidRDefault="00F66423" w:rsidP="00F66423">
      <w:pPr>
        <w:pStyle w:val="Rubrik4efterram"/>
      </w:pPr>
      <w:r>
        <w:t>Skälen för regeringens förslag</w:t>
      </w:r>
    </w:p>
    <w:p w14:paraId="6C4E382C" w14:textId="77777777" w:rsidR="00F66423" w:rsidRDefault="00F66423" w:rsidP="00F66423">
      <w:pPr>
        <w:pStyle w:val="Rubrik5utannumrering"/>
        <w:spacing w:before="0"/>
      </w:pPr>
      <w:r w:rsidRPr="00247B2C">
        <w:t xml:space="preserve">Det behöver införas en ny sekretessbestämmelse </w:t>
      </w:r>
      <w:r>
        <w:t xml:space="preserve">för verksamhet </w:t>
      </w:r>
      <w:r w:rsidRPr="00247B2C">
        <w:t>hos Jämställdhets</w:t>
      </w:r>
      <w:r>
        <w:softHyphen/>
      </w:r>
      <w:r w:rsidRPr="00247B2C">
        <w:t xml:space="preserve">myndigheten </w:t>
      </w:r>
      <w:r w:rsidRPr="001861C9">
        <w:t xml:space="preserve"> </w:t>
      </w:r>
    </w:p>
    <w:p w14:paraId="0FCDE6C0" w14:textId="4FAEB19E" w:rsidR="00F66423" w:rsidRPr="00BE74E0" w:rsidRDefault="00F66423" w:rsidP="00F66423">
      <w:pPr>
        <w:pStyle w:val="Brdtextmedindrag"/>
        <w:ind w:firstLine="0"/>
      </w:pPr>
      <w:r>
        <w:t>Som framgår av avsnitt 7.1 innebär uppdraget som nationell kon</w:t>
      </w:r>
      <w:r>
        <w:softHyphen/>
        <w:t>taktpunkt för gräns</w:t>
      </w:r>
      <w:r>
        <w:softHyphen/>
        <w:t>överskridande vidareslussning av brotts</w:t>
      </w:r>
      <w:r>
        <w:softHyphen/>
        <w:t>offer att Jämställdhets</w:t>
      </w:r>
      <w:r>
        <w:softHyphen/>
        <w:t>myndig</w:t>
      </w:r>
      <w:r>
        <w:softHyphen/>
        <w:t>heten kommer vara en kon</w:t>
      </w:r>
      <w:r>
        <w:softHyphen/>
        <w:t>takt</w:t>
      </w:r>
      <w:r>
        <w:softHyphen/>
        <w:t xml:space="preserve">punkt i förbindelserna mellan de </w:t>
      </w:r>
      <w:r>
        <w:lastRenderedPageBreak/>
        <w:t>myndigheter och institutioner som ansvarar för gränsöverskridande stöd till brottsoffer i de olika med</w:t>
      </w:r>
      <w:r>
        <w:softHyphen/>
        <w:t>lems</w:t>
      </w:r>
      <w:r>
        <w:softHyphen/>
        <w:t>staterna inom EU och att myndigheten kommer ansvara för att bl.a. hjälpa svenska myn</w:t>
      </w:r>
      <w:r>
        <w:softHyphen/>
        <w:t>dig</w:t>
      </w:r>
      <w:r>
        <w:softHyphen/>
        <w:t>heter som handlägger enskilda ärenden att få kontakt med rätt instans i en annan medlemsstat för vidareslussning av brottsoffer som är hemma</w:t>
      </w:r>
      <w:r>
        <w:softHyphen/>
        <w:t>hörande i ett annat land inom EU. Jämställd</w:t>
      </w:r>
      <w:r>
        <w:softHyphen/>
        <w:t xml:space="preserve">hetsmyndigheten kommer inom ramen för uppdraget att </w:t>
      </w:r>
      <w:r w:rsidRPr="001861C9">
        <w:t xml:space="preserve">ta del av </w:t>
      </w:r>
      <w:r>
        <w:t>mer eller mindre känsliga person</w:t>
      </w:r>
      <w:r>
        <w:softHyphen/>
        <w:t xml:space="preserve">uppgifter. Det kan antas att en del av de brottsoffer som myndigheten har att ansvara för vidareslussning av </w:t>
      </w:r>
      <w:r w:rsidRPr="001861C9">
        <w:t>kommer</w:t>
      </w:r>
      <w:r>
        <w:t xml:space="preserve"> att </w:t>
      </w:r>
      <w:r w:rsidRPr="001861C9">
        <w:t xml:space="preserve">ha utsatts för </w:t>
      </w:r>
      <w:r>
        <w:t>annan brotts</w:t>
      </w:r>
      <w:r>
        <w:softHyphen/>
        <w:t>lighet än huvudbrotten människo</w:t>
      </w:r>
      <w:r>
        <w:softHyphen/>
        <w:t>handel eller männi</w:t>
      </w:r>
      <w:r>
        <w:softHyphen/>
        <w:t>sko</w:t>
      </w:r>
      <w:r>
        <w:softHyphen/>
        <w:t xml:space="preserve">exploatering, så som </w:t>
      </w:r>
      <w:r w:rsidRPr="001861C9">
        <w:t>sexualbrot</w:t>
      </w:r>
      <w:r>
        <w:t>t eller</w:t>
      </w:r>
      <w:r w:rsidRPr="001861C9">
        <w:t xml:space="preserve"> misshande</w:t>
      </w:r>
      <w:r>
        <w:t>l. Det kan även före</w:t>
      </w:r>
      <w:r>
        <w:softHyphen/>
        <w:t>komma uppgifter om</w:t>
      </w:r>
      <w:r w:rsidRPr="001861C9">
        <w:t xml:space="preserve"> </w:t>
      </w:r>
      <w:r>
        <w:t xml:space="preserve">t.ex. </w:t>
      </w:r>
      <w:r w:rsidRPr="001861C9">
        <w:t>missbruk</w:t>
      </w:r>
      <w:r>
        <w:t xml:space="preserve"> och </w:t>
      </w:r>
      <w:r w:rsidRPr="001861C9">
        <w:t xml:space="preserve">psykisk </w:t>
      </w:r>
      <w:r>
        <w:t>o</w:t>
      </w:r>
      <w:r w:rsidRPr="001861C9">
        <w:t>hälsa</w:t>
      </w:r>
      <w:r w:rsidRPr="00247B2C">
        <w:t xml:space="preserve">. Det handlar alltså om sådana </w:t>
      </w:r>
      <w:r>
        <w:t>upp</w:t>
      </w:r>
      <w:r>
        <w:softHyphen/>
        <w:t>gifter</w:t>
      </w:r>
      <w:r w:rsidRPr="00247B2C">
        <w:t xml:space="preserve"> om enskilda</w:t>
      </w:r>
      <w:r>
        <w:t>s personliga</w:t>
      </w:r>
      <w:r w:rsidRPr="00247B2C">
        <w:t>, men ibland även om ekonomiska</w:t>
      </w:r>
      <w:r w:rsidR="00666CBD">
        <w:t>,</w:t>
      </w:r>
      <w:r w:rsidRPr="00247B2C">
        <w:t xml:space="preserve"> för</w:t>
      </w:r>
      <w:r>
        <w:softHyphen/>
      </w:r>
      <w:r w:rsidRPr="00247B2C">
        <w:t>hållanden som typiskt sett är integritets</w:t>
      </w:r>
      <w:r>
        <w:softHyphen/>
      </w:r>
      <w:r w:rsidRPr="00247B2C">
        <w:t>k</w:t>
      </w:r>
      <w:r w:rsidR="002D3091">
        <w:t>änsliga</w:t>
      </w:r>
      <w:r w:rsidRPr="00247B2C">
        <w:t>. Vidare kan infor</w:t>
      </w:r>
      <w:r>
        <w:softHyphen/>
      </w:r>
      <w:r w:rsidRPr="00247B2C">
        <w:t>mation om personen, dennes familjerelationer, adressuppgifter och lev</w:t>
      </w:r>
      <w:r>
        <w:softHyphen/>
      </w:r>
      <w:r w:rsidRPr="00247B2C">
        <w:t>nads</w:t>
      </w:r>
      <w:r>
        <w:softHyphen/>
      </w:r>
      <w:r w:rsidRPr="00247B2C">
        <w:t>förhållanden i övrigt vara känsliga. Det</w:t>
      </w:r>
      <w:r>
        <w:t xml:space="preserve"> kom</w:t>
      </w:r>
      <w:r w:rsidR="00666CBD">
        <w:softHyphen/>
      </w:r>
      <w:r>
        <w:t>mer sannolikt även före</w:t>
      </w:r>
      <w:r>
        <w:softHyphen/>
        <w:t>komma att vissa offer för människohandel har minderåriga barn</w:t>
      </w:r>
      <w:r w:rsidRPr="00247B2C">
        <w:t>, vilket med</w:t>
      </w:r>
      <w:r>
        <w:softHyphen/>
      </w:r>
      <w:r w:rsidRPr="00247B2C">
        <w:t>för att även när</w:t>
      </w:r>
      <w:r>
        <w:softHyphen/>
      </w:r>
      <w:r w:rsidRPr="00247B2C">
        <w:t>stående kan lida skada eller men</w:t>
      </w:r>
      <w:r>
        <w:t xml:space="preserve"> om uppgifterna sprids</w:t>
      </w:r>
      <w:r w:rsidRPr="00247B2C">
        <w:t xml:space="preserve">. Uppgifterna kommer </w:t>
      </w:r>
      <w:r>
        <w:t xml:space="preserve">dock </w:t>
      </w:r>
      <w:r w:rsidRPr="00247B2C">
        <w:t xml:space="preserve">främst att gälla vuxna individer, </w:t>
      </w:r>
      <w:r>
        <w:t>efter</w:t>
      </w:r>
      <w:r>
        <w:softHyphen/>
        <w:t>som</w:t>
      </w:r>
      <w:r w:rsidRPr="00247B2C">
        <w:t xml:space="preserve"> enskilda barns situa</w:t>
      </w:r>
      <w:r>
        <w:softHyphen/>
      </w:r>
      <w:r w:rsidRPr="00247B2C">
        <w:t xml:space="preserve">tioner i många fall kommer att hanteras av </w:t>
      </w:r>
      <w:r>
        <w:t>Utrikes</w:t>
      </w:r>
      <w:r>
        <w:softHyphen/>
        <w:t>departementet</w:t>
      </w:r>
      <w:r w:rsidRPr="00247B2C">
        <w:t xml:space="preserve"> </w:t>
      </w:r>
      <w:r>
        <w:t>genom den verksamhet som sker inom ramen för</w:t>
      </w:r>
      <w:r w:rsidRPr="00247B2C">
        <w:t xml:space="preserve"> </w:t>
      </w:r>
      <w:r w:rsidRPr="003A6AEB">
        <w:t>Bryssel II</w:t>
      </w:r>
      <w:r>
        <w:noBreakHyphen/>
      </w:r>
      <w:r w:rsidRPr="003A6AEB">
        <w:t>förordningen</w:t>
      </w:r>
      <w:r>
        <w:t xml:space="preserve"> och </w:t>
      </w:r>
      <w:r w:rsidRPr="003A6AEB">
        <w:t>1996 års Haagkonvention</w:t>
      </w:r>
      <w:r w:rsidRPr="00247B2C">
        <w:t xml:space="preserve">. </w:t>
      </w:r>
      <w:r>
        <w:t xml:space="preserve">Det står alltså </w:t>
      </w:r>
      <w:r w:rsidRPr="00247B2C">
        <w:t>klart att Jämställdhets</w:t>
      </w:r>
      <w:r>
        <w:softHyphen/>
      </w:r>
      <w:r w:rsidRPr="00247B2C">
        <w:t xml:space="preserve">myndigheten </w:t>
      </w:r>
      <w:r>
        <w:t>vid utförandet av upp</w:t>
      </w:r>
      <w:r>
        <w:softHyphen/>
        <w:t>giften</w:t>
      </w:r>
      <w:r w:rsidRPr="00247B2C">
        <w:t xml:space="preserve"> kom</w:t>
      </w:r>
      <w:r>
        <w:softHyphen/>
      </w:r>
      <w:r w:rsidRPr="00247B2C">
        <w:t>mer behöva han</w:t>
      </w:r>
      <w:r>
        <w:softHyphen/>
      </w:r>
      <w:r w:rsidRPr="00247B2C">
        <w:t>tera integritetskänsliga upp</w:t>
      </w:r>
      <w:r>
        <w:softHyphen/>
      </w:r>
      <w:r w:rsidRPr="00247B2C">
        <w:t>gifter om enskilda och när</w:t>
      </w:r>
      <w:r>
        <w:softHyphen/>
      </w:r>
      <w:r w:rsidRPr="00247B2C">
        <w:t xml:space="preserve">stående till dessa </w:t>
      </w:r>
      <w:r>
        <w:t xml:space="preserve">personer </w:t>
      </w:r>
      <w:r w:rsidRPr="00247B2C">
        <w:t>som rör personliga och ekonomiska för</w:t>
      </w:r>
      <w:r w:rsidR="00F75BCD">
        <w:softHyphen/>
      </w:r>
      <w:r w:rsidRPr="00247B2C">
        <w:t>hållanden. Upp</w:t>
      </w:r>
      <w:r>
        <w:softHyphen/>
      </w:r>
      <w:r w:rsidRPr="00247B2C">
        <w:t xml:space="preserve">gifterna kommer sannolikt komma från </w:t>
      </w:r>
      <w:r>
        <w:t xml:space="preserve">i första hand </w:t>
      </w:r>
      <w:r w:rsidRPr="00247B2C">
        <w:t>social</w:t>
      </w:r>
      <w:r w:rsidR="00F75BCD">
        <w:softHyphen/>
      </w:r>
      <w:r w:rsidRPr="00247B2C">
        <w:t>tjänsten, region</w:t>
      </w:r>
      <w:r>
        <w:softHyphen/>
      </w:r>
      <w:r w:rsidRPr="00247B2C">
        <w:t>koordina</w:t>
      </w:r>
      <w:r>
        <w:softHyphen/>
      </w:r>
      <w:r>
        <w:softHyphen/>
      </w:r>
      <w:r w:rsidRPr="00247B2C">
        <w:t>torerna eller civilsamhället</w:t>
      </w:r>
      <w:r>
        <w:t>. Ä</w:t>
      </w:r>
      <w:r w:rsidRPr="00247B2C">
        <w:t>ven Polis</w:t>
      </w:r>
      <w:r>
        <w:softHyphen/>
      </w:r>
      <w:r w:rsidRPr="00247B2C">
        <w:t>myndig</w:t>
      </w:r>
      <w:r w:rsidR="00F75BCD">
        <w:softHyphen/>
      </w:r>
      <w:r w:rsidRPr="00247B2C">
        <w:t>heten, Arbets</w:t>
      </w:r>
      <w:r>
        <w:softHyphen/>
      </w:r>
      <w:r w:rsidRPr="00247B2C">
        <w:t>miljö</w:t>
      </w:r>
      <w:r>
        <w:softHyphen/>
      </w:r>
      <w:r>
        <w:softHyphen/>
      </w:r>
      <w:r w:rsidRPr="00247B2C">
        <w:t>verket och Migra</w:t>
      </w:r>
      <w:r>
        <w:softHyphen/>
      </w:r>
      <w:r w:rsidRPr="00247B2C">
        <w:t>tions</w:t>
      </w:r>
      <w:r>
        <w:softHyphen/>
      </w:r>
      <w:r w:rsidRPr="00247B2C">
        <w:t xml:space="preserve">verket kan </w:t>
      </w:r>
      <w:r>
        <w:t xml:space="preserve">dock </w:t>
      </w:r>
      <w:r w:rsidRPr="00247B2C">
        <w:t>komma att lämna uppgifter. Jämställdhets</w:t>
      </w:r>
      <w:r>
        <w:softHyphen/>
      </w:r>
      <w:r w:rsidRPr="00247B2C">
        <w:t>myndig</w:t>
      </w:r>
      <w:r>
        <w:softHyphen/>
      </w:r>
      <w:r w:rsidRPr="00247B2C">
        <w:t>heten kommer också i arbetet att ha kontakt med utländska myndigheter eller institutioner som ansvarar för gränsöver</w:t>
      </w:r>
      <w:r>
        <w:softHyphen/>
      </w:r>
      <w:r w:rsidRPr="00247B2C">
        <w:t>skridande stöd till brottsoffer i de olika med</w:t>
      </w:r>
      <w:r>
        <w:softHyphen/>
      </w:r>
      <w:r w:rsidRPr="00247B2C">
        <w:t xml:space="preserve">lemsstaterna. </w:t>
      </w:r>
    </w:p>
    <w:p w14:paraId="691A037A" w14:textId="32AEB231" w:rsidR="00F66423" w:rsidRDefault="00F66423" w:rsidP="00F66423">
      <w:pPr>
        <w:pStyle w:val="Brdtextmedindrag"/>
      </w:pPr>
      <w:r w:rsidRPr="00247B2C">
        <w:t>Det finns i dag ingen särskild bestämmelse om sekretess hos Jämställd</w:t>
      </w:r>
      <w:r>
        <w:softHyphen/>
      </w:r>
      <w:r w:rsidRPr="00247B2C">
        <w:t xml:space="preserve">hetsmyndigheten. </w:t>
      </w:r>
    </w:p>
    <w:p w14:paraId="26045436" w14:textId="5EF3E61A" w:rsidR="00F66423" w:rsidRDefault="00F66423" w:rsidP="00F66423">
      <w:pPr>
        <w:pStyle w:val="Brdtextmedindrag"/>
      </w:pPr>
      <w:r w:rsidRPr="00475292">
        <w:t>Uppgifter som svenska myndigheter lämnar till Jäm</w:t>
      </w:r>
      <w:r w:rsidR="00EE4347">
        <w:softHyphen/>
      </w:r>
      <w:r w:rsidRPr="00475292">
        <w:t>ställd</w:t>
      </w:r>
      <w:r w:rsidR="00EE4347">
        <w:softHyphen/>
      </w:r>
      <w:r w:rsidRPr="00475292">
        <w:t>hets</w:t>
      </w:r>
      <w:r w:rsidR="00EE4347">
        <w:softHyphen/>
      </w:r>
      <w:r>
        <w:softHyphen/>
      </w:r>
      <w:r w:rsidRPr="00475292">
        <w:t>myndig</w:t>
      </w:r>
      <w:r>
        <w:softHyphen/>
      </w:r>
      <w:r w:rsidRPr="00475292">
        <w:t>heten kan omfattas av sekretess hos den överlämnande myndigheten, men det betyder inte att sekretessen därmed överförs till Jäm</w:t>
      </w:r>
      <w:r>
        <w:softHyphen/>
      </w:r>
      <w:r w:rsidRPr="00475292">
        <w:t>stäl</w:t>
      </w:r>
      <w:r>
        <w:softHyphen/>
      </w:r>
      <w:r w:rsidRPr="00475292">
        <w:t>ld</w:t>
      </w:r>
      <w:r>
        <w:softHyphen/>
      </w:r>
      <w:r w:rsidRPr="00475292">
        <w:t>hets</w:t>
      </w:r>
      <w:r>
        <w:softHyphen/>
      </w:r>
      <w:r w:rsidRPr="00475292">
        <w:t>myn</w:t>
      </w:r>
      <w:r>
        <w:softHyphen/>
      </w:r>
      <w:r w:rsidRPr="00475292">
        <w:t>digheten. Det kan t.ex. handla om förundersöknings</w:t>
      </w:r>
      <w:r>
        <w:softHyphen/>
      </w:r>
      <w:r w:rsidRPr="00475292">
        <w:t>sekretessen enligt 35</w:t>
      </w:r>
      <w:r>
        <w:t> </w:t>
      </w:r>
      <w:r w:rsidRPr="00475292">
        <w:t>kap. 1</w:t>
      </w:r>
      <w:r>
        <w:t> §</w:t>
      </w:r>
      <w:r w:rsidRPr="00475292">
        <w:t xml:space="preserve"> OSL och socialtjänstsekretessen enligt 26</w:t>
      </w:r>
      <w:r>
        <w:t> kap.</w:t>
      </w:r>
      <w:r w:rsidRPr="00475292">
        <w:t xml:space="preserve"> 1</w:t>
      </w:r>
      <w:r>
        <w:t> §</w:t>
      </w:r>
      <w:r w:rsidRPr="00475292">
        <w:t xml:space="preserve"> OS</w:t>
      </w:r>
      <w:r>
        <w:t>L. V</w:t>
      </w:r>
      <w:r w:rsidRPr="00475292">
        <w:t>issa sekretessbestämmelser är dock generella och gäller hos alla myndigheter</w:t>
      </w:r>
      <w:r>
        <w:t xml:space="preserve">. </w:t>
      </w:r>
      <w:r w:rsidRPr="00247B2C">
        <w:t xml:space="preserve">För uppgifter om den enskildes hälsa eller sexualliv finns </w:t>
      </w:r>
      <w:r>
        <w:t xml:space="preserve">ett </w:t>
      </w:r>
      <w:r w:rsidRPr="00247B2C">
        <w:t>visst sekre</w:t>
      </w:r>
      <w:r>
        <w:softHyphen/>
      </w:r>
      <w:r w:rsidRPr="00247B2C">
        <w:t>tesskydd enligt 21</w:t>
      </w:r>
      <w:r>
        <w:t> kap.</w:t>
      </w:r>
      <w:r w:rsidRPr="00247B2C">
        <w:t xml:space="preserve"> 1</w:t>
      </w:r>
      <w:r>
        <w:t> §</w:t>
      </w:r>
      <w:r w:rsidRPr="00247B2C">
        <w:t xml:space="preserve"> OSL. Bestämmelsen kan </w:t>
      </w:r>
      <w:r>
        <w:t>där</w:t>
      </w:r>
      <w:r w:rsidR="00EE4347">
        <w:softHyphen/>
      </w:r>
      <w:r>
        <w:t>med</w:t>
      </w:r>
      <w:r w:rsidRPr="00247B2C">
        <w:t xml:space="preserve"> tillämpas av alla myndigheter och andra organ som ska tillämpa OSL. Den innebär ett minimiskydd för känsliga uppgifter om enskildas hälsa och sexualliv inom hela den offentliga sektorn.</w:t>
      </w:r>
      <w:r>
        <w:t xml:space="preserve"> </w:t>
      </w:r>
      <w:r w:rsidRPr="00247B2C">
        <w:t>Sekre</w:t>
      </w:r>
      <w:r>
        <w:softHyphen/>
      </w:r>
      <w:r w:rsidRPr="00247B2C">
        <w:t>tessen av</w:t>
      </w:r>
      <w:r w:rsidR="00EE4347">
        <w:softHyphen/>
      </w:r>
      <w:r w:rsidRPr="00247B2C">
        <w:t xml:space="preserve">gränsas med ett </w:t>
      </w:r>
      <w:r>
        <w:t xml:space="preserve">s.k. </w:t>
      </w:r>
      <w:r w:rsidRPr="00247B2C">
        <w:t>rakt kvali</w:t>
      </w:r>
      <w:r>
        <w:softHyphen/>
      </w:r>
      <w:r w:rsidRPr="00247B2C">
        <w:t>ficerat skaderekvisit som innebär att sekretess endast gäller om det måste antas att den enskilde eller någon närstående till den enskilde kommer att lida betydande men om uppgiften röjs. Skaderekvisitet är alltså utformat med en särskilt stark offentlighets</w:t>
      </w:r>
      <w:r>
        <w:softHyphen/>
      </w:r>
      <w:r w:rsidRPr="00247B2C">
        <w:t xml:space="preserve">presumtion. Även om det i många fall </w:t>
      </w:r>
      <w:r>
        <w:t>sannolikt skulle vara möjligt</w:t>
      </w:r>
      <w:r w:rsidRPr="00247B2C">
        <w:t xml:space="preserve"> att hävda</w:t>
      </w:r>
      <w:r>
        <w:t xml:space="preserve"> att den enskilde eller närstående kommer att lida</w:t>
      </w:r>
      <w:r w:rsidRPr="00247B2C">
        <w:t xml:space="preserve"> betydande men </w:t>
      </w:r>
      <w:r>
        <w:t>om uppgiften röjs när det gäller människo</w:t>
      </w:r>
      <w:r>
        <w:softHyphen/>
        <w:t>handelsoffer</w:t>
      </w:r>
      <w:r w:rsidRPr="00247B2C">
        <w:t xml:space="preserve"> </w:t>
      </w:r>
      <w:r>
        <w:t>delar regeringen utred</w:t>
      </w:r>
      <w:r>
        <w:softHyphen/>
        <w:t xml:space="preserve">ningens bedömning att </w:t>
      </w:r>
      <w:r w:rsidRPr="00247B2C">
        <w:t>det finns ett behov av star</w:t>
      </w:r>
      <w:r>
        <w:softHyphen/>
      </w:r>
      <w:r w:rsidRPr="00247B2C">
        <w:t xml:space="preserve">kare sekretesskydd för de uppgifter som </w:t>
      </w:r>
      <w:r>
        <w:t xml:space="preserve">nu </w:t>
      </w:r>
      <w:r w:rsidRPr="00247B2C">
        <w:t>är aktuella</w:t>
      </w:r>
      <w:r w:rsidR="00EE4347">
        <w:t>,</w:t>
      </w:r>
      <w:r w:rsidRPr="00247B2C">
        <w:t xml:space="preserve"> </w:t>
      </w:r>
      <w:r w:rsidR="00EE4347">
        <w:t>i</w:t>
      </w:r>
      <w:r>
        <w:t xml:space="preserve">nte </w:t>
      </w:r>
      <w:r>
        <w:lastRenderedPageBreak/>
        <w:t xml:space="preserve">minst mot bakgrund av att många </w:t>
      </w:r>
      <w:r w:rsidRPr="00247B2C">
        <w:t xml:space="preserve">uppgifter </w:t>
      </w:r>
      <w:r>
        <w:t>skulle falla utan</w:t>
      </w:r>
      <w:r>
        <w:softHyphen/>
        <w:t>för bestäm</w:t>
      </w:r>
      <w:r>
        <w:softHyphen/>
        <w:t xml:space="preserve">melsen.  </w:t>
      </w:r>
    </w:p>
    <w:p w14:paraId="0F1F5CE2" w14:textId="77777777" w:rsidR="00F66423" w:rsidRDefault="00F66423" w:rsidP="00F66423">
      <w:pPr>
        <w:pStyle w:val="Brdtextmedindrag"/>
      </w:pPr>
      <w:r>
        <w:t xml:space="preserve">Vissa av </w:t>
      </w:r>
      <w:r w:rsidRPr="00247B2C">
        <w:t xml:space="preserve">de uppgifter som myndigheten </w:t>
      </w:r>
      <w:r>
        <w:t>kommer att få</w:t>
      </w:r>
      <w:r w:rsidRPr="00247B2C">
        <w:t xml:space="preserve"> ifrån utländska myndigheter eller institutioner </w:t>
      </w:r>
      <w:r>
        <w:t xml:space="preserve">skulle </w:t>
      </w:r>
      <w:r w:rsidRPr="00247B2C">
        <w:t xml:space="preserve">kunna omfattas av sekretess </w:t>
      </w:r>
      <w:r>
        <w:t>i en</w:t>
      </w:r>
      <w:r>
        <w:softHyphen/>
        <w:t>lighet med</w:t>
      </w:r>
      <w:r w:rsidRPr="00247B2C">
        <w:t xml:space="preserve"> 15</w:t>
      </w:r>
      <w:r>
        <w:t> kap.</w:t>
      </w:r>
      <w:r w:rsidRPr="00247B2C">
        <w:t xml:space="preserve"> </w:t>
      </w:r>
      <w:r>
        <w:t>OSL</w:t>
      </w:r>
      <w:r w:rsidRPr="00247B2C">
        <w:t>. Av 15</w:t>
      </w:r>
      <w:r>
        <w:t> kap.</w:t>
      </w:r>
      <w:r w:rsidRPr="00247B2C">
        <w:t xml:space="preserve"> 1</w:t>
      </w:r>
      <w:r>
        <w:t> §</w:t>
      </w:r>
      <w:r w:rsidRPr="00247B2C">
        <w:t xml:space="preserve"> OSL framgår att sekretess gäller för uppgift som rör Sveriges förbindelser med en annan stat eller i övrigt rör annan stat, mellanfolklig organisation, myndighet, medborgare eller juridisk</w:t>
      </w:r>
      <w:r>
        <w:t xml:space="preserve"> </w:t>
      </w:r>
      <w:r w:rsidRPr="00247B2C">
        <w:t>person i annan stat eller statslös, om det kan antas att det stör Sveriges mellanfolkliga förbindelser eller på annat sätt skadar landet om uppgiften röjs. Bestämmelsen är generell vilket innebär att den kan</w:t>
      </w:r>
      <w:r>
        <w:t xml:space="preserve"> </w:t>
      </w:r>
      <w:r w:rsidRPr="00247B2C">
        <w:t>tilläm</w:t>
      </w:r>
      <w:r>
        <w:softHyphen/>
      </w:r>
      <w:r w:rsidRPr="00247B2C">
        <w:t>pas inom all offentlig verksamhet som omfattas av OSL</w:t>
      </w:r>
      <w:r>
        <w:t xml:space="preserve">. </w:t>
      </w:r>
      <w:r w:rsidRPr="00247B2C">
        <w:t>Däremot ställer bestämmelsen upp andra rekvisit</w:t>
      </w:r>
      <w:r>
        <w:t xml:space="preserve"> för att en uppgift ska omfattas av sekretess enligt bestämmelsen.</w:t>
      </w:r>
      <w:r w:rsidRPr="00247B2C">
        <w:t xml:space="preserve"> </w:t>
      </w:r>
      <w:r>
        <w:t>Det krävs bl.a. att</w:t>
      </w:r>
      <w:r w:rsidRPr="00247B2C">
        <w:t xml:space="preserve"> uppgiften kan antas störa Sveriges mellanfolkliga förbindelser, </w:t>
      </w:r>
      <w:r>
        <w:t>vilket</w:t>
      </w:r>
      <w:r w:rsidRPr="00247B2C">
        <w:t xml:space="preserve"> medför att bestäm</w:t>
      </w:r>
      <w:r>
        <w:softHyphen/>
      </w:r>
      <w:r w:rsidRPr="00247B2C">
        <w:t>melsens tillämp</w:t>
      </w:r>
      <w:r>
        <w:softHyphen/>
      </w:r>
      <w:r w:rsidRPr="00247B2C">
        <w:t>nings</w:t>
      </w:r>
      <w:r>
        <w:softHyphen/>
      </w:r>
      <w:r w:rsidRPr="00247B2C">
        <w:t xml:space="preserve">område </w:t>
      </w:r>
      <w:r>
        <w:t>får ses som</w:t>
      </w:r>
      <w:r w:rsidRPr="00247B2C">
        <w:t xml:space="preserve"> tämligen begränsat.</w:t>
      </w:r>
    </w:p>
    <w:p w14:paraId="413B0598" w14:textId="77777777" w:rsidR="00F66423" w:rsidRDefault="00F66423" w:rsidP="00F66423">
      <w:pPr>
        <w:pStyle w:val="Brdtextmedindrag"/>
      </w:pPr>
      <w:r w:rsidRPr="00247B2C">
        <w:t xml:space="preserve">Jämställdhetsmyndigheten </w:t>
      </w:r>
      <w:r>
        <w:t>kommer inom ramen för kontaktpunkts</w:t>
      </w:r>
      <w:r>
        <w:softHyphen/>
        <w:t>verksamheten i huvud</w:t>
      </w:r>
      <w:r>
        <w:softHyphen/>
        <w:t>sak att förmedla information mellan utländska och svenska myndigheter, och inte ägna sig åt någon myndighetsutövning. Intresset av insyn får därmed anses vara jämförelse</w:t>
      </w:r>
      <w:r>
        <w:softHyphen/>
        <w:t>vis be</w:t>
      </w:r>
      <w:r>
        <w:softHyphen/>
        <w:t>gränsat. Däremot kommer det i många situationer att finnas ett starkt enskilt skyddsintresse</w:t>
      </w:r>
      <w:r w:rsidRPr="00247B2C">
        <w:t>.</w:t>
      </w:r>
      <w:r>
        <w:t xml:space="preserve"> Vid en sammantagen bedömning får skälen för sekretess därför anses väga tyngre än intresset av insyn.</w:t>
      </w:r>
      <w:r w:rsidRPr="00247B2C">
        <w:t xml:space="preserve"> </w:t>
      </w:r>
      <w:r>
        <w:t>Enligt regeringen bör det införas en ny sekretessbestämmelse för Jämställd</w:t>
      </w:r>
      <w:r>
        <w:softHyphen/>
        <w:t>hets</w:t>
      </w:r>
      <w:r>
        <w:softHyphen/>
        <w:t>myndigheten.</w:t>
      </w:r>
    </w:p>
    <w:p w14:paraId="10527A9A" w14:textId="77777777" w:rsidR="00F66423" w:rsidRDefault="00F66423" w:rsidP="00F66423">
      <w:pPr>
        <w:pStyle w:val="Rubrik5utannumrering"/>
      </w:pPr>
      <w:r w:rsidRPr="00247B2C">
        <w:t xml:space="preserve">Sekretessbestämmelsens utformning och placering </w:t>
      </w:r>
    </w:p>
    <w:p w14:paraId="47362C61" w14:textId="77777777" w:rsidR="00F66423" w:rsidRDefault="00F66423" w:rsidP="00F66423">
      <w:pPr>
        <w:pStyle w:val="Brdtextmedindrag"/>
        <w:ind w:firstLine="0"/>
      </w:pPr>
      <w:r w:rsidRPr="00247B2C">
        <w:t xml:space="preserve">Den givna utgångspunkten när en sekretessbestämmelse utformas är att en begränsning av rätten att ta del av allmänna handlingar inte ska gå utöver vad som är motiverat med hänsyn till de intressen som sekretessen avser att skydda. Dessutom ska sekretessbestämmelser utformas så specifikt som möjligt när det gäller både sekretessens föremål och dess räckvidd, dvs. vilka uppgifter som bestämmelsen skyddar och vilken typ av ärenden eller verksamheter som den är tillämplig i. </w:t>
      </w:r>
    </w:p>
    <w:p w14:paraId="04515531" w14:textId="2CDB26B8" w:rsidR="00F66423" w:rsidRDefault="00F66423" w:rsidP="00F66423">
      <w:pPr>
        <w:pStyle w:val="Brdtextmedindrag"/>
      </w:pPr>
      <w:r w:rsidRPr="00247B2C">
        <w:t xml:space="preserve">Det </w:t>
      </w:r>
      <w:r>
        <w:t xml:space="preserve">kan antas att </w:t>
      </w:r>
      <w:r w:rsidRPr="00247B2C">
        <w:t>en stor mängd uppgifter av varierande slag kommer att behandlas i kontaktpunktsverksamheten. Detta innebär att det är svårt att på förhand avgränsa sekretessen</w:t>
      </w:r>
      <w:r>
        <w:t xml:space="preserve"> </w:t>
      </w:r>
      <w:r w:rsidRPr="00247B2C">
        <w:t>alltför mycket utan att samtidigt riskera att skyddsvärda uppgifter faller utanför bestämmelsens tillämpnings</w:t>
      </w:r>
      <w:r>
        <w:softHyphen/>
      </w:r>
      <w:r w:rsidRPr="00247B2C">
        <w:t xml:space="preserve">område. </w:t>
      </w:r>
      <w:r>
        <w:t>Som utredningen föreslår bör bestämmelsen</w:t>
      </w:r>
      <w:r w:rsidRPr="00247B2C">
        <w:t xml:space="preserve"> därför gälla uppgifter om en enskilds personliga och ekonomiska förhållanden</w:t>
      </w:r>
      <w:r>
        <w:t>.</w:t>
      </w:r>
      <w:r w:rsidRPr="00247B2C">
        <w:t xml:space="preserve"> </w:t>
      </w:r>
      <w:r>
        <w:t xml:space="preserve">Detta stämmer överens med hur lagstiftaren resonerade vid </w:t>
      </w:r>
      <w:r w:rsidRPr="00247B2C">
        <w:t>införandet av sekretess</w:t>
      </w:r>
      <w:r>
        <w:softHyphen/>
      </w:r>
      <w:r w:rsidRPr="00247B2C">
        <w:t>be</w:t>
      </w:r>
      <w:r>
        <w:softHyphen/>
      </w:r>
      <w:r w:rsidRPr="00247B2C">
        <w:t>stäm</w:t>
      </w:r>
      <w:r>
        <w:softHyphen/>
      </w:r>
      <w:r w:rsidRPr="00247B2C">
        <w:t xml:space="preserve">melsen för </w:t>
      </w:r>
      <w:r>
        <w:t>Utrikesdeparte</w:t>
      </w:r>
      <w:r>
        <w:softHyphen/>
        <w:t>mentet</w:t>
      </w:r>
      <w:r w:rsidRPr="00247B2C">
        <w:t xml:space="preserve"> rörande bland annat Bryssel</w:t>
      </w:r>
      <w:r w:rsidR="00431559">
        <w:t> </w:t>
      </w:r>
      <w:r w:rsidRPr="00247B2C">
        <w:t>II</w:t>
      </w:r>
      <w:r>
        <w:noBreakHyphen/>
      </w:r>
      <w:r w:rsidR="00BB2A76">
        <w:br/>
      </w:r>
      <w:r w:rsidRPr="00247B2C">
        <w:t>förordningen</w:t>
      </w:r>
      <w:r>
        <w:t xml:space="preserve"> (se p</w:t>
      </w:r>
      <w:r w:rsidRPr="0096139D">
        <w:t>rop.</w:t>
      </w:r>
      <w:r>
        <w:t> </w:t>
      </w:r>
      <w:r w:rsidRPr="0096139D">
        <w:t>2021/22:189 Ökad rättssäkerhet och snabbare verkställighet i internationella familjemål</w:t>
      </w:r>
      <w:r>
        <w:t xml:space="preserve"> s.</w:t>
      </w:r>
      <w:r w:rsidR="00BB2A76">
        <w:t> </w:t>
      </w:r>
      <w:r>
        <w:t>78 och 79). Även om det kan antas att uppgiftshanteringen inte i första hand kommer att omfatta eko</w:t>
      </w:r>
      <w:r>
        <w:softHyphen/>
        <w:t>nomiska förhållanden delar re</w:t>
      </w:r>
      <w:r>
        <w:softHyphen/>
        <w:t xml:space="preserve">geringen utredningens bedömning att </w:t>
      </w:r>
      <w:r w:rsidRPr="00247B2C">
        <w:t>det annars finns en risk för att upp</w:t>
      </w:r>
      <w:r>
        <w:softHyphen/>
      </w:r>
      <w:r w:rsidRPr="00247B2C">
        <w:t>gifter av känslig natur faller utanför bestäm</w:t>
      </w:r>
      <w:r>
        <w:softHyphen/>
      </w:r>
      <w:r w:rsidRPr="00247B2C">
        <w:t>melsens tillämpnings</w:t>
      </w:r>
      <w:r>
        <w:softHyphen/>
      </w:r>
      <w:r w:rsidRPr="00247B2C">
        <w:t xml:space="preserve">område. Det är angeläget att sådana uppgifter ges ett tillräckligt skydd. </w:t>
      </w:r>
      <w:r>
        <w:t xml:space="preserve">Det finns vidare skäl att låta bestämmelsen gälla även skydd för närstående. </w:t>
      </w:r>
    </w:p>
    <w:p w14:paraId="3F3DE502" w14:textId="77777777" w:rsidR="00F66423" w:rsidRDefault="00F66423" w:rsidP="00F66423">
      <w:pPr>
        <w:pStyle w:val="Brdtextmedindrag"/>
      </w:pPr>
      <w:r>
        <w:t>Enligt regeringen har det inte framkommit något skäl för att låta bestäm</w:t>
      </w:r>
      <w:r>
        <w:softHyphen/>
        <w:t>melsen vara tillämplig utanför Jämställdhetsmyndighetens kontakt</w:t>
      </w:r>
      <w:r>
        <w:softHyphen/>
        <w:t>punkts</w:t>
      </w:r>
      <w:r>
        <w:softHyphen/>
      </w:r>
      <w:r>
        <w:lastRenderedPageBreak/>
        <w:t>verksamhet. Däremot finns det en risk för att sekretessen skulle vara för av</w:t>
      </w:r>
      <w:r>
        <w:softHyphen/>
        <w:t>gränsad om den endast skulle omfatta enskilda ärenden eftersom det sannolikt kommer att förekomma situationer när det inte är tydligt om det finns ett ärende eller inte. Som utredningen föreslår bör sekretessen där</w:t>
      </w:r>
      <w:r>
        <w:softHyphen/>
        <w:t xml:space="preserve">med gälla för hela kontaktpunktsverksamheten.  </w:t>
      </w:r>
    </w:p>
    <w:p w14:paraId="44875E02" w14:textId="232099D1" w:rsidR="00F66423" w:rsidRDefault="00F66423" w:rsidP="00F66423">
      <w:pPr>
        <w:pStyle w:val="Brdtextmedindrag"/>
      </w:pPr>
      <w:r w:rsidRPr="00FD170A">
        <w:t xml:space="preserve">I </w:t>
      </w:r>
      <w:r>
        <w:t>betänkandet</w:t>
      </w:r>
      <w:r w:rsidRPr="00FD170A">
        <w:t xml:space="preserve"> föreslås att bestämmelsen utformas med ett omvänt skade</w:t>
      </w:r>
      <w:r>
        <w:softHyphen/>
      </w:r>
      <w:r w:rsidRPr="00FD170A">
        <w:t xml:space="preserve">rekvisit, dvs. med en presumtion för att uppgifterna omfattas av sekretess. </w:t>
      </w:r>
      <w:r>
        <w:t>S</w:t>
      </w:r>
      <w:r w:rsidRPr="00FD170A">
        <w:t>ekretessbestämmelser till skydd för uppgifter om enskildas för</w:t>
      </w:r>
      <w:r>
        <w:softHyphen/>
      </w:r>
      <w:r w:rsidRPr="00FD170A">
        <w:t xml:space="preserve">hållanden i en verksamhet som avser myndighetsutövning </w:t>
      </w:r>
      <w:r>
        <w:t xml:space="preserve">utformas </w:t>
      </w:r>
      <w:r w:rsidRPr="00FD170A">
        <w:t>van</w:t>
      </w:r>
      <w:r>
        <w:softHyphen/>
      </w:r>
      <w:r w:rsidRPr="00FD170A">
        <w:t>ligt</w:t>
      </w:r>
      <w:r>
        <w:softHyphen/>
      </w:r>
      <w:r w:rsidRPr="00FD170A">
        <w:t>vis med ett rakt skaderekvisit, dvs. med en presumtion för att upp</w:t>
      </w:r>
      <w:r>
        <w:softHyphen/>
      </w:r>
      <w:r w:rsidRPr="00FD170A">
        <w:t>gifterna är offent</w:t>
      </w:r>
      <w:r>
        <w:softHyphen/>
      </w:r>
      <w:r w:rsidRPr="00FD170A">
        <w:t xml:space="preserve">liga (se </w:t>
      </w:r>
      <w:r>
        <w:t xml:space="preserve">t.ex. </w:t>
      </w:r>
      <w:r w:rsidRPr="00FD170A">
        <w:t>prop.</w:t>
      </w:r>
      <w:r>
        <w:t> </w:t>
      </w:r>
      <w:r w:rsidRPr="00FD170A">
        <w:t xml:space="preserve">2022/23:71 </w:t>
      </w:r>
      <w:r>
        <w:t>Effektivare åtgärder mot spridning av terrorism</w:t>
      </w:r>
      <w:r>
        <w:softHyphen/>
        <w:t xml:space="preserve">innehåll online </w:t>
      </w:r>
      <w:r w:rsidRPr="00FD170A">
        <w:t>s.</w:t>
      </w:r>
      <w:r>
        <w:t> </w:t>
      </w:r>
      <w:r w:rsidRPr="00FD170A">
        <w:t>37). Vid ett rakt skaderekvisit görs skade</w:t>
      </w:r>
      <w:r>
        <w:softHyphen/>
      </w:r>
      <w:r w:rsidRPr="00FD170A">
        <w:t>prövningen i huvudsak med utgångspunkt i själva uppgiften. I de flesta fall behöver skadeprövningen inte knytas till den enskilde, utan det avgörande är i stället om uppgiften som sådan är av sådan art att ett utlämnande typiskt sett skulle kunna medföra skada för det intresse som ska skyddas av bestämmelsen (</w:t>
      </w:r>
      <w:r>
        <w:t xml:space="preserve">se </w:t>
      </w:r>
      <w:r w:rsidRPr="00FD170A">
        <w:t>prop.</w:t>
      </w:r>
      <w:r w:rsidR="003B204D">
        <w:t> </w:t>
      </w:r>
      <w:r w:rsidRPr="00FD170A">
        <w:t xml:space="preserve">1979/80:2 </w:t>
      </w:r>
      <w:r>
        <w:t xml:space="preserve">med förslag till sekretesslag m.m. </w:t>
      </w:r>
      <w:r w:rsidRPr="00FD170A">
        <w:t xml:space="preserve">Del A s. 80). Regeringen anser dock att även mer harmlösa uppgifter som kan finnas i </w:t>
      </w:r>
      <w:r>
        <w:t>ett kontakt</w:t>
      </w:r>
      <w:r>
        <w:softHyphen/>
        <w:t>punktsärende</w:t>
      </w:r>
      <w:r w:rsidRPr="00FD170A">
        <w:t xml:space="preserve"> kan vara skyddsvärda enbart på den grunden att de före</w:t>
      </w:r>
      <w:r>
        <w:softHyphen/>
      </w:r>
      <w:r w:rsidRPr="00FD170A">
        <w:t xml:space="preserve">kommer i ett känsligt sammanhang. Det omvända skaderekvisitet kan användas, förutom för att skydda uppgifter som i sig är särskilt känsliga, då uppgifter förekommer i sådana mer typiskt sett känsliga sammanhang. </w:t>
      </w:r>
      <w:r>
        <w:t xml:space="preserve">Eftersom </w:t>
      </w:r>
      <w:r w:rsidRPr="00247B2C">
        <w:t>Jämställdhets</w:t>
      </w:r>
      <w:r>
        <w:softHyphen/>
      </w:r>
      <w:r w:rsidRPr="00247B2C">
        <w:t xml:space="preserve">myndigheten </w:t>
      </w:r>
      <w:r>
        <w:t xml:space="preserve">inte </w:t>
      </w:r>
      <w:r w:rsidRPr="00247B2C">
        <w:t>kommer att ägna sig åt myndig</w:t>
      </w:r>
      <w:r>
        <w:softHyphen/>
      </w:r>
      <w:r w:rsidRPr="00247B2C">
        <w:t>hetsutövning inom ramen för kontakt</w:t>
      </w:r>
      <w:r>
        <w:softHyphen/>
      </w:r>
      <w:r w:rsidRPr="00247B2C">
        <w:t>punkts</w:t>
      </w:r>
      <w:r>
        <w:softHyphen/>
      </w:r>
      <w:r w:rsidRPr="00247B2C">
        <w:t>verk</w:t>
      </w:r>
      <w:r>
        <w:softHyphen/>
      </w:r>
      <w:r w:rsidRPr="00247B2C">
        <w:t>samheten</w:t>
      </w:r>
      <w:r>
        <w:t>, utan i huvud</w:t>
      </w:r>
      <w:r>
        <w:softHyphen/>
        <w:t>sak endast kommer att för</w:t>
      </w:r>
      <w:r>
        <w:softHyphen/>
        <w:t>medla information mellan utländska och svenska myndigheter, får intresset av insyn därtill anses vara jämförelse</w:t>
      </w:r>
      <w:r>
        <w:softHyphen/>
        <w:t>vis be</w:t>
      </w:r>
      <w:r>
        <w:softHyphen/>
        <w:t>gränsat (jfr p</w:t>
      </w:r>
      <w:r w:rsidRPr="00B75E03">
        <w:t>rop.</w:t>
      </w:r>
      <w:r>
        <w:t> </w:t>
      </w:r>
      <w:r w:rsidRPr="00B75E03">
        <w:t xml:space="preserve">2021/22:189 </w:t>
      </w:r>
      <w:r>
        <w:t>s. 79)</w:t>
      </w:r>
      <w:r w:rsidRPr="00247B2C">
        <w:t>.</w:t>
      </w:r>
      <w:r>
        <w:t xml:space="preserve"> Mot denna bak</w:t>
      </w:r>
      <w:r>
        <w:softHyphen/>
        <w:t>grund och med be</w:t>
      </w:r>
      <w:r>
        <w:softHyphen/>
        <w:t>aktande av att myndighetens hantering i vissa fall kom</w:t>
      </w:r>
      <w:r w:rsidR="00666CBD">
        <w:softHyphen/>
      </w:r>
      <w:r>
        <w:t>mer att röra mycket</w:t>
      </w:r>
      <w:r w:rsidRPr="00247B2C">
        <w:t xml:space="preserve"> integritets</w:t>
      </w:r>
      <w:r>
        <w:softHyphen/>
      </w:r>
      <w:r w:rsidRPr="00247B2C">
        <w:t>känsliga uppgifte</w:t>
      </w:r>
      <w:r>
        <w:t>r bör sekretess därför – i enlighet med utred</w:t>
      </w:r>
      <w:r>
        <w:softHyphen/>
        <w:t xml:space="preserve">ningens förslag – </w:t>
      </w:r>
      <w:r w:rsidRPr="00247B2C">
        <w:t>gälla om det inte står klart att upp</w:t>
      </w:r>
      <w:r w:rsidR="00D468B5">
        <w:softHyphen/>
      </w:r>
      <w:r w:rsidRPr="00247B2C">
        <w:t xml:space="preserve">giften kan röjas utan att den enskilde lider skada eller men. </w:t>
      </w:r>
      <w:r>
        <w:t>Detta är samma krav som enligt</w:t>
      </w:r>
      <w:r w:rsidRPr="00247B2C">
        <w:t xml:space="preserve"> 36</w:t>
      </w:r>
      <w:r>
        <w:t> kap.</w:t>
      </w:r>
      <w:r w:rsidRPr="00247B2C">
        <w:t xml:space="preserve"> 7</w:t>
      </w:r>
      <w:r>
        <w:t> </w:t>
      </w:r>
      <w:r w:rsidRPr="00247B2C">
        <w:t>a</w:t>
      </w:r>
      <w:r>
        <w:t> §</w:t>
      </w:r>
      <w:r w:rsidRPr="00247B2C">
        <w:t xml:space="preserve"> OSL gäller </w:t>
      </w:r>
      <w:r>
        <w:t>hos</w:t>
      </w:r>
      <w:r w:rsidRPr="00247B2C">
        <w:t xml:space="preserve"> centralmyndigheten</w:t>
      </w:r>
      <w:r>
        <w:t xml:space="preserve"> för ärenden enligt Bryssel II-förordningen och 1996 års Haagkonvention och enligt </w:t>
      </w:r>
      <w:r w:rsidRPr="00247B2C">
        <w:t>40</w:t>
      </w:r>
      <w:r>
        <w:t> </w:t>
      </w:r>
      <w:r w:rsidRPr="00247B2C">
        <w:t>kap. 7</w:t>
      </w:r>
      <w:r>
        <w:t> </w:t>
      </w:r>
      <w:r w:rsidRPr="00247B2C">
        <w:t>f</w:t>
      </w:r>
      <w:r>
        <w:t> </w:t>
      </w:r>
      <w:r w:rsidRPr="00247B2C">
        <w:t>OSL</w:t>
      </w:r>
      <w:r>
        <w:t xml:space="preserve"> i Brottsförebyggande rådets verksamhet som kontaktpunkt.</w:t>
      </w:r>
      <w:r w:rsidRPr="00247B2C">
        <w:t xml:space="preserve"> </w:t>
      </w:r>
    </w:p>
    <w:p w14:paraId="182E5C3A" w14:textId="16B4795E" w:rsidR="00F66423" w:rsidRDefault="00F66423" w:rsidP="00F66423">
      <w:pPr>
        <w:pStyle w:val="Brdtextmedindrag"/>
      </w:pPr>
      <w:r w:rsidRPr="00247B2C">
        <w:t>När en ny sekretessbestämmelse föreslås, måste det också övervägas om den tystnadsplikt som följer av den föreslagna sekretessbestämmelsen bör ha företräde framför rätten att meddela och offentliggöra uppgifter. Utgångs</w:t>
      </w:r>
      <w:r>
        <w:softHyphen/>
      </w:r>
      <w:r w:rsidRPr="00247B2C">
        <w:t xml:space="preserve">punkten är </w:t>
      </w:r>
      <w:r>
        <w:t xml:space="preserve">att </w:t>
      </w:r>
      <w:r w:rsidRPr="00247B2C">
        <w:t>det bör iakttas stor återhållsamhet när det gäller att besluta om undantag från rätten att meddela och offentliggöra uppgifter</w:t>
      </w:r>
      <w:r>
        <w:t xml:space="preserve"> (s</w:t>
      </w:r>
      <w:r w:rsidRPr="00BD6777">
        <w:t>e t.ex. prop.</w:t>
      </w:r>
      <w:r>
        <w:t> </w:t>
      </w:r>
      <w:r w:rsidRPr="00BD6777">
        <w:t>2016/17:208 Några frågor om offentlighet och sekretess s.</w:t>
      </w:r>
      <w:r>
        <w:t> </w:t>
      </w:r>
      <w:r w:rsidRPr="00BD6777">
        <w:t>27 och</w:t>
      </w:r>
      <w:r>
        <w:t xml:space="preserve"> prop. </w:t>
      </w:r>
      <w:r w:rsidRPr="00BD6777">
        <w:t>1979/80:2 Del A s.</w:t>
      </w:r>
      <w:r>
        <w:t> </w:t>
      </w:r>
      <w:r w:rsidRPr="00BD6777">
        <w:t>111 och 112</w:t>
      </w:r>
      <w:r>
        <w:t>)</w:t>
      </w:r>
      <w:r w:rsidRPr="00247B2C">
        <w:t xml:space="preserve">. </w:t>
      </w:r>
      <w:r>
        <w:t>För kontaktpunktens verksamhet skulle det kunna handla om</w:t>
      </w:r>
      <w:r w:rsidRPr="00247B2C">
        <w:t xml:space="preserve"> upp</w:t>
      </w:r>
      <w:r>
        <w:softHyphen/>
      </w:r>
      <w:r w:rsidRPr="00247B2C">
        <w:t xml:space="preserve">gifter som </w:t>
      </w:r>
      <w:r>
        <w:t>bl.a.</w:t>
      </w:r>
      <w:r w:rsidRPr="00247B2C">
        <w:t xml:space="preserve"> social</w:t>
      </w:r>
      <w:r>
        <w:softHyphen/>
      </w:r>
      <w:r w:rsidRPr="00247B2C">
        <w:t>tjänsten har fått eller hämtat in från enskilda och som rör känsliga upp</w:t>
      </w:r>
      <w:r>
        <w:softHyphen/>
      </w:r>
      <w:r w:rsidRPr="00247B2C">
        <w:t xml:space="preserve">gifter, </w:t>
      </w:r>
      <w:r>
        <w:t>i syn</w:t>
      </w:r>
      <w:r w:rsidR="00666CBD">
        <w:softHyphen/>
      </w:r>
      <w:r>
        <w:t>nerhet gällande</w:t>
      </w:r>
      <w:r w:rsidRPr="00247B2C">
        <w:t xml:space="preserve"> vuxna </w:t>
      </w:r>
      <w:r>
        <w:t>men</w:t>
      </w:r>
      <w:r w:rsidRPr="00247B2C">
        <w:t xml:space="preserve"> ibland </w:t>
      </w:r>
      <w:r>
        <w:t xml:space="preserve">även </w:t>
      </w:r>
      <w:r w:rsidRPr="00247B2C">
        <w:t>barn. Uppgifterna</w:t>
      </w:r>
      <w:r>
        <w:t xml:space="preserve"> kom</w:t>
      </w:r>
      <w:r>
        <w:softHyphen/>
        <w:t>mer inte</w:t>
      </w:r>
      <w:r w:rsidRPr="00247B2C">
        <w:t xml:space="preserve"> använd</w:t>
      </w:r>
      <w:r>
        <w:t>as</w:t>
      </w:r>
      <w:r w:rsidRPr="00247B2C">
        <w:t xml:space="preserve"> för myndighetsutövning. </w:t>
      </w:r>
      <w:r w:rsidRPr="00C61004">
        <w:t>Även med beaktande av den restrik</w:t>
      </w:r>
      <w:r>
        <w:softHyphen/>
      </w:r>
      <w:r w:rsidRPr="00C61004">
        <w:t>tivitet som ska gälla vid inskränkningar av rätten att meddela och offentlig</w:t>
      </w:r>
      <w:r>
        <w:softHyphen/>
      </w:r>
      <w:r w:rsidRPr="00C61004">
        <w:t>göra uppgifter anser regeringen att det är moti</w:t>
      </w:r>
      <w:r>
        <w:softHyphen/>
      </w:r>
      <w:r w:rsidRPr="00C61004">
        <w:t>verat att låta sekretessen begränsa meddelarfriheten på det sätt och av de skäl som utredningen anger</w:t>
      </w:r>
      <w:r>
        <w:t>.</w:t>
      </w:r>
    </w:p>
    <w:p w14:paraId="4594ED52" w14:textId="6E9B3E77" w:rsidR="00F66423" w:rsidRDefault="00F66423" w:rsidP="00F66423">
      <w:pPr>
        <w:pStyle w:val="Brdtextmedindrag"/>
      </w:pPr>
      <w:r w:rsidRPr="00247B2C">
        <w:lastRenderedPageBreak/>
        <w:t>En sekretessbestämmelse bör innehålla en yttersta begränsning i tid. När det gäller sekretess till skydd för enskildas personliga förhållanden är sekretesstiden i regel bestämd till högst sjuttio år med utgångspunkt i att sekretessen bör gälla under större delen av den</w:t>
      </w:r>
      <w:r>
        <w:t xml:space="preserve"> </w:t>
      </w:r>
      <w:r w:rsidRPr="00247B2C">
        <w:t>enskildes livstid</w:t>
      </w:r>
      <w:r>
        <w:t xml:space="preserve"> (se </w:t>
      </w:r>
      <w:r w:rsidRPr="00BD6777">
        <w:t>prop.</w:t>
      </w:r>
      <w:r>
        <w:t> 1979</w:t>
      </w:r>
      <w:r w:rsidRPr="00BD6777">
        <w:t>/</w:t>
      </w:r>
      <w:r>
        <w:t>80</w:t>
      </w:r>
      <w:r w:rsidRPr="00BD6777">
        <w:t xml:space="preserve">:2 </w:t>
      </w:r>
      <w:r w:rsidRPr="00391334">
        <w:t>del</w:t>
      </w:r>
      <w:r>
        <w:t> </w:t>
      </w:r>
      <w:r w:rsidRPr="00391334">
        <w:t>A s.</w:t>
      </w:r>
      <w:r>
        <w:t> </w:t>
      </w:r>
      <w:r w:rsidRPr="00391334">
        <w:t>459</w:t>
      </w:r>
      <w:r w:rsidR="008357A5">
        <w:t>,</w:t>
      </w:r>
      <w:r w:rsidR="007C6A67">
        <w:t>4</w:t>
      </w:r>
      <w:r>
        <w:t>60</w:t>
      </w:r>
      <w:r w:rsidR="008357A5">
        <w:t>,</w:t>
      </w:r>
      <w:r w:rsidRPr="00391334">
        <w:t xml:space="preserve">493 </w:t>
      </w:r>
      <w:r>
        <w:t xml:space="preserve">och </w:t>
      </w:r>
      <w:r w:rsidR="008357A5">
        <w:t>494</w:t>
      </w:r>
      <w:r>
        <w:t>)</w:t>
      </w:r>
      <w:r w:rsidRPr="00247B2C">
        <w:t xml:space="preserve">. </w:t>
      </w:r>
      <w:r>
        <w:t xml:space="preserve">Det saknas skäl att </w:t>
      </w:r>
      <w:r w:rsidRPr="00247B2C">
        <w:t xml:space="preserve">göra en annan bedömning här. </w:t>
      </w:r>
    </w:p>
    <w:p w14:paraId="7D612ADE" w14:textId="77777777" w:rsidR="00F66423" w:rsidRDefault="00F66423" w:rsidP="00F66423">
      <w:pPr>
        <w:pStyle w:val="Brdtextmedindrag"/>
      </w:pPr>
      <w:r w:rsidRPr="00247B2C">
        <w:t>Den nya sekretessbestämmelsen bör införas i 40</w:t>
      </w:r>
      <w:r>
        <w:t> kap.</w:t>
      </w:r>
      <w:r w:rsidRPr="00247B2C">
        <w:t xml:space="preserve"> OSL som reglerar sekretess till skydd för enskild hos övriga myndigheter och i övriga verk</w:t>
      </w:r>
      <w:r>
        <w:softHyphen/>
      </w:r>
      <w:r w:rsidRPr="00247B2C">
        <w:t>samheter.</w:t>
      </w:r>
    </w:p>
    <w:p w14:paraId="13B67CD0" w14:textId="77777777" w:rsidR="00F66423" w:rsidRDefault="00F66423" w:rsidP="00F66423">
      <w:pPr>
        <w:pStyle w:val="Brdtextmedindrag"/>
      </w:pPr>
      <w:r w:rsidRPr="00CA08E1">
        <w:t xml:space="preserve">Som </w:t>
      </w:r>
      <w:r w:rsidRPr="00E32D00">
        <w:rPr>
          <w:i/>
          <w:iCs/>
        </w:rPr>
        <w:t>Frälsningsarmén</w:t>
      </w:r>
      <w:r>
        <w:rPr>
          <w:i/>
          <w:iCs/>
        </w:rPr>
        <w:t>, Stadsledningskontoret och Stockholms stad</w:t>
      </w:r>
      <w:r>
        <w:t xml:space="preserve"> </w:t>
      </w:r>
      <w:r w:rsidRPr="00EF27BF">
        <w:t>fram</w:t>
      </w:r>
      <w:r>
        <w:softHyphen/>
      </w:r>
      <w:r w:rsidRPr="00EF27BF">
        <w:t>håll</w:t>
      </w:r>
      <w:r>
        <w:t>er</w:t>
      </w:r>
      <w:r w:rsidRPr="00EF27BF">
        <w:t xml:space="preserve"> </w:t>
      </w:r>
      <w:r>
        <w:t>har det sedan betänkandet överlämnats införts en sekretess</w:t>
      </w:r>
      <w:r>
        <w:softHyphen/>
        <w:t>brytande bestämmelse i 10 kap. 15 a § OSL, vars syfte är att underlätta för m</w:t>
      </w:r>
      <w:r w:rsidRPr="009C7D08">
        <w:t>yndigheters möjlighet att samarbeta</w:t>
      </w:r>
      <w:r>
        <w:t xml:space="preserve"> för att </w:t>
      </w:r>
      <w:r w:rsidRPr="009C7D08">
        <w:t>motverka olika former av fusk, överträdelser och brottslighet</w:t>
      </w:r>
      <w:r>
        <w:t xml:space="preserve"> </w:t>
      </w:r>
      <w:r w:rsidRPr="009C7D08">
        <w:t>(</w:t>
      </w:r>
      <w:r>
        <w:t xml:space="preserve">se </w:t>
      </w:r>
      <w:r w:rsidRPr="009C7D08">
        <w:t>prop.</w:t>
      </w:r>
      <w:r>
        <w:t> </w:t>
      </w:r>
      <w:r w:rsidRPr="009C7D08">
        <w:t>2024/25:180</w:t>
      </w:r>
      <w:r>
        <w:t xml:space="preserve"> </w:t>
      </w:r>
      <w:r w:rsidRPr="00AE25BB">
        <w:t>Ökat informa</w:t>
      </w:r>
      <w:r>
        <w:softHyphen/>
      </w:r>
      <w:r w:rsidRPr="00AE25BB">
        <w:t>tionsutbyte mellan myndigheter – en ny sekretessbrytande bestämmelse</w:t>
      </w:r>
      <w:r>
        <w:t>,</w:t>
      </w:r>
      <w:r w:rsidRPr="009C7D08">
        <w:t xml:space="preserve"> s.</w:t>
      </w:r>
      <w:r>
        <w:t> </w:t>
      </w:r>
      <w:r w:rsidRPr="009C7D08">
        <w:t>12–14)</w:t>
      </w:r>
      <w:r>
        <w:t xml:space="preserve">. Enligt bestämmelsen hindrar sekretess enligt 21–40 kap. inte att en uppgift lämnas till en annan myndighet, om det behövs för att </w:t>
      </w:r>
      <w:r w:rsidRPr="0058300A">
        <w:t>före</w:t>
      </w:r>
      <w:r>
        <w:softHyphen/>
      </w:r>
      <w:r w:rsidRPr="0058300A">
        <w:t>bygga, förhindra eller upptäcka brottslig verksamhet</w:t>
      </w:r>
      <w:r>
        <w:t>. Enligt andra stycket får dock uppgifter inte lämnas om övervägande skäl talar för att det in</w:t>
      </w:r>
      <w:r>
        <w:softHyphen/>
        <w:t xml:space="preserve">tresse som sekretessen ska skydda har företräde framför intresset av att uppgiften lämnas. </w:t>
      </w:r>
      <w:r w:rsidRPr="00C95585">
        <w:t xml:space="preserve">Ett exempel på när presumtionen för att en uppgift får lämnas ut bryts kan </w:t>
      </w:r>
      <w:r>
        <w:t xml:space="preserve">enligt förarbetena </w:t>
      </w:r>
      <w:r w:rsidRPr="00C95585">
        <w:t>vara situationer där det finns en risk för att ett ut</w:t>
      </w:r>
      <w:r>
        <w:softHyphen/>
      </w:r>
      <w:r w:rsidRPr="00C95585">
        <w:t>lämnande rubbar förtroendet för den utlämnande myndig</w:t>
      </w:r>
      <w:r>
        <w:softHyphen/>
      </w:r>
      <w:r w:rsidRPr="00C95585">
        <w:t>heten på ett så</w:t>
      </w:r>
      <w:r>
        <w:softHyphen/>
      </w:r>
      <w:r w:rsidRPr="00C95585">
        <w:t>dant sätt att den myndigheten inte kan fullgöra sitt uppdrag. Det kan handla om att det i ett enskilt fall finns omständigheter som med styrka indikerar att ett utlämnande skulle kunna rubba förtroendet för t.ex. social</w:t>
      </w:r>
      <w:r>
        <w:softHyphen/>
      </w:r>
      <w:r w:rsidRPr="00C95585">
        <w:t>tjänsten eller skolan på ett sådant sätt att det äventyrar myndig</w:t>
      </w:r>
      <w:r>
        <w:softHyphen/>
      </w:r>
      <w:r w:rsidRPr="00C95585">
        <w:t>heternas möjligheter att ge den enskilde hjälp och stöd. En bedömning behöver dock göras i det enskilda fallet</w:t>
      </w:r>
      <w:r>
        <w:t xml:space="preserve"> </w:t>
      </w:r>
      <w:r w:rsidRPr="00C95585">
        <w:t>(</w:t>
      </w:r>
      <w:r>
        <w:t>se prop. </w:t>
      </w:r>
      <w:r w:rsidRPr="009C7D08">
        <w:t>2024/25:180</w:t>
      </w:r>
      <w:r w:rsidRPr="00C95585">
        <w:t xml:space="preserve"> s. 91)</w:t>
      </w:r>
      <w:r>
        <w:t>. Enligt bestäm</w:t>
      </w:r>
      <w:r>
        <w:softHyphen/>
        <w:t>melsens tredje stycke har vissa verksamheter helt undan</w:t>
      </w:r>
      <w:r>
        <w:softHyphen/>
        <w:t>tagits från att om</w:t>
      </w:r>
      <w:r>
        <w:softHyphen/>
        <w:t>fattas av bestäm</w:t>
      </w:r>
      <w:r>
        <w:softHyphen/>
        <w:t>melsen</w:t>
      </w:r>
      <w:r w:rsidRPr="003C0715">
        <w:t>.</w:t>
      </w:r>
      <w:r>
        <w:t xml:space="preserve"> Det rör sig om bl.a. hälso- och sjukvården och den kommu</w:t>
      </w:r>
      <w:r>
        <w:softHyphen/>
        <w:t xml:space="preserve">nala familjerådgivningen. Det </w:t>
      </w:r>
      <w:r w:rsidRPr="00FE53D6">
        <w:t>handlar om samman</w:t>
      </w:r>
      <w:r>
        <w:softHyphen/>
      </w:r>
      <w:r w:rsidRPr="00FE53D6">
        <w:t>hang där ett upprätt</w:t>
      </w:r>
      <w:r>
        <w:softHyphen/>
      </w:r>
      <w:r w:rsidRPr="00FE53D6">
        <w:t>hållande av sekre</w:t>
      </w:r>
      <w:r>
        <w:softHyphen/>
      </w:r>
      <w:r w:rsidRPr="00FE53D6">
        <w:t>tessen i en särskild verksam</w:t>
      </w:r>
      <w:r>
        <w:softHyphen/>
      </w:r>
      <w:r w:rsidRPr="00FE53D6">
        <w:t>het har ansetts vägra tyngre än andra myndig</w:t>
      </w:r>
      <w:r>
        <w:softHyphen/>
      </w:r>
      <w:r w:rsidRPr="00FE53D6">
        <w:t xml:space="preserve">heters behov av information. </w:t>
      </w:r>
    </w:p>
    <w:p w14:paraId="5ADEFC45" w14:textId="36691229" w:rsidR="00F66423" w:rsidRDefault="00F66423" w:rsidP="00F66423">
      <w:pPr>
        <w:pStyle w:val="Brdtextmedindrag"/>
      </w:pPr>
      <w:r>
        <w:t>Eftersom det föreslås att den nya sekretessbestämmelsen placeras i 40 kap. OSL kommer uppgifter som träffas av den att omfattas av den nya sekretessbrytande bestämmelsen i 10 kap. 15 a § OSL. Enligt regeringen förutsätter ett</w:t>
      </w:r>
      <w:r w:rsidRPr="003A795C">
        <w:t xml:space="preserve"> fram</w:t>
      </w:r>
      <w:r>
        <w:softHyphen/>
      </w:r>
      <w:r w:rsidRPr="003A795C">
        <w:t>gångs</w:t>
      </w:r>
      <w:r>
        <w:softHyphen/>
      </w:r>
      <w:r w:rsidRPr="003A795C">
        <w:t xml:space="preserve">rikt arbete </w:t>
      </w:r>
      <w:r>
        <w:t>för att förhindra fusk, över</w:t>
      </w:r>
      <w:r>
        <w:softHyphen/>
        <w:t xml:space="preserve">trädelser och brottslighet </w:t>
      </w:r>
      <w:r w:rsidRPr="003A795C">
        <w:t>en fungerande samverkan mellan berörda myndig</w:t>
      </w:r>
      <w:r>
        <w:softHyphen/>
      </w:r>
      <w:r w:rsidRPr="003A795C">
        <w:t xml:space="preserve">heter. </w:t>
      </w:r>
      <w:r w:rsidRPr="005B263B">
        <w:t>En fun</w:t>
      </w:r>
      <w:r>
        <w:softHyphen/>
      </w:r>
      <w:r w:rsidRPr="005B263B">
        <w:t>gerande samverkan förutsätter i sin tur att myndig</w:t>
      </w:r>
      <w:r>
        <w:softHyphen/>
      </w:r>
      <w:r w:rsidRPr="005B263B">
        <w:t>heter får del av den information som krävs för att de ska kunna bidra i arbetet.</w:t>
      </w:r>
      <w:r>
        <w:t xml:space="preserve"> (Se prop. </w:t>
      </w:r>
      <w:r w:rsidRPr="009C7D08">
        <w:t>2024/25:180</w:t>
      </w:r>
      <w:r>
        <w:t xml:space="preserve"> s. 12 och 13.)</w:t>
      </w:r>
      <w:r w:rsidRPr="005B263B">
        <w:t xml:space="preserve"> </w:t>
      </w:r>
      <w:r>
        <w:t>Enligt regeringen saknas sådana sär</w:t>
      </w:r>
      <w:r>
        <w:softHyphen/>
        <w:t>skilda skäl som före</w:t>
      </w:r>
      <w:r>
        <w:softHyphen/>
        <w:t>ligger för exempelvis hälso- och sjukvården och den kommunala familje</w:t>
      </w:r>
      <w:r>
        <w:softHyphen/>
        <w:t>rådgivningen att undanta den nu aktuella verksamheten från bestäm</w:t>
      </w:r>
      <w:r>
        <w:softHyphen/>
        <w:t>melsens tillämpningsområde. Därtill kan noteras att Jämställd</w:t>
      </w:r>
      <w:r>
        <w:softHyphen/>
        <w:t>hets</w:t>
      </w:r>
      <w:r>
        <w:softHyphen/>
        <w:t>myndig</w:t>
      </w:r>
      <w:r>
        <w:softHyphen/>
        <w:t xml:space="preserve">heten </w:t>
      </w:r>
      <w:r w:rsidRPr="00F0094B">
        <w:t>vid tillämpningen av intresseavvägningen i 10</w:t>
      </w:r>
      <w:r>
        <w:t> kap.</w:t>
      </w:r>
      <w:r w:rsidRPr="00F0094B">
        <w:t xml:space="preserve"> 15</w:t>
      </w:r>
      <w:r>
        <w:t> </w:t>
      </w:r>
      <w:r w:rsidRPr="00F0094B">
        <w:t>a</w:t>
      </w:r>
      <w:r>
        <w:t> §</w:t>
      </w:r>
      <w:r w:rsidRPr="00F0094B">
        <w:t xml:space="preserve"> OSL</w:t>
      </w:r>
      <w:r>
        <w:t xml:space="preserve"> har</w:t>
      </w:r>
      <w:r w:rsidRPr="003A795C">
        <w:t xml:space="preserve"> möjlighet att beakta motstående intressen. Om ett uppgifts</w:t>
      </w:r>
      <w:r>
        <w:softHyphen/>
      </w:r>
      <w:r w:rsidRPr="003A795C">
        <w:t xml:space="preserve">lämnande i </w:t>
      </w:r>
      <w:r>
        <w:t>undantagsfall</w:t>
      </w:r>
      <w:r w:rsidRPr="003A795C">
        <w:t xml:space="preserve"> skulle ha en </w:t>
      </w:r>
      <w:r>
        <w:t>sådan tydlig</w:t>
      </w:r>
      <w:r w:rsidRPr="003A795C">
        <w:t xml:space="preserve"> förtroendeskadlig effekt har </w:t>
      </w:r>
      <w:r>
        <w:t>Jäm</w:t>
      </w:r>
      <w:r>
        <w:softHyphen/>
        <w:t>ställd</w:t>
      </w:r>
      <w:r>
        <w:softHyphen/>
        <w:t>hets</w:t>
      </w:r>
      <w:r>
        <w:softHyphen/>
        <w:t>myndigheten</w:t>
      </w:r>
      <w:r w:rsidRPr="003A795C">
        <w:t xml:space="preserve"> en möjlighet att neka ett utlämnande som begärs av en annan myndighet</w:t>
      </w:r>
      <w:r>
        <w:t xml:space="preserve">. </w:t>
      </w:r>
    </w:p>
    <w:p w14:paraId="3780D28F" w14:textId="77777777" w:rsidR="00F66423" w:rsidRDefault="00F66423" w:rsidP="00F66423">
      <w:pPr>
        <w:pStyle w:val="Brdtextmedindrag"/>
      </w:pPr>
      <w:r>
        <w:lastRenderedPageBreak/>
        <w:t>Sammantaget anser regeringen att den nya sekretessbestämmelsen för Jämställdhetsmyndigheten inte bör undantas från tillämpningsområdet för den sekretess</w:t>
      </w:r>
      <w:r>
        <w:softHyphen/>
        <w:t>brytande bestäm</w:t>
      </w:r>
      <w:r>
        <w:softHyphen/>
        <w:t xml:space="preserve">melsen i 10 kap. 15 a § OSL. </w:t>
      </w:r>
    </w:p>
    <w:bookmarkEnd w:id="78"/>
    <w:p w14:paraId="641A9C93" w14:textId="77777777" w:rsidR="00F66423" w:rsidRDefault="00F66423" w:rsidP="00F66423">
      <w:pPr>
        <w:pStyle w:val="Rubrik5utannumrering"/>
      </w:pPr>
      <w:r w:rsidRPr="00247B2C">
        <w:t xml:space="preserve">Jämställdhetsmyndighetens möjligheter att ta emot uppgifter </w:t>
      </w:r>
    </w:p>
    <w:p w14:paraId="6BF5B16E" w14:textId="77777777" w:rsidR="00F66423" w:rsidRDefault="00F66423" w:rsidP="00F66423">
      <w:pPr>
        <w:pStyle w:val="Brdtextmedindrag"/>
        <w:ind w:firstLine="0"/>
      </w:pPr>
      <w:r w:rsidRPr="00247B2C">
        <w:t>För att underlätta samarbetet mellan myndigheter, och för att upprätthålla kraven på förvaltningens och rättsskipningens effektivitet och rätts</w:t>
      </w:r>
      <w:r>
        <w:softHyphen/>
      </w:r>
      <w:r w:rsidRPr="00247B2C">
        <w:t>säker</w:t>
      </w:r>
      <w:r>
        <w:softHyphen/>
      </w:r>
      <w:r w:rsidRPr="00247B2C">
        <w:t>het, är det ofta nödvändigt att myndigheter kan få tillgång till upp</w:t>
      </w:r>
      <w:r>
        <w:softHyphen/>
      </w:r>
      <w:r w:rsidRPr="00247B2C">
        <w:t>gifter från andra myndigheter. Av den anledningen finns det bestäm</w:t>
      </w:r>
      <w:r>
        <w:softHyphen/>
      </w:r>
      <w:r w:rsidRPr="00247B2C">
        <w:t>melser som i olika situationer bryter sekretess</w:t>
      </w:r>
      <w:r>
        <w:t>en</w:t>
      </w:r>
      <w:r w:rsidRPr="00247B2C">
        <w:t>. I 10</w:t>
      </w:r>
      <w:r>
        <w:t> kap.</w:t>
      </w:r>
      <w:r w:rsidRPr="00247B2C">
        <w:t xml:space="preserve"> OSL finns flera sekretess</w:t>
      </w:r>
      <w:r>
        <w:softHyphen/>
      </w:r>
      <w:r w:rsidRPr="00247B2C">
        <w:t>brytande bestämmelser. Enligt 10</w:t>
      </w:r>
      <w:r>
        <w:t> kap.</w:t>
      </w:r>
      <w:r w:rsidRPr="00247B2C">
        <w:t xml:space="preserve"> 2</w:t>
      </w:r>
      <w:r>
        <w:t> §</w:t>
      </w:r>
      <w:r w:rsidRPr="00247B2C">
        <w:t xml:space="preserve"> OSL hindrar inte sekretess att en myndighet lämnar ut uppgifter om det är nödvändigt för att den utläm</w:t>
      </w:r>
      <w:r>
        <w:softHyphen/>
      </w:r>
      <w:r w:rsidRPr="00247B2C">
        <w:t xml:space="preserve">nande myndigheten ska kunna fullgöra sin verksamhet. </w:t>
      </w:r>
    </w:p>
    <w:p w14:paraId="4BA4B6BB" w14:textId="77777777" w:rsidR="00F66423" w:rsidRDefault="00F66423" w:rsidP="00F66423">
      <w:pPr>
        <w:pStyle w:val="Brdtextmedindrag"/>
      </w:pPr>
      <w:r w:rsidRPr="00247B2C">
        <w:t>I 10</w:t>
      </w:r>
      <w:r>
        <w:t> kap.</w:t>
      </w:r>
      <w:r w:rsidRPr="00247B2C">
        <w:t xml:space="preserve"> 27</w:t>
      </w:r>
      <w:r>
        <w:t> §</w:t>
      </w:r>
      <w:r w:rsidRPr="00247B2C">
        <w:t xml:space="preserve"> OSL finns den s.k. generalklausulen som, med vissa tillämpningsbegränsningar, innebär att sekretess inte hindrar att uppgifter lämnas till en annan myndighet om det är uppenbart att intresset av att uppgifterna lämnas har företräde framför det intresse som sekretessen ska skydda. Syftet med generalklausulen är att den ska utgöra en ventil för det fall ett utbyte av uppgifter uppenbart behöver ske och situationen inte har kunnat förutses i lagstiftningen</w:t>
      </w:r>
      <w:r>
        <w:t xml:space="preserve"> (p</w:t>
      </w:r>
      <w:r w:rsidRPr="005E7CBF">
        <w:t>rop.</w:t>
      </w:r>
      <w:r>
        <w:t> </w:t>
      </w:r>
      <w:r w:rsidRPr="005E7CBF">
        <w:t>1979/80:2 del A s. 91</w:t>
      </w:r>
      <w:r>
        <w:t>)</w:t>
      </w:r>
      <w:r w:rsidRPr="00247B2C">
        <w:t>. Viss sekre</w:t>
      </w:r>
      <w:r>
        <w:softHyphen/>
      </w:r>
      <w:r w:rsidRPr="00247B2C">
        <w:t>tess har ansetts vara särskilt viktig att upprätthålla och har därför undan</w:t>
      </w:r>
      <w:r>
        <w:softHyphen/>
      </w:r>
      <w:r w:rsidRPr="00247B2C">
        <w:t xml:space="preserve">tagits från generalklausulens tillämpningsområde. Det gäller </w:t>
      </w:r>
      <w:r>
        <w:t>t.ex.</w:t>
      </w:r>
      <w:r w:rsidRPr="00247B2C">
        <w:t xml:space="preserve"> den s.k. socialtjänstsekretessen i 26</w:t>
      </w:r>
      <w:r>
        <w:t> kap.</w:t>
      </w:r>
      <w:r w:rsidRPr="00247B2C">
        <w:t xml:space="preserve"> 1–6</w:t>
      </w:r>
      <w:r>
        <w:t> §</w:t>
      </w:r>
      <w:r w:rsidRPr="00247B2C">
        <w:t>§ OSL samt hälso- och sjuk</w:t>
      </w:r>
      <w:r>
        <w:softHyphen/>
      </w:r>
      <w:r w:rsidRPr="00247B2C">
        <w:t>vårds</w:t>
      </w:r>
      <w:r>
        <w:softHyphen/>
      </w:r>
      <w:r w:rsidRPr="00247B2C">
        <w:t>sekretessen i 25</w:t>
      </w:r>
      <w:r>
        <w:t> kap.</w:t>
      </w:r>
      <w:r w:rsidRPr="00247B2C">
        <w:t xml:space="preserve"> 1–8</w:t>
      </w:r>
      <w:r>
        <w:t> §</w:t>
      </w:r>
      <w:r w:rsidRPr="00247B2C">
        <w:t>§ OSL. Däremot är 10</w:t>
      </w:r>
      <w:r>
        <w:t> kap.</w:t>
      </w:r>
      <w:r w:rsidRPr="00247B2C">
        <w:t xml:space="preserve"> 2</w:t>
      </w:r>
      <w:r>
        <w:t> §</w:t>
      </w:r>
      <w:r w:rsidRPr="00247B2C">
        <w:t xml:space="preserve"> OSL tillämplig för socialtjänsten</w:t>
      </w:r>
      <w:r>
        <w:t xml:space="preserve"> och sjukvården</w:t>
      </w:r>
      <w:r w:rsidRPr="00247B2C">
        <w:t xml:space="preserve">. </w:t>
      </w:r>
    </w:p>
    <w:p w14:paraId="090301D3" w14:textId="5DB63C82" w:rsidR="00F66423" w:rsidRDefault="00F66423" w:rsidP="00F66423">
      <w:pPr>
        <w:pStyle w:val="Brdtextmedindrag"/>
      </w:pPr>
      <w:r>
        <w:t>Myndigheter kommer i stor</w:t>
      </w:r>
      <w:r w:rsidRPr="00247B2C">
        <w:t xml:space="preserve"> utsträckning </w:t>
      </w:r>
      <w:r>
        <w:t xml:space="preserve">att </w:t>
      </w:r>
      <w:r w:rsidRPr="00247B2C">
        <w:t>ha möjlighet att använda sig av 10</w:t>
      </w:r>
      <w:r>
        <w:t> kap.</w:t>
      </w:r>
      <w:r w:rsidRPr="00247B2C">
        <w:t xml:space="preserve"> 2 eller 27</w:t>
      </w:r>
      <w:r>
        <w:t> §</w:t>
      </w:r>
      <w:r w:rsidRPr="00247B2C">
        <w:t xml:space="preserve"> OSL för att lämna uppgifter till Jämställdhets</w:t>
      </w:r>
      <w:r>
        <w:softHyphen/>
      </w:r>
      <w:r w:rsidRPr="00247B2C">
        <w:t>myn</w:t>
      </w:r>
      <w:r>
        <w:softHyphen/>
      </w:r>
      <w:r w:rsidRPr="00247B2C">
        <w:t>dig</w:t>
      </w:r>
      <w:r>
        <w:softHyphen/>
      </w:r>
      <w:r w:rsidRPr="00247B2C">
        <w:t xml:space="preserve">heten. </w:t>
      </w:r>
      <w:r>
        <w:t xml:space="preserve">Det kan enligt regeringen antas att det i många fall kommer att vara </w:t>
      </w:r>
      <w:r w:rsidRPr="00247B2C">
        <w:t>nödvändigt för social</w:t>
      </w:r>
      <w:r>
        <w:softHyphen/>
      </w:r>
      <w:r w:rsidRPr="00247B2C">
        <w:t>tjänsten att lämna uppgifter</w:t>
      </w:r>
      <w:r>
        <w:t xml:space="preserve"> </w:t>
      </w:r>
      <w:r w:rsidRPr="00247B2C">
        <w:t>till Jämställd</w:t>
      </w:r>
      <w:r>
        <w:softHyphen/>
      </w:r>
      <w:r w:rsidRPr="00247B2C">
        <w:t>hets</w:t>
      </w:r>
      <w:r>
        <w:softHyphen/>
      </w:r>
      <w:r w:rsidRPr="00247B2C">
        <w:t>myndigheten för att kunna fullgöra sin verksamhet</w:t>
      </w:r>
      <w:r>
        <w:t xml:space="preserve">. </w:t>
      </w:r>
      <w:r w:rsidRPr="00A506CB">
        <w:t>Social</w:t>
      </w:r>
      <w:r>
        <w:softHyphen/>
      </w:r>
      <w:r w:rsidRPr="00A506CB">
        <w:t>styrelsen efter</w:t>
      </w:r>
      <w:r>
        <w:softHyphen/>
      </w:r>
      <w:r w:rsidRPr="00A506CB">
        <w:t xml:space="preserve">frågar förtydliganden av vilken typ av uppgifter som </w:t>
      </w:r>
      <w:r>
        <w:t>social</w:t>
      </w:r>
      <w:r>
        <w:softHyphen/>
        <w:t>tjänsten</w:t>
      </w:r>
      <w:r w:rsidRPr="00A506CB">
        <w:t xml:space="preserve"> kan behöva </w:t>
      </w:r>
      <w:r>
        <w:t>lämna</w:t>
      </w:r>
      <w:r w:rsidRPr="00A506CB">
        <w:t xml:space="preserve"> och ytterligare analys av om behovet tillgodo</w:t>
      </w:r>
      <w:r>
        <w:softHyphen/>
      </w:r>
      <w:r w:rsidRPr="00A506CB">
        <w:t xml:space="preserve">ses genom den befintliga regleringen i OSL, eller om det finns behov av en separat sekretessbrytande bestämmelse. </w:t>
      </w:r>
      <w:r>
        <w:t>Enligt regeringens uppfattning skulle det t.ex. kunna bli aktuellt att lämna ut uppgifter om hälsotillstånd så att åter</w:t>
      </w:r>
      <w:r>
        <w:softHyphen/>
        <w:t>vändandet kan ske till rätt instans. Något ytterligare behov av bestäm</w:t>
      </w:r>
      <w:r>
        <w:softHyphen/>
        <w:t>melser som bryter sekretessen mellan myndigheter har inte framkommit. Regeringen delar därför utred</w:t>
      </w:r>
      <w:r>
        <w:softHyphen/>
        <w:t xml:space="preserve">ningens bedömning att det inte </w:t>
      </w:r>
      <w:r w:rsidRPr="00247B2C">
        <w:t>behövs någon särskild sekretess</w:t>
      </w:r>
      <w:r>
        <w:softHyphen/>
      </w:r>
      <w:r w:rsidRPr="00247B2C">
        <w:t>brytande bestäm</w:t>
      </w:r>
      <w:r>
        <w:softHyphen/>
      </w:r>
      <w:r w:rsidRPr="00247B2C">
        <w:t>melse</w:t>
      </w:r>
      <w:r>
        <w:t xml:space="preserve"> </w:t>
      </w:r>
      <w:r w:rsidRPr="00247B2C">
        <w:t xml:space="preserve">för att </w:t>
      </w:r>
      <w:r>
        <w:t xml:space="preserve">övriga myndigheter ska </w:t>
      </w:r>
      <w:r w:rsidRPr="00247B2C">
        <w:t>kunna lämna uppgifter till Jämställd</w:t>
      </w:r>
      <w:r>
        <w:softHyphen/>
      </w:r>
      <w:r w:rsidRPr="00247B2C">
        <w:t>hets</w:t>
      </w:r>
      <w:r>
        <w:softHyphen/>
      </w:r>
      <w:r w:rsidRPr="00247B2C">
        <w:t>myndigheten.</w:t>
      </w:r>
    </w:p>
    <w:p w14:paraId="53699F9E" w14:textId="77777777" w:rsidR="00F66423" w:rsidRDefault="00F66423" w:rsidP="00F66423">
      <w:pPr>
        <w:pStyle w:val="Rubrik5utannumrering"/>
      </w:pPr>
      <w:r w:rsidRPr="00247B2C">
        <w:t xml:space="preserve">Särskilt om utländska myndigheter och institutioner </w:t>
      </w:r>
    </w:p>
    <w:p w14:paraId="161D516F" w14:textId="77777777" w:rsidR="00F66423" w:rsidRDefault="00F66423" w:rsidP="00F66423">
      <w:pPr>
        <w:pStyle w:val="Brdtextmedindrag"/>
        <w:ind w:firstLine="0"/>
      </w:pPr>
      <w:r>
        <w:t xml:space="preserve">Som utredningen konstaterar är </w:t>
      </w:r>
      <w:r w:rsidRPr="00247B2C">
        <w:t>Sverige i huvudsak ett destinations</w:t>
      </w:r>
      <w:r>
        <w:t>- och transit</w:t>
      </w:r>
      <w:r w:rsidRPr="00247B2C">
        <w:t>land</w:t>
      </w:r>
      <w:r>
        <w:t xml:space="preserve"> för människohandel</w:t>
      </w:r>
      <w:r w:rsidRPr="00247B2C">
        <w:t xml:space="preserve">. </w:t>
      </w:r>
      <w:r>
        <w:t>De</w:t>
      </w:r>
      <w:r w:rsidRPr="00247B2C">
        <w:t xml:space="preserve"> flesta ärenden kommer </w:t>
      </w:r>
      <w:r>
        <w:t xml:space="preserve">därför att </w:t>
      </w:r>
      <w:r w:rsidRPr="00247B2C">
        <w:t>komma från svenska myndigheter och institutioner, och inte från myndig</w:t>
      </w:r>
      <w:r>
        <w:softHyphen/>
      </w:r>
      <w:r w:rsidRPr="00247B2C">
        <w:t xml:space="preserve">heter eller institutioner </w:t>
      </w:r>
      <w:r>
        <w:t>i</w:t>
      </w:r>
      <w:r w:rsidRPr="00247B2C">
        <w:t xml:space="preserve"> ett annat EU-land. Det handlar i huvudsak om uppgifter om personer som </w:t>
      </w:r>
      <w:r>
        <w:t>befinner</w:t>
      </w:r>
      <w:r w:rsidRPr="00247B2C">
        <w:t xml:space="preserve"> i Sverige och som behöver ta sig till</w:t>
      </w:r>
      <w:r>
        <w:softHyphen/>
      </w:r>
      <w:r w:rsidRPr="00247B2C">
        <w:t xml:space="preserve">baka till det EU-land </w:t>
      </w:r>
      <w:r>
        <w:t xml:space="preserve">där </w:t>
      </w:r>
      <w:r w:rsidRPr="00247B2C">
        <w:t>de är medborgare eller har uppehållstillstånd. Det innebär dock inte att en utländsk myndighet eller institution inte har någon information att ge den svenska myndigheten vid hanteringen av ett speci</w:t>
      </w:r>
      <w:r>
        <w:softHyphen/>
      </w:r>
      <w:r w:rsidRPr="00247B2C">
        <w:lastRenderedPageBreak/>
        <w:t xml:space="preserve">fikt </w:t>
      </w:r>
      <w:r>
        <w:t>ärende</w:t>
      </w:r>
      <w:r w:rsidRPr="00247B2C">
        <w:t>. Sådan information skyddas av den nu föreslagna sekre</w:t>
      </w:r>
      <w:r>
        <w:softHyphen/>
      </w:r>
      <w:r w:rsidRPr="00247B2C">
        <w:t>tess</w:t>
      </w:r>
      <w:r>
        <w:softHyphen/>
      </w:r>
      <w:r>
        <w:softHyphen/>
      </w:r>
      <w:r w:rsidRPr="00247B2C">
        <w:t>bestämmelsen hos Jämställdhetsmyndigheten. Jämställdhets</w:t>
      </w:r>
      <w:r>
        <w:softHyphen/>
      </w:r>
      <w:r w:rsidRPr="00247B2C">
        <w:t>myndig</w:t>
      </w:r>
      <w:r>
        <w:softHyphen/>
        <w:t>h</w:t>
      </w:r>
      <w:r w:rsidRPr="00247B2C">
        <w:t>etens möjligheter att sedan lämna eventuell information vidare till sven</w:t>
      </w:r>
      <w:r>
        <w:softHyphen/>
      </w:r>
      <w:r w:rsidRPr="00247B2C">
        <w:t>ska myn</w:t>
      </w:r>
      <w:r>
        <w:softHyphen/>
      </w:r>
      <w:r w:rsidRPr="00247B2C">
        <w:t>digheter eller svensk socialnämnd regleras av 10</w:t>
      </w:r>
      <w:r>
        <w:t> kap.</w:t>
      </w:r>
      <w:r w:rsidRPr="00247B2C">
        <w:t xml:space="preserve"> 2</w:t>
      </w:r>
      <w:r>
        <w:t> §</w:t>
      </w:r>
      <w:r>
        <w:softHyphen/>
        <w:t xml:space="preserve"> </w:t>
      </w:r>
      <w:r w:rsidRPr="00247B2C">
        <w:t>och 10</w:t>
      </w:r>
      <w:r>
        <w:t> </w:t>
      </w:r>
      <w:r w:rsidRPr="00247B2C">
        <w:t>kap.</w:t>
      </w:r>
      <w:r>
        <w:t> </w:t>
      </w:r>
      <w:r w:rsidRPr="00247B2C">
        <w:t>27</w:t>
      </w:r>
      <w:r>
        <w:t xml:space="preserve"> § </w:t>
      </w:r>
      <w:r w:rsidRPr="00247B2C">
        <w:t>OSL.</w:t>
      </w:r>
      <w:r>
        <w:t xml:space="preserve"> </w:t>
      </w:r>
    </w:p>
    <w:p w14:paraId="7DC9CB6A" w14:textId="7A56F62E" w:rsidR="00F66423" w:rsidRDefault="00F66423" w:rsidP="00F66423">
      <w:pPr>
        <w:pStyle w:val="Brdtextmedindrag"/>
      </w:pPr>
      <w:r>
        <w:t xml:space="preserve">När det gäller </w:t>
      </w:r>
      <w:r w:rsidRPr="00247B2C">
        <w:t>Jämställdhets</w:t>
      </w:r>
      <w:r>
        <w:softHyphen/>
      </w:r>
      <w:r w:rsidRPr="00247B2C">
        <w:t>myndig</w:t>
      </w:r>
      <w:r>
        <w:softHyphen/>
      </w:r>
      <w:r w:rsidRPr="00247B2C">
        <w:t>heten</w:t>
      </w:r>
      <w:r>
        <w:t xml:space="preserve">s möjligheter </w:t>
      </w:r>
      <w:r w:rsidRPr="00247B2C">
        <w:t>att lämna infor</w:t>
      </w:r>
      <w:r>
        <w:softHyphen/>
      </w:r>
      <w:r w:rsidRPr="00247B2C">
        <w:t>mation vidare till en utländsk myndighet eller institution, för att kunna fullgöra sin uppgift som kontaktpunkt för gräns</w:t>
      </w:r>
      <w:r>
        <w:softHyphen/>
      </w:r>
      <w:r w:rsidRPr="00247B2C">
        <w:t>överskridande vidare</w:t>
      </w:r>
      <w:r>
        <w:softHyphen/>
      </w:r>
      <w:r w:rsidRPr="00247B2C">
        <w:t>sluss</w:t>
      </w:r>
      <w:r>
        <w:softHyphen/>
      </w:r>
      <w:r w:rsidRPr="00247B2C">
        <w:t>ning av brottsoffer</w:t>
      </w:r>
      <w:r>
        <w:t>, gör regeringen följande överväganden</w:t>
      </w:r>
      <w:r w:rsidRPr="00247B2C">
        <w:t xml:space="preserve">. </w:t>
      </w:r>
      <w:r>
        <w:t>S</w:t>
      </w:r>
      <w:r w:rsidRPr="00913614">
        <w:t>venska myn</w:t>
      </w:r>
      <w:r>
        <w:softHyphen/>
      </w:r>
      <w:r w:rsidRPr="00913614">
        <w:t>dig</w:t>
      </w:r>
      <w:r>
        <w:softHyphen/>
      </w:r>
      <w:r w:rsidRPr="00913614">
        <w:t>heters möjligheter att lämna ut sekretess</w:t>
      </w:r>
      <w:r>
        <w:softHyphen/>
      </w:r>
      <w:r w:rsidRPr="00913614">
        <w:t>belagda uppgifter till utländska myndigheter och mellanfolkliga organisa</w:t>
      </w:r>
      <w:r>
        <w:softHyphen/>
      </w:r>
      <w:r w:rsidRPr="00913614">
        <w:t>tioner regleras i</w:t>
      </w:r>
      <w:r>
        <w:t xml:space="preserve"> </w:t>
      </w:r>
      <w:r w:rsidRPr="00247B2C">
        <w:t>8</w:t>
      </w:r>
      <w:r>
        <w:t> </w:t>
      </w:r>
      <w:r w:rsidRPr="00247B2C">
        <w:t>kap. 3</w:t>
      </w:r>
      <w:r>
        <w:t> §</w:t>
      </w:r>
      <w:r w:rsidRPr="00247B2C">
        <w:t xml:space="preserve"> OSL. </w:t>
      </w:r>
      <w:r w:rsidRPr="00F20274">
        <w:t>Huvud</w:t>
      </w:r>
      <w:r>
        <w:softHyphen/>
      </w:r>
      <w:r w:rsidRPr="00F20274">
        <w:t>regeln är att en uppgift som är sekretessbelagd inte får röjas för en utländsk myndighet eller en mellan</w:t>
      </w:r>
      <w:r>
        <w:softHyphen/>
      </w:r>
      <w:r w:rsidRPr="00F20274">
        <w:t xml:space="preserve">folklig organisation. Undantag </w:t>
      </w:r>
      <w:r>
        <w:t>kan göras</w:t>
      </w:r>
      <w:r w:rsidRPr="00F20274">
        <w:t xml:space="preserve"> i två </w:t>
      </w:r>
      <w:r>
        <w:t xml:space="preserve">olika </w:t>
      </w:r>
      <w:r w:rsidRPr="00F20274">
        <w:t>situationer</w:t>
      </w:r>
      <w:r>
        <w:t xml:space="preserve">. </w:t>
      </w:r>
      <w:r w:rsidRPr="00F20274">
        <w:t>I </w:t>
      </w:r>
      <w:r w:rsidRPr="008A7D9B">
        <w:t>första punkten</w:t>
      </w:r>
      <w:r w:rsidRPr="00F20274">
        <w:t> </w:t>
      </w:r>
      <w:r>
        <w:t xml:space="preserve">i bestämmelsen </w:t>
      </w:r>
      <w:r w:rsidRPr="00F20274">
        <w:t>görs undan</w:t>
      </w:r>
      <w:r>
        <w:softHyphen/>
      </w:r>
      <w:r w:rsidRPr="00F20274">
        <w:t xml:space="preserve">tag </w:t>
      </w:r>
      <w:r>
        <w:t>för det fall att uppgiftslämnandet</w:t>
      </w:r>
      <w:r w:rsidRPr="00F20274">
        <w:t xml:space="preserve"> har reglerats särskilt i lag eller för</w:t>
      </w:r>
      <w:r>
        <w:softHyphen/>
      </w:r>
      <w:r w:rsidRPr="00F20274">
        <w:t>ord</w:t>
      </w:r>
      <w:r w:rsidR="00C945F6">
        <w:softHyphen/>
      </w:r>
      <w:r w:rsidRPr="00F20274">
        <w:t>ning. </w:t>
      </w:r>
      <w:r>
        <w:t xml:space="preserve">I andra punkten ges </w:t>
      </w:r>
      <w:r w:rsidRPr="00247B2C">
        <w:t>en svensk myndighet möjlighet att lämna en upp</w:t>
      </w:r>
      <w:r w:rsidR="00C945F6">
        <w:softHyphen/>
      </w:r>
      <w:r w:rsidRPr="00247B2C">
        <w:t>gift till en utländsk myndighet för vilken det råder sekretess om upp</w:t>
      </w:r>
      <w:r>
        <w:softHyphen/>
      </w:r>
      <w:r w:rsidRPr="00247B2C">
        <w:t>giften i mot</w:t>
      </w:r>
      <w:r>
        <w:softHyphen/>
      </w:r>
      <w:r w:rsidRPr="00247B2C">
        <w:t>svarande fall hade kunnat lämnas ut till en svensk myndig</w:t>
      </w:r>
      <w:r>
        <w:softHyphen/>
      </w:r>
      <w:r w:rsidRPr="00247B2C">
        <w:t>het. Det krävs i sådana fall att det enligt den utlämnade myndighetens prövning står klart att det är förenligt med svenska intressen att uppgiften lämnas till den ut</w:t>
      </w:r>
      <w:r>
        <w:softHyphen/>
      </w:r>
      <w:r w:rsidRPr="00247B2C">
        <w:t xml:space="preserve">ländska myndigheten. </w:t>
      </w:r>
      <w:r>
        <w:t>Detta innebär att Jämställdhetsmyndigheten kan lämna ut en upp</w:t>
      </w:r>
      <w:r>
        <w:softHyphen/>
        <w:t>gift som inte omfattas av sekretess till en ut</w:t>
      </w:r>
      <w:r>
        <w:softHyphen/>
        <w:t>ländsk myndig</w:t>
      </w:r>
      <w:r w:rsidR="00C945F6">
        <w:softHyphen/>
      </w:r>
      <w:r>
        <w:t>het och, om undantaget i 8 kap. 3 § andra punkten OSL är uppfyllt, även sekretess</w:t>
      </w:r>
      <w:r>
        <w:softHyphen/>
        <w:t>belagda uppgifter enligt den nu föreslagna sekretessbestäm</w:t>
      </w:r>
      <w:r>
        <w:softHyphen/>
        <w:t>mel</w:t>
      </w:r>
      <w:r>
        <w:softHyphen/>
        <w:t xml:space="preserve">sen. Det kan antas att det i de flesta fall kommer att vara förenligt med svenska intressen att lämna ut uppgifterna. </w:t>
      </w:r>
      <w:r w:rsidRPr="00247B2C">
        <w:t xml:space="preserve"> </w:t>
      </w:r>
    </w:p>
    <w:p w14:paraId="418D9546" w14:textId="77777777" w:rsidR="00F66423" w:rsidRDefault="00F66423" w:rsidP="00F66423">
      <w:pPr>
        <w:pStyle w:val="Rubrik1"/>
      </w:pPr>
      <w:bookmarkStart w:id="79" w:name="_Toc231995415"/>
      <w:bookmarkStart w:id="80" w:name="_Toc241053063"/>
      <w:r>
        <w:t>Följdändringar</w:t>
      </w:r>
      <w:bookmarkEnd w:id="79"/>
      <w:bookmarkEnd w:id="80"/>
    </w:p>
    <w:p w14:paraId="6FA46A54" w14:textId="77777777" w:rsidR="00F66423" w:rsidRDefault="00F66423" w:rsidP="00F66423">
      <w:pPr>
        <w:pStyle w:val="Rubrik4ram"/>
      </w:pPr>
      <w:r>
        <w:t>Regeringens förslag</w:t>
      </w:r>
    </w:p>
    <w:p w14:paraId="119018CC" w14:textId="77777777" w:rsidR="00F66423" w:rsidRDefault="00F66423" w:rsidP="00F66423">
      <w:pPr>
        <w:pStyle w:val="Brdtextram"/>
      </w:pPr>
      <w:r w:rsidRPr="00862758">
        <w:t xml:space="preserve">Hänvisningarna till </w:t>
      </w:r>
      <w:r>
        <w:t xml:space="preserve">människohandelsdirektivet </w:t>
      </w:r>
      <w:r w:rsidRPr="00862758">
        <w:t xml:space="preserve">i upphandlingslagarna och </w:t>
      </w:r>
      <w:r>
        <w:t xml:space="preserve">lagen om valfrihetssystem </w:t>
      </w:r>
      <w:r w:rsidRPr="00862758">
        <w:t xml:space="preserve">ska </w:t>
      </w:r>
      <w:r>
        <w:t xml:space="preserve">ändras så att de </w:t>
      </w:r>
      <w:r w:rsidRPr="00862758">
        <w:t>avse</w:t>
      </w:r>
      <w:r>
        <w:t>r</w:t>
      </w:r>
      <w:r w:rsidRPr="00862758">
        <w:t xml:space="preserve"> </w:t>
      </w:r>
      <w:r>
        <w:t xml:space="preserve">den nu gällande </w:t>
      </w:r>
      <w:r w:rsidRPr="00862758">
        <w:t>lydelsen</w:t>
      </w:r>
      <w:r>
        <w:t>.</w:t>
      </w:r>
    </w:p>
    <w:p w14:paraId="6013FC62" w14:textId="77777777" w:rsidR="00F66423" w:rsidRDefault="00F66423" w:rsidP="00F66423">
      <w:pPr>
        <w:pStyle w:val="Rubrik4efterram"/>
      </w:pPr>
      <w:r>
        <w:t>Utredningens förslag</w:t>
      </w:r>
    </w:p>
    <w:p w14:paraId="79C6373B" w14:textId="77777777" w:rsidR="00F66423" w:rsidRDefault="00F66423" w:rsidP="00F66423">
      <w:pPr>
        <w:pStyle w:val="Brdtext"/>
      </w:pPr>
      <w:r>
        <w:t>Utredningen lämnar inte något förslag om följdändringar.</w:t>
      </w:r>
    </w:p>
    <w:p w14:paraId="4441C766" w14:textId="77777777" w:rsidR="00F66423" w:rsidRDefault="00F66423" w:rsidP="00F66423">
      <w:pPr>
        <w:pStyle w:val="Rubrik4efterram"/>
      </w:pPr>
      <w:r>
        <w:t>Remissinstanserna</w:t>
      </w:r>
    </w:p>
    <w:p w14:paraId="2A8B5C5D" w14:textId="77777777" w:rsidR="00F66423" w:rsidRPr="006965D9" w:rsidRDefault="00F66423" w:rsidP="00F66423">
      <w:pPr>
        <w:pStyle w:val="Brdtext"/>
      </w:pPr>
      <w:r>
        <w:t xml:space="preserve">Ingen remissinstans uttalar sig i frågan. </w:t>
      </w:r>
      <w:r>
        <w:rPr>
          <w:i/>
          <w:iCs/>
        </w:rPr>
        <w:t>Lunds universitet</w:t>
      </w:r>
      <w:r>
        <w:t xml:space="preserve"> efterfrågar en analys av vad förslaget om en ny straffbestämmelse innebär för offentlig upphandling.</w:t>
      </w:r>
    </w:p>
    <w:p w14:paraId="3F631A20" w14:textId="77777777" w:rsidR="00F66423" w:rsidRDefault="00F66423" w:rsidP="00F66423">
      <w:pPr>
        <w:pStyle w:val="Rubrik4efterram"/>
      </w:pPr>
      <w:r>
        <w:t>Skälen för regeringens förslag</w:t>
      </w:r>
    </w:p>
    <w:p w14:paraId="64BEF9A0" w14:textId="0B38F4B3" w:rsidR="00F66423" w:rsidRDefault="00F66423" w:rsidP="00544EE3">
      <w:pPr>
        <w:pStyle w:val="Brdtext"/>
      </w:pPr>
      <w:r>
        <w:t>Hänvisningar till unionsrättsakter kan göras antingen statiska eller dyna</w:t>
      </w:r>
      <w:r>
        <w:softHyphen/>
        <w:t>miska. En statisk hänvisning innebär att hän</w:t>
      </w:r>
      <w:r>
        <w:softHyphen/>
        <w:t>visningen avser unions</w:t>
      </w:r>
      <w:r>
        <w:softHyphen/>
        <w:t>rätts</w:t>
      </w:r>
      <w:r>
        <w:softHyphen/>
      </w:r>
      <w:r>
        <w:lastRenderedPageBreak/>
        <w:t>akten i en viss angiven lydelse. En dy</w:t>
      </w:r>
      <w:r>
        <w:softHyphen/>
        <w:t>na</w:t>
      </w:r>
      <w:r>
        <w:softHyphen/>
        <w:t>misk hänvisning innebär i stället att hänvisningen avser unionsrättsakten i den vid varje tidpunkt gällande lydelsen. Vid hänvisningar till EU-direktiv an</w:t>
      </w:r>
      <w:r>
        <w:softHyphen/>
        <w:t>vänds i normalfallet statiska hänvisningar. När det i en unionsrättsakt hänvisas till en annan unions</w:t>
      </w:r>
      <w:r w:rsidR="00F60E97">
        <w:softHyphen/>
      </w:r>
      <w:r>
        <w:t>rättsakt är hän</w:t>
      </w:r>
      <w:r>
        <w:softHyphen/>
        <w:t>vis</w:t>
      </w:r>
      <w:r>
        <w:softHyphen/>
        <w:t>ningarna alltid dynamiska. Om den unionsrättsakt som det hänvisas till ändras medför det att även den unionsrättsakt som inne</w:t>
      </w:r>
      <w:r w:rsidR="00F60E97">
        <w:softHyphen/>
      </w:r>
      <w:r>
        <w:t>håller hän</w:t>
      </w:r>
      <w:r>
        <w:softHyphen/>
        <w:t>vis</w:t>
      </w:r>
      <w:r>
        <w:softHyphen/>
        <w:t xml:space="preserve">ningen automatiskt ändras på motsvarande sätt. </w:t>
      </w:r>
    </w:p>
    <w:p w14:paraId="0D7B4D50" w14:textId="63E304E7" w:rsidR="00F66423" w:rsidRDefault="00F66423" w:rsidP="00F66423">
      <w:pPr>
        <w:pStyle w:val="Brdtextmedindrag"/>
      </w:pPr>
      <w:r>
        <w:t xml:space="preserve">Som </w:t>
      </w:r>
      <w:r>
        <w:rPr>
          <w:i/>
          <w:iCs/>
        </w:rPr>
        <w:t xml:space="preserve">Lunds universitet </w:t>
      </w:r>
      <w:r>
        <w:t xml:space="preserve">pekar på är frågor som rör människohandel också relevanta för lagstiftningen på upphandlingsområdet. </w:t>
      </w:r>
      <w:r w:rsidRPr="00164EC0">
        <w:t xml:space="preserve">I </w:t>
      </w:r>
      <w:r>
        <w:t xml:space="preserve">13 kap. 1 § </w:t>
      </w:r>
      <w:r w:rsidRPr="00164EC0">
        <w:t xml:space="preserve">lagen </w:t>
      </w:r>
      <w:r>
        <w:t xml:space="preserve">(2016:1145) </w:t>
      </w:r>
      <w:r w:rsidRPr="00813268">
        <w:t xml:space="preserve">om offentlig upphandling, </w:t>
      </w:r>
      <w:r>
        <w:t xml:space="preserve">13 kap. 1 § </w:t>
      </w:r>
      <w:r w:rsidRPr="00813268">
        <w:t xml:space="preserve">lagen </w:t>
      </w:r>
      <w:r>
        <w:t xml:space="preserve">(2016:1146) </w:t>
      </w:r>
      <w:r w:rsidRPr="00813268">
        <w:t>om upphandling i</w:t>
      </w:r>
      <w:r>
        <w:t>nom</w:t>
      </w:r>
      <w:r w:rsidRPr="00813268">
        <w:t xml:space="preserve"> försörjnings</w:t>
      </w:r>
      <w:r>
        <w:softHyphen/>
      </w:r>
      <w:r w:rsidRPr="00813268">
        <w:t>sektorerna</w:t>
      </w:r>
      <w:r>
        <w:t xml:space="preserve"> och 11 kap. 1 § </w:t>
      </w:r>
      <w:r w:rsidRPr="00813268">
        <w:t xml:space="preserve">lagen </w:t>
      </w:r>
      <w:r>
        <w:t xml:space="preserve">(2016:1147) </w:t>
      </w:r>
      <w:r w:rsidRPr="00813268">
        <w:t xml:space="preserve">om upphandling av koncessioner </w:t>
      </w:r>
      <w:r>
        <w:t>(hädan</w:t>
      </w:r>
      <w:r>
        <w:softHyphen/>
        <w:t>efter benämnda ”upphandlingslagarna”) anges att en leverantör ska uteslutas från att delta i en upphandling eller ett kvalificeringssystem om myndigheten får känne</w:t>
      </w:r>
      <w:r>
        <w:softHyphen/>
        <w:t>dom om att leverantören enligt en dom som fått laga kraft är dömd för brott som innefattar människohandel enligt definitionen i artikel 2 i människo</w:t>
      </w:r>
      <w:r>
        <w:softHyphen/>
        <w:t>han</w:t>
      </w:r>
      <w:r>
        <w:softHyphen/>
        <w:t>delsdirektivet i dess ursprungliga lydelse. Lagarna, och de aktuella be</w:t>
      </w:r>
      <w:r>
        <w:softHyphen/>
        <w:t>stämmelserna, genomför Europaparlamentets och rådets direktiv 2014/24/EU av den 26 februari 2014 om offentlig upphandling och om upphävande av direktiv 2004/18/EG, Europaparlamentets och rådets direktiv 2014/25/EU av den 26 februari 2014 om upphandling av enheter som är verk</w:t>
      </w:r>
      <w:r>
        <w:softHyphen/>
      </w:r>
      <w:r>
        <w:softHyphen/>
        <w:t>samma på områdena vatten, energi, transporter och posttjänster och om upphävande av direktiv 2004/17/EG samt Europa</w:t>
      </w:r>
      <w:r>
        <w:softHyphen/>
        <w:t>parlamentets och rå</w:t>
      </w:r>
      <w:r>
        <w:softHyphen/>
        <w:t>dets direktiv 2014/23/EU av den 26 februari 2014 om tilldelning av kon</w:t>
      </w:r>
      <w:r>
        <w:softHyphen/>
        <w:t>cessio</w:t>
      </w:r>
      <w:r>
        <w:softHyphen/>
        <w:t>ner (hädanefter ”EU:s upphandlingsdirektiv”). EU:s upphandlings</w:t>
      </w:r>
      <w:r>
        <w:softHyphen/>
        <w:t>direktiv innehåller alla direkta eller indirekta hänvis</w:t>
      </w:r>
      <w:r w:rsidR="00544EE3">
        <w:softHyphen/>
      </w:r>
      <w:r>
        <w:t>ningar till artikel 2 i människohandelsdirektivet.</w:t>
      </w:r>
    </w:p>
    <w:p w14:paraId="4E51B5E7" w14:textId="77777777" w:rsidR="00F66423" w:rsidRDefault="00F66423" w:rsidP="00F66423">
      <w:pPr>
        <w:pStyle w:val="Brdtextmedindrag"/>
      </w:pPr>
      <w:r>
        <w:t>Genom ändringsdirektivet till människohandelsdirektivet ändras arti</w:t>
      </w:r>
      <w:r>
        <w:softHyphen/>
        <w:t>kel 2 i människohandelsdirektivet på så sätt att den även omfattar exploa</w:t>
      </w:r>
      <w:r>
        <w:softHyphen/>
        <w:t>teringsformerna utnyttjande i surrogatmoderskap, illegal adoption och tvångsäktenskap. Även om det framstår som osannolikt att det i praktiken skulle uppkomma situationer där en leverantör som dömts för männi</w:t>
      </w:r>
      <w:r>
        <w:softHyphen/>
        <w:t>sko</w:t>
      </w:r>
      <w:r>
        <w:softHyphen/>
        <w:t>handel för dessa exploateringssyften skulle delta i offentlig upphandling påverkar ändringen av artikel 2 i vilka situationer det en</w:t>
      </w:r>
      <w:r>
        <w:softHyphen/>
        <w:t>ligt EU:s upp</w:t>
      </w:r>
      <w:r>
        <w:softHyphen/>
        <w:t>hand</w:t>
      </w:r>
      <w:r>
        <w:softHyphen/>
        <w:t>lingsdirektiv är obliga</w:t>
      </w:r>
      <w:r>
        <w:softHyphen/>
        <w:t>toriskt att utesluta en leverantör från en upp</w:t>
      </w:r>
      <w:r>
        <w:softHyphen/>
        <w:t>handling. För ett korrekt genomförande av EU:s upphandlings</w:t>
      </w:r>
      <w:r>
        <w:softHyphen/>
        <w:t>direktiv är det nöd</w:t>
      </w:r>
      <w:r>
        <w:softHyphen/>
        <w:t>vändigt att uppdatera hänvisningen till människo</w:t>
      </w:r>
      <w:r>
        <w:softHyphen/>
        <w:t>han</w:t>
      </w:r>
      <w:r>
        <w:softHyphen/>
        <w:t>dels</w:t>
      </w:r>
      <w:r>
        <w:softHyphen/>
        <w:t>direktivet i upp</w:t>
      </w:r>
      <w:r>
        <w:softHyphen/>
        <w:t>handlings</w:t>
      </w:r>
      <w:r>
        <w:softHyphen/>
        <w:t>lagarna. Detta bör ske genom att hänvisning görs till männi</w:t>
      </w:r>
      <w:r>
        <w:softHyphen/>
        <w:t>sko</w:t>
      </w:r>
      <w:r>
        <w:softHyphen/>
        <w:t>han</w:t>
      </w:r>
      <w:r>
        <w:softHyphen/>
        <w:t>dels</w:t>
      </w:r>
      <w:r>
        <w:softHyphen/>
        <w:t>direktivet i den lydelse som följer av ändrings</w:t>
      </w:r>
      <w:r>
        <w:softHyphen/>
        <w:t>direk</w:t>
      </w:r>
      <w:r>
        <w:softHyphen/>
        <w:t>ti</w:t>
      </w:r>
      <w:r>
        <w:softHyphen/>
        <w:t>vet.</w:t>
      </w:r>
    </w:p>
    <w:p w14:paraId="2FBC2F78" w14:textId="47097857" w:rsidR="00F66423" w:rsidRPr="00C6103A" w:rsidRDefault="00F66423" w:rsidP="00F66423">
      <w:pPr>
        <w:pStyle w:val="Brdtextmedindrag"/>
      </w:pPr>
      <w:r>
        <w:t xml:space="preserve">Även 7 kap. 1 § </w:t>
      </w:r>
      <w:r w:rsidRPr="00813268">
        <w:t xml:space="preserve">lagen </w:t>
      </w:r>
      <w:r>
        <w:t xml:space="preserve">(2008:962) </w:t>
      </w:r>
      <w:r w:rsidRPr="00813268">
        <w:t>om valfri</w:t>
      </w:r>
      <w:r>
        <w:softHyphen/>
      </w:r>
      <w:r w:rsidRPr="00813268">
        <w:t>hetssystem</w:t>
      </w:r>
      <w:r w:rsidR="007771DC">
        <w:t xml:space="preserve"> </w:t>
      </w:r>
      <w:r>
        <w:t>innehåller en hän</w:t>
      </w:r>
      <w:r>
        <w:softHyphen/>
      </w:r>
      <w:r>
        <w:softHyphen/>
        <w:t>visning till människohan</w:t>
      </w:r>
      <w:r>
        <w:softHyphen/>
        <w:t>delsdirektivet i dess ursprungliga lydelse. B</w:t>
      </w:r>
      <w:r w:rsidRPr="00A26BFA">
        <w:t xml:space="preserve">estämmelsen </w:t>
      </w:r>
      <w:r>
        <w:t xml:space="preserve">är utformad </w:t>
      </w:r>
      <w:r w:rsidRPr="00A26BFA">
        <w:t xml:space="preserve">med </w:t>
      </w:r>
      <w:r>
        <w:t>13 kap. 1 § lagen om offentlig upphand</w:t>
      </w:r>
      <w:r>
        <w:softHyphen/>
        <w:t xml:space="preserve">ling </w:t>
      </w:r>
      <w:r w:rsidRPr="00A26BFA">
        <w:t xml:space="preserve">som förebild. </w:t>
      </w:r>
      <w:r>
        <w:t>Även</w:t>
      </w:r>
      <w:r w:rsidRPr="00A26BFA" w:rsidDel="00005AA0">
        <w:t xml:space="preserve"> </w:t>
      </w:r>
      <w:r w:rsidRPr="00A26BFA">
        <w:t>hän</w:t>
      </w:r>
      <w:r>
        <w:softHyphen/>
      </w:r>
      <w:r w:rsidRPr="00A26BFA">
        <w:t>vis</w:t>
      </w:r>
      <w:r>
        <w:softHyphen/>
      </w:r>
      <w:r w:rsidRPr="00A26BFA">
        <w:t>ning</w:t>
      </w:r>
      <w:r>
        <w:t>en</w:t>
      </w:r>
      <w:r w:rsidRPr="00A26BFA">
        <w:t xml:space="preserve"> till </w:t>
      </w:r>
      <w:r>
        <w:t>människohandelsdirektivet i lagen om valfrihetssystem bör där</w:t>
      </w:r>
      <w:r>
        <w:softHyphen/>
        <w:t>för ändras så att den görs till människo</w:t>
      </w:r>
      <w:r>
        <w:softHyphen/>
        <w:t>handelsdirektivet i den lydelse som följer av ändrings</w:t>
      </w:r>
      <w:r>
        <w:softHyphen/>
        <w:t>direk</w:t>
      </w:r>
      <w:r>
        <w:softHyphen/>
        <w:t>ti</w:t>
      </w:r>
      <w:r>
        <w:softHyphen/>
        <w:t>vet.</w:t>
      </w:r>
    </w:p>
    <w:p w14:paraId="6175CC2F" w14:textId="77777777" w:rsidR="00F66423" w:rsidRPr="002B3A9B" w:rsidRDefault="00F66423" w:rsidP="00F66423">
      <w:pPr>
        <w:pStyle w:val="Rubrik1"/>
      </w:pPr>
      <w:bookmarkStart w:id="81" w:name="_Toc231995416"/>
      <w:bookmarkStart w:id="82" w:name="_Toc241053064"/>
      <w:r>
        <w:lastRenderedPageBreak/>
        <w:t>Ikraftträdande- och övergångsbestämmelser</w:t>
      </w:r>
      <w:bookmarkEnd w:id="81"/>
      <w:bookmarkEnd w:id="82"/>
    </w:p>
    <w:p w14:paraId="7F270CC0" w14:textId="77777777" w:rsidR="00F66423" w:rsidRDefault="00F66423" w:rsidP="00F66423">
      <w:pPr>
        <w:pStyle w:val="Rubrik4ram"/>
      </w:pPr>
      <w:r>
        <w:t>Regeringens förslag</w:t>
      </w:r>
    </w:p>
    <w:p w14:paraId="18210E40" w14:textId="77777777" w:rsidR="00F66423" w:rsidRDefault="00F66423" w:rsidP="00F66423">
      <w:pPr>
        <w:pStyle w:val="Brdtextram"/>
      </w:pPr>
      <w:r>
        <w:t xml:space="preserve">Lagändringarna ska träda i kraft den 1 januari 2027. </w:t>
      </w:r>
      <w:r w:rsidRPr="00F84840">
        <w:t>F</w:t>
      </w:r>
      <w:r>
        <w:t>ö</w:t>
      </w:r>
      <w:r w:rsidRPr="00F84840">
        <w:t>r valfrihets</w:t>
      </w:r>
      <w:r>
        <w:softHyphen/>
      </w:r>
      <w:r w:rsidRPr="00F84840">
        <w:t>system ska äldre bestämmelser om uteslutningsgrunder gälla om den upphandlande myndigheten annonserat beslutet om att inrätta ett val</w:t>
      </w:r>
      <w:r>
        <w:softHyphen/>
      </w:r>
      <w:r w:rsidRPr="00F84840">
        <w:t>frihetssystem f</w:t>
      </w:r>
      <w:r>
        <w:t>öre</w:t>
      </w:r>
      <w:r w:rsidRPr="00F84840">
        <w:t xml:space="preserve"> ikraftträdandet</w:t>
      </w:r>
      <w:r>
        <w:t xml:space="preserve">. </w:t>
      </w:r>
    </w:p>
    <w:p w14:paraId="472C6153" w14:textId="77777777" w:rsidR="00F66423" w:rsidRDefault="00F66423" w:rsidP="00F66423">
      <w:pPr>
        <w:pStyle w:val="Rubrik4ram"/>
      </w:pPr>
      <w:r>
        <w:t>Regeringens bedömning</w:t>
      </w:r>
    </w:p>
    <w:p w14:paraId="0C9E9036" w14:textId="77777777" w:rsidR="00F66423" w:rsidRPr="00602EAA" w:rsidRDefault="00F66423" w:rsidP="00F66423">
      <w:pPr>
        <w:pStyle w:val="Brdtextram"/>
      </w:pPr>
      <w:r>
        <w:t>De föreslagna lagänd</w:t>
      </w:r>
      <w:r>
        <w:softHyphen/>
        <w:t>ringarna kräver inte några särskilda övergångs</w:t>
      </w:r>
      <w:r>
        <w:softHyphen/>
        <w:t>bestämmelser i övrigt.</w:t>
      </w:r>
    </w:p>
    <w:p w14:paraId="3A0F200A" w14:textId="77777777" w:rsidR="00F66423" w:rsidRDefault="00F66423" w:rsidP="00F66423">
      <w:pPr>
        <w:pStyle w:val="Rubrik4efterram"/>
      </w:pPr>
      <w:bookmarkStart w:id="83" w:name="_Hlk231974293"/>
      <w:r>
        <w:t>Utredningens förslag och bedömning</w:t>
      </w:r>
    </w:p>
    <w:bookmarkEnd w:id="83"/>
    <w:p w14:paraId="714CF0DA" w14:textId="40CE45CE" w:rsidR="00F66423" w:rsidRDefault="00F66423" w:rsidP="00F66423">
      <w:pPr>
        <w:pStyle w:val="Brdtext"/>
      </w:pPr>
      <w:r>
        <w:t xml:space="preserve">Utredningens förslag och bedömning stämmer </w:t>
      </w:r>
      <w:r w:rsidR="00F60E97">
        <w:t xml:space="preserve">i huvudsak </w:t>
      </w:r>
      <w:r>
        <w:t>överens med regeringens. Utredningen lämnar inget förslag i fråga om valfrihetssystem.</w:t>
      </w:r>
    </w:p>
    <w:p w14:paraId="2FC0D781" w14:textId="77777777" w:rsidR="00F66423" w:rsidRDefault="00F66423" w:rsidP="00F66423">
      <w:pPr>
        <w:pStyle w:val="Rubrik4efterram"/>
      </w:pPr>
      <w:r>
        <w:t>Remissinstanserna</w:t>
      </w:r>
    </w:p>
    <w:p w14:paraId="14183088" w14:textId="77777777" w:rsidR="00F66423" w:rsidRDefault="00F66423" w:rsidP="00F66423">
      <w:pPr>
        <w:pStyle w:val="Brdtext"/>
      </w:pPr>
      <w:r>
        <w:t>Ingen remissinstans uttalar sig i frågan.</w:t>
      </w:r>
    </w:p>
    <w:p w14:paraId="7F0A7B83" w14:textId="77777777" w:rsidR="00F66423" w:rsidRDefault="00F66423" w:rsidP="00F66423">
      <w:pPr>
        <w:pStyle w:val="Rubrik4efterram"/>
      </w:pPr>
      <w:r>
        <w:t>Skälen för regeringens förslag och bedömning</w:t>
      </w:r>
    </w:p>
    <w:p w14:paraId="503153F0" w14:textId="65E90420" w:rsidR="00F66423" w:rsidRDefault="00F66423" w:rsidP="00F66423">
      <w:pPr>
        <w:pStyle w:val="Brdtext"/>
      </w:pPr>
      <w:r>
        <w:t>Medlemsstaterna ska senast den 15 juli 2026 sätta i kraft de bestämmelser i lagar och andra författningar som är nödvändiga för att följa ändrings</w:t>
      </w:r>
      <w:r>
        <w:softHyphen/>
        <w:t xml:space="preserve">direktivet (artikel 2). Författningsändringarna i denna </w:t>
      </w:r>
      <w:r w:rsidR="00E368C3">
        <w:t xml:space="preserve">proposition </w:t>
      </w:r>
      <w:r>
        <w:t xml:space="preserve">bör därför träda i kraft så snart som möjligt. Det föreslås att detta sker den 1 januari 2027. </w:t>
      </w:r>
    </w:p>
    <w:p w14:paraId="0F6E0811" w14:textId="475EE21F" w:rsidR="00F66423" w:rsidRDefault="00F66423" w:rsidP="00F66423">
      <w:pPr>
        <w:pStyle w:val="Brdtextmedindrag"/>
      </w:pPr>
      <w:r w:rsidRPr="008E4990">
        <w:t>Enligt 2</w:t>
      </w:r>
      <w:r>
        <w:t> </w:t>
      </w:r>
      <w:r w:rsidRPr="008E4990">
        <w:t>kap.</w:t>
      </w:r>
      <w:r>
        <w:t> </w:t>
      </w:r>
      <w:r w:rsidRPr="008E4990">
        <w:t>10</w:t>
      </w:r>
      <w:r>
        <w:t> </w:t>
      </w:r>
      <w:r w:rsidRPr="008E4990">
        <w:t>§ regeringsformen får ingen dömas till straff eller annan brottspåföljd för en gärning som inte var belagd med brottspåföljd när den begicks. En motsvarande reglering finns i artikel 7 i Europakonventionen. Principen kommer också till uttryck i 5</w:t>
      </w:r>
      <w:r>
        <w:t> </w:t>
      </w:r>
      <w:r w:rsidRPr="008E4990">
        <w:t xml:space="preserve">§ lagen (1964:163) om införande av brottsbalken. Det behövs därför inte någon övergångsbestämmelse i förhållande till det nya brottet olaga </w:t>
      </w:r>
      <w:r w:rsidR="000F447A">
        <w:t xml:space="preserve">nyttjande av </w:t>
      </w:r>
      <w:r w:rsidRPr="008E4990">
        <w:t>tjänst.</w:t>
      </w:r>
    </w:p>
    <w:p w14:paraId="0B381A8B" w14:textId="77777777" w:rsidR="00F66423" w:rsidRDefault="00F66423" w:rsidP="00F66423">
      <w:pPr>
        <w:pStyle w:val="Brdtextmedindrag"/>
      </w:pPr>
      <w:r>
        <w:t>Det behövs inga övergångsbestämmelser till den föreslagna ändringen av offentlighets- och sekretesslagen (2009:400), upphandlingslagarna eller den föreslagna lagen om viss personuppgiftsbehandling vid Jämställdhets</w:t>
      </w:r>
      <w:r>
        <w:softHyphen/>
        <w:t>myndigheten.</w:t>
      </w:r>
    </w:p>
    <w:p w14:paraId="025EF9FA" w14:textId="272D99FE" w:rsidR="00F66423" w:rsidRPr="008E4990" w:rsidRDefault="00F66423" w:rsidP="00F66423">
      <w:pPr>
        <w:pStyle w:val="Brdtextmedindrag"/>
      </w:pPr>
      <w:r>
        <w:t>Ändringen av bestämmelsen om uteslutningsgrunder i lagen (2008:962) om valfrihetssystem bör gälla för valfri</w:t>
      </w:r>
      <w:r>
        <w:softHyphen/>
        <w:t>hets</w:t>
      </w:r>
      <w:r>
        <w:softHyphen/>
        <w:t>system som en upphand</w:t>
      </w:r>
      <w:r>
        <w:softHyphen/>
        <w:t>lande myndighet beslutar att inrätta fr.o.m. ikraftträdandet (</w:t>
      </w:r>
      <w:r w:rsidR="00384C68">
        <w:t xml:space="preserve">jfr </w:t>
      </w:r>
      <w:r>
        <w:t>prop. 2025/26:177 Förenklad leveran</w:t>
      </w:r>
      <w:r>
        <w:softHyphen/>
        <w:t xml:space="preserve">törskontroll vid upphandling s. 104–106). </w:t>
      </w:r>
    </w:p>
    <w:p w14:paraId="10A89722" w14:textId="77777777" w:rsidR="00F66423" w:rsidRPr="000F43AC" w:rsidRDefault="00F66423" w:rsidP="00F66423">
      <w:pPr>
        <w:pStyle w:val="Rubrik1"/>
      </w:pPr>
      <w:bookmarkStart w:id="84" w:name="_Toc231995417"/>
      <w:bookmarkStart w:id="85" w:name="_Toc241053065"/>
      <w:r>
        <w:lastRenderedPageBreak/>
        <w:t>Konsekvenser</w:t>
      </w:r>
      <w:bookmarkEnd w:id="84"/>
      <w:bookmarkEnd w:id="85"/>
    </w:p>
    <w:p w14:paraId="2EBAA662" w14:textId="77777777" w:rsidR="00F66423" w:rsidRDefault="00F66423" w:rsidP="00F66423">
      <w:pPr>
        <w:pStyle w:val="Rubrik4ram"/>
      </w:pPr>
      <w:r>
        <w:t>Regeringens bedömning</w:t>
      </w:r>
    </w:p>
    <w:p w14:paraId="498DBC77" w14:textId="55D7D556" w:rsidR="00F66423" w:rsidRDefault="00F66423" w:rsidP="00F66423">
      <w:pPr>
        <w:pStyle w:val="Brdtextram"/>
      </w:pPr>
      <w:r>
        <w:t xml:space="preserve">Förslaget om en straffbestämmelse om olaga </w:t>
      </w:r>
      <w:r w:rsidR="000F447A">
        <w:t xml:space="preserve">nyttjande av tjänst </w:t>
      </w:r>
      <w:r>
        <w:t>leder till ökade kostnader för anslaget Rättsliga biträden m.m. I enlighet med budgetpropositionen för 2026 har anslaget tillförts medel för att finan</w:t>
      </w:r>
      <w:r>
        <w:softHyphen/>
        <w:t xml:space="preserve">siera dessa kostnader. </w:t>
      </w:r>
      <w:bookmarkStart w:id="86" w:name="_Hlk239690954"/>
      <w:r>
        <w:t>Regeringen bedömer att övriga kostnader till följd av förslaget är marginella och därför kan hanteras inom berörda myndigheters befintliga ekonomiska anslag.</w:t>
      </w:r>
    </w:p>
    <w:p w14:paraId="23FD997E" w14:textId="1DE81E95" w:rsidR="009A79D5" w:rsidRPr="009A79D5" w:rsidRDefault="00F66423" w:rsidP="009A79D5">
      <w:pPr>
        <w:pStyle w:val="Brdtextmedindragram"/>
      </w:pPr>
      <w:r>
        <w:t>Förslaget om en ny personuppgiftsbehandlingslag för Jäm</w:t>
      </w:r>
      <w:r>
        <w:softHyphen/>
        <w:t>ställd</w:t>
      </w:r>
      <w:r>
        <w:softHyphen/>
        <w:t>hets</w:t>
      </w:r>
      <w:r>
        <w:softHyphen/>
        <w:t>myndigheten och ändring av offentlighets- och sekretesslagen bedöms inte medföra några kostnadsökningar</w:t>
      </w:r>
      <w:r w:rsidR="009A79D5" w:rsidRPr="009A79D5">
        <w:rPr>
          <w:rFonts w:ascii="Arial" w:eastAsiaTheme="minorHAnsi" w:hAnsi="Arial" w:cs="Arial"/>
          <w14:ligatures w14:val="standardContextual"/>
        </w:rPr>
        <w:t xml:space="preserve"> </w:t>
      </w:r>
      <w:r w:rsidR="009A79D5" w:rsidRPr="009A79D5">
        <w:t>som inte kan hanteras inom myn</w:t>
      </w:r>
      <w:r w:rsidR="00544EE3">
        <w:softHyphen/>
      </w:r>
      <w:r w:rsidR="009A79D5" w:rsidRPr="009A79D5">
        <w:t>dighetens befintliga ekonomiska ramar.</w:t>
      </w:r>
    </w:p>
    <w:bookmarkEnd w:id="86"/>
    <w:p w14:paraId="2D8B38F6" w14:textId="77777777" w:rsidR="00F66423" w:rsidRPr="00F262F8" w:rsidRDefault="00F66423" w:rsidP="00F66423">
      <w:pPr>
        <w:pStyle w:val="Brdtextmedindragram"/>
      </w:pPr>
      <w:r>
        <w:t>Förslagen bedöms bidra till det jämställdhetspolitiska delmålet om att mäns våld mot kvinnor, våld i nära relationer och utnyttjande i prostitu</w:t>
      </w:r>
      <w:r>
        <w:softHyphen/>
        <w:t xml:space="preserve">tion och människohandel ska upphöra samt till positiva effekter för säkerställandet av barnets rättigheter enligt barnkonventionen och </w:t>
      </w:r>
      <w:r w:rsidRPr="00273DD7">
        <w:t xml:space="preserve">för säkerställandet av rättigheter </w:t>
      </w:r>
      <w:r>
        <w:t xml:space="preserve">för personer med funktionsnedsättning </w:t>
      </w:r>
      <w:r w:rsidRPr="00273DD7">
        <w:t xml:space="preserve">i enlighet med FN:s konvention om </w:t>
      </w:r>
      <w:r>
        <w:t>detta.</w:t>
      </w:r>
    </w:p>
    <w:p w14:paraId="5114EFCF" w14:textId="77777777" w:rsidR="00F66423" w:rsidRDefault="00F66423" w:rsidP="00F66423">
      <w:pPr>
        <w:pStyle w:val="Rubrik4efterram"/>
      </w:pPr>
      <w:r>
        <w:t>Utredningens bedömning</w:t>
      </w:r>
    </w:p>
    <w:p w14:paraId="2B40CC1D" w14:textId="28D4E385" w:rsidR="00F66423" w:rsidRDefault="00F66423" w:rsidP="00F66423">
      <w:pPr>
        <w:pStyle w:val="Brdtext"/>
      </w:pPr>
      <w:r>
        <w:t>Utredningens bedömning stämmer delvis överens med regeringens. Utred</w:t>
      </w:r>
      <w:r>
        <w:softHyphen/>
        <w:t>ningen bedömer att de totala kostnaderna för Åklagarmyndigheten, inklu</w:t>
      </w:r>
      <w:r>
        <w:softHyphen/>
        <w:t>sive kostnaderna för ändringarna i människohandelsbestämmelsen, inte ryms inom ram. Utredningen bedömer att kostnaden för anslaget Rättsliga biträden m.m. kommer att öka med 1</w:t>
      </w:r>
      <w:r w:rsidR="00544EE3">
        <w:t> </w:t>
      </w:r>
      <w:r>
        <w:t>750 000 kr per år till följd av straff</w:t>
      </w:r>
      <w:r>
        <w:softHyphen/>
        <w:t xml:space="preserve">bestämmelsen om olaga </w:t>
      </w:r>
      <w:r w:rsidR="000F447A">
        <w:t xml:space="preserve">nyttjande av </w:t>
      </w:r>
      <w:r>
        <w:t>tjänst.</w:t>
      </w:r>
    </w:p>
    <w:p w14:paraId="6FE34E4C" w14:textId="77777777" w:rsidR="00F66423" w:rsidRDefault="00F66423" w:rsidP="00F66423">
      <w:pPr>
        <w:pStyle w:val="Rubrik4efterram"/>
      </w:pPr>
      <w:r>
        <w:t>Remissinstanserna</w:t>
      </w:r>
    </w:p>
    <w:p w14:paraId="7E3FAAAC" w14:textId="77777777" w:rsidR="00F66423" w:rsidRDefault="00F66423" w:rsidP="00F66423">
      <w:pPr>
        <w:pStyle w:val="Brdtext"/>
      </w:pPr>
      <w:r>
        <w:rPr>
          <w:i/>
          <w:iCs/>
        </w:rPr>
        <w:t xml:space="preserve">Domstolsverket </w:t>
      </w:r>
      <w:r>
        <w:t>instämmer i bedömningen av kostnads</w:t>
      </w:r>
      <w:r>
        <w:softHyphen/>
        <w:t>ök</w:t>
      </w:r>
      <w:r>
        <w:softHyphen/>
        <w:t>ning</w:t>
      </w:r>
      <w:r>
        <w:softHyphen/>
        <w:t>en avseende rättsliga biträden, men bedömer att kostnaden för domstolarna är högre än vad utredningen kommit fram till och att den kostnad som även avser förslaget om förändringar av straff</w:t>
      </w:r>
      <w:r>
        <w:softHyphen/>
        <w:t>bestäm</w:t>
      </w:r>
      <w:r>
        <w:softHyphen/>
        <w:t>melsen om människo</w:t>
      </w:r>
      <w:r>
        <w:softHyphen/>
        <w:t>handel är alltför stor för att rymmas inom ordinarie anslag. Därtill påpekar Dom</w:t>
      </w:r>
      <w:r>
        <w:softHyphen/>
        <w:t>stolsverket att flera reformer och utredningar pågår parallellt, och att den samlade resursbelastningen av förändringarna risk</w:t>
      </w:r>
      <w:r>
        <w:softHyphen/>
        <w:t>erar att ytterligare över</w:t>
      </w:r>
      <w:r>
        <w:softHyphen/>
        <w:t>stiga de tillgängliga medlen inom anslaget. Lik</w:t>
      </w:r>
      <w:r>
        <w:softHyphen/>
        <w:t>nan</w:t>
      </w:r>
      <w:r>
        <w:softHyphen/>
        <w:t xml:space="preserve">de farhågor lyfts av </w:t>
      </w:r>
      <w:r>
        <w:rPr>
          <w:i/>
          <w:iCs/>
        </w:rPr>
        <w:t>Hovrätten för Västra Sverige</w:t>
      </w:r>
      <w:r>
        <w:t xml:space="preserve"> och </w:t>
      </w:r>
      <w:r>
        <w:rPr>
          <w:i/>
          <w:iCs/>
        </w:rPr>
        <w:t>Sundsvalls tings</w:t>
      </w:r>
      <w:r>
        <w:rPr>
          <w:i/>
          <w:iCs/>
        </w:rPr>
        <w:softHyphen/>
        <w:t>rätt</w:t>
      </w:r>
      <w:r w:rsidRPr="00C56980">
        <w:t xml:space="preserve">. </w:t>
      </w:r>
      <w:r>
        <w:t>Utöver detta anför Domstolsverket att förslaget kommer att medföra förändringar i den juridiska informationen i domstolarnas avgöranden.</w:t>
      </w:r>
    </w:p>
    <w:p w14:paraId="6B838C6E" w14:textId="68550023" w:rsidR="00F66423" w:rsidRPr="00833C9D" w:rsidRDefault="00F66423" w:rsidP="00F66423">
      <w:pPr>
        <w:pStyle w:val="Brdtextmedindrag"/>
        <w:rPr>
          <w:i/>
        </w:rPr>
      </w:pPr>
      <w:r>
        <w:rPr>
          <w:i/>
          <w:iCs/>
        </w:rPr>
        <w:t>Kriminalvården</w:t>
      </w:r>
      <w:r>
        <w:t xml:space="preserve"> och </w:t>
      </w:r>
      <w:r>
        <w:rPr>
          <w:i/>
          <w:iCs/>
        </w:rPr>
        <w:t xml:space="preserve">Polismyndigheten </w:t>
      </w:r>
      <w:r>
        <w:t>instämmer i utredningens be</w:t>
      </w:r>
      <w:r>
        <w:softHyphen/>
        <w:t>döm</w:t>
      </w:r>
      <w:r>
        <w:softHyphen/>
        <w:t>ning att det är osäkert vilka kostnader som förslaget kommer att leda till. Kriminal</w:t>
      </w:r>
      <w:r>
        <w:softHyphen/>
        <w:t>vården bedömer att de ökade kostnaderna för myndig</w:t>
      </w:r>
      <w:r>
        <w:softHyphen/>
        <w:t>heten kan hanteras inom dess befintliga anslag.</w:t>
      </w:r>
      <w:r>
        <w:rPr>
          <w:i/>
        </w:rPr>
        <w:t xml:space="preserve"> </w:t>
      </w:r>
      <w:r>
        <w:t>Polismyndigheten</w:t>
      </w:r>
      <w:r>
        <w:rPr>
          <w:i/>
        </w:rPr>
        <w:t xml:space="preserve"> </w:t>
      </w:r>
      <w:r>
        <w:t>anser att medel som motsvarar den beräknade kostnads</w:t>
      </w:r>
      <w:r>
        <w:softHyphen/>
        <w:t>ök</w:t>
      </w:r>
      <w:r>
        <w:softHyphen/>
        <w:t xml:space="preserve">ningen, som avser både förslaget om straffbestämmelsen om olaga </w:t>
      </w:r>
      <w:r w:rsidR="000F447A">
        <w:t xml:space="preserve">nyttjande av tjänst </w:t>
      </w:r>
      <w:r>
        <w:t>och utred</w:t>
      </w:r>
      <w:r>
        <w:softHyphen/>
        <w:t>ningens förslag om ändringar i människohan</w:t>
      </w:r>
      <w:r>
        <w:softHyphen/>
        <w:t>delsbestäm</w:t>
      </w:r>
      <w:r>
        <w:softHyphen/>
        <w:t>melsen, ska till</w:t>
      </w:r>
      <w:r>
        <w:softHyphen/>
        <w:t>föras myndighetens anslag.</w:t>
      </w:r>
    </w:p>
    <w:p w14:paraId="30AF5338" w14:textId="77777777" w:rsidR="00F66423" w:rsidRDefault="00F66423" w:rsidP="00F66423">
      <w:pPr>
        <w:pStyle w:val="Brdtextmedindrag"/>
      </w:pPr>
      <w:r>
        <w:rPr>
          <w:i/>
          <w:iCs/>
        </w:rPr>
        <w:lastRenderedPageBreak/>
        <w:t xml:space="preserve">Jämställdhetsmyndigheten </w:t>
      </w:r>
      <w:r>
        <w:t>uppger att förslaget om att myndigheten ska bli nationell kontaktpunkt för gränsöverskridande vidareslussning av brottsoffer kommer kräva att myndigheten behöver införa en ny verk</w:t>
      </w:r>
      <w:r>
        <w:softHyphen/>
        <w:t>sam</w:t>
      </w:r>
      <w:r>
        <w:softHyphen/>
        <w:t>het för individärenden, med tillhörande IT-system. Myn</w:t>
      </w:r>
      <w:r>
        <w:softHyphen/>
        <w:t>digheten anser att det är problematiskt både för de som utsätts för människohandel och att detta inte är ett kostnadseffektivt användande av statens medel.</w:t>
      </w:r>
    </w:p>
    <w:p w14:paraId="51185D8A" w14:textId="77777777" w:rsidR="00F66423" w:rsidRDefault="00F66423" w:rsidP="00F66423">
      <w:pPr>
        <w:pStyle w:val="Brdtextmedindrag"/>
      </w:pPr>
      <w:r>
        <w:t xml:space="preserve">Flera kommuner, bl.a. </w:t>
      </w:r>
      <w:r w:rsidRPr="00A47308">
        <w:rPr>
          <w:i/>
          <w:iCs/>
        </w:rPr>
        <w:t>Bodens</w:t>
      </w:r>
      <w:r>
        <w:rPr>
          <w:i/>
          <w:iCs/>
        </w:rPr>
        <w:t xml:space="preserve"> kommun</w:t>
      </w:r>
      <w:r>
        <w:t xml:space="preserve"> </w:t>
      </w:r>
      <w:r w:rsidRPr="001E54E3">
        <w:t>och</w:t>
      </w:r>
      <w:r>
        <w:rPr>
          <w:i/>
          <w:iCs/>
        </w:rPr>
        <w:t xml:space="preserve"> Malmö kommun</w:t>
      </w:r>
      <w:r>
        <w:t>,</w:t>
      </w:r>
      <w:r>
        <w:rPr>
          <w:i/>
          <w:iCs/>
        </w:rPr>
        <w:t xml:space="preserve"> </w:t>
      </w:r>
      <w:r>
        <w:t>påpekar att om ytterligare uppgifter tilldelas kommunerna, eller om en ambitions</w:t>
      </w:r>
      <w:r>
        <w:softHyphen/>
        <w:t>höj</w:t>
      </w:r>
      <w:r>
        <w:softHyphen/>
        <w:t>ning genomförs på kommunal nivå, så behöver ekonomiska medel till</w:t>
      </w:r>
      <w:r>
        <w:softHyphen/>
        <w:t xml:space="preserve">skjutas. </w:t>
      </w:r>
      <w:r w:rsidRPr="005B0F69">
        <w:rPr>
          <w:i/>
          <w:iCs/>
        </w:rPr>
        <w:t>Stockholms stad</w:t>
      </w:r>
      <w:r>
        <w:t xml:space="preserve"> bedömer att nykriminaliseringen kan leda till att fler brottsoffer identifieras, vilket ökar åtagandena för kommunerna.</w:t>
      </w:r>
    </w:p>
    <w:p w14:paraId="2EC95AF0" w14:textId="68FD3573" w:rsidR="00F66423" w:rsidRDefault="00F66423" w:rsidP="00F66423">
      <w:pPr>
        <w:pStyle w:val="Brdtextmedindrag"/>
      </w:pPr>
      <w:r>
        <w:rPr>
          <w:i/>
          <w:iCs/>
        </w:rPr>
        <w:t xml:space="preserve">ECPAT Sverige </w:t>
      </w:r>
      <w:r>
        <w:t>efterfrågar en mer djupgående analys av förslagens kon</w:t>
      </w:r>
      <w:r>
        <w:softHyphen/>
        <w:t xml:space="preserve">sekvenser för barn. </w:t>
      </w:r>
      <w:r>
        <w:rPr>
          <w:i/>
          <w:iCs/>
        </w:rPr>
        <w:t>Umeå kommun</w:t>
      </w:r>
      <w:r>
        <w:t xml:space="preserve"> efterfrågar ett tydligare reso</w:t>
      </w:r>
      <w:r>
        <w:softHyphen/>
        <w:t xml:space="preserve">nemang om mäns och kvinnors olika typer av utsatthet för exploatering. </w:t>
      </w:r>
      <w:r>
        <w:rPr>
          <w:i/>
          <w:iCs/>
        </w:rPr>
        <w:t>Läns</w:t>
      </w:r>
      <w:r>
        <w:rPr>
          <w:i/>
          <w:iCs/>
        </w:rPr>
        <w:softHyphen/>
        <w:t xml:space="preserve">styrelsen Kronoberg </w:t>
      </w:r>
      <w:r>
        <w:t xml:space="preserve">anser att förslagen i betänkandet sammantaget kan bidra till ett bättre skydd för barn </w:t>
      </w:r>
      <w:r w:rsidR="00CF3BFE">
        <w:t xml:space="preserve">och </w:t>
      </w:r>
      <w:r>
        <w:t>att de kan få positiva effekter för jäm</w:t>
      </w:r>
      <w:r>
        <w:softHyphen/>
        <w:t>ställdheten.</w:t>
      </w:r>
      <w:r w:rsidRPr="00AB442B">
        <w:rPr>
          <w:i/>
          <w:iCs/>
        </w:rPr>
        <w:t xml:space="preserve"> </w:t>
      </w:r>
      <w:r>
        <w:rPr>
          <w:i/>
          <w:iCs/>
        </w:rPr>
        <w:t>Myndigheten för delakt</w:t>
      </w:r>
      <w:r>
        <w:rPr>
          <w:i/>
          <w:iCs/>
        </w:rPr>
        <w:softHyphen/>
        <w:t>ighet</w:t>
      </w:r>
      <w:r>
        <w:t xml:space="preserve"> instämmer i att förslagen kan få positiva effekter för personer med funktionsnedsättning, men anser att analysen som görs i utredningen är övergripande och i begränsad utsträck</w:t>
      </w:r>
      <w:r>
        <w:softHyphen/>
        <w:t xml:space="preserve">ning konkretiserar hur skyddet i praktiken stärks för denna grupp. </w:t>
      </w:r>
    </w:p>
    <w:p w14:paraId="7DB280ED" w14:textId="77777777" w:rsidR="00F66423" w:rsidRPr="009D3358" w:rsidRDefault="00F66423" w:rsidP="00F66423">
      <w:pPr>
        <w:pStyle w:val="Brdtextmedindrag"/>
      </w:pPr>
      <w:r>
        <w:rPr>
          <w:i/>
          <w:iCs/>
        </w:rPr>
        <w:t xml:space="preserve">Sveriges kvinnoorganisationer </w:t>
      </w:r>
      <w:r>
        <w:t>anser att arbetet mot människohandel totalt sett är underfinansierat och under</w:t>
      </w:r>
      <w:r>
        <w:softHyphen/>
        <w:t>prio</w:t>
      </w:r>
      <w:r>
        <w:softHyphen/>
        <w:t xml:space="preserve">riterat. </w:t>
      </w:r>
      <w:r>
        <w:rPr>
          <w:i/>
          <w:iCs/>
        </w:rPr>
        <w:t xml:space="preserve">Unizon </w:t>
      </w:r>
      <w:r>
        <w:t>pekar på att det krävs att rättstillämpande myndigheter har tillräcklig kun</w:t>
      </w:r>
      <w:r>
        <w:softHyphen/>
        <w:t>skap om bl.a. prostitution för att lagstiftningen ska få önskat genomslag.</w:t>
      </w:r>
    </w:p>
    <w:p w14:paraId="4408F8D6" w14:textId="77777777" w:rsidR="00F66423" w:rsidRDefault="00F66423" w:rsidP="00F66423">
      <w:pPr>
        <w:pStyle w:val="Rubrik4efterram"/>
      </w:pPr>
      <w:r>
        <w:t>Skälen för regeringens bedömning</w:t>
      </w:r>
    </w:p>
    <w:p w14:paraId="273F0395" w14:textId="77777777" w:rsidR="00F66423" w:rsidRDefault="00F66423" w:rsidP="00F66423">
      <w:pPr>
        <w:pStyle w:val="Rubrik5utannumrering"/>
        <w:spacing w:before="0"/>
      </w:pPr>
      <w:r>
        <w:t>Ekonomiska konsekvenser</w:t>
      </w:r>
    </w:p>
    <w:p w14:paraId="37793CCD" w14:textId="53762294" w:rsidR="00F66423" w:rsidRDefault="00F66423" w:rsidP="00F66423">
      <w:pPr>
        <w:pStyle w:val="Brdtext"/>
      </w:pPr>
      <w:r>
        <w:t xml:space="preserve">När det gäller införandet av brottet </w:t>
      </w:r>
      <w:r w:rsidRPr="007E0DD3">
        <w:t xml:space="preserve">olaga </w:t>
      </w:r>
      <w:r w:rsidR="000F447A">
        <w:t xml:space="preserve">nyttjande av </w:t>
      </w:r>
      <w:r w:rsidR="000F447A" w:rsidRPr="007E0DD3">
        <w:t>tjänst</w:t>
      </w:r>
      <w:r w:rsidR="000F447A">
        <w:t xml:space="preserve"> </w:t>
      </w:r>
      <w:r>
        <w:t>gör regeringen följande överväganden.</w:t>
      </w:r>
      <w:bookmarkStart w:id="87" w:name="_Hlk229570747"/>
      <w:r>
        <w:t xml:space="preserve"> Få personer döms för människohandel eller män</w:t>
      </w:r>
      <w:r>
        <w:softHyphen/>
        <w:t>niskoexploatering.</w:t>
      </w:r>
      <w:bookmarkEnd w:id="87"/>
      <w:r>
        <w:t xml:space="preserve"> </w:t>
      </w:r>
      <w:r w:rsidRPr="00A23FFE">
        <w:t xml:space="preserve">De bevissvårigheter som </w:t>
      </w:r>
      <w:r>
        <w:t xml:space="preserve">dessa brott </w:t>
      </w:r>
      <w:r w:rsidRPr="00A23FFE">
        <w:t xml:space="preserve">är förknippade med kan väntas göra sig gällande </w:t>
      </w:r>
      <w:r>
        <w:t>även när det gäller</w:t>
      </w:r>
      <w:r w:rsidRPr="00A23FFE">
        <w:t xml:space="preserve"> det nya brottet olaga </w:t>
      </w:r>
      <w:r w:rsidR="000F447A">
        <w:t xml:space="preserve">nyttjande av </w:t>
      </w:r>
      <w:r w:rsidRPr="00A23FFE">
        <w:t xml:space="preserve">tjänst. </w:t>
      </w:r>
      <w:r>
        <w:t>Det kan vara särskilt</w:t>
      </w:r>
      <w:r w:rsidDel="00386F6F">
        <w:t xml:space="preserve"> </w:t>
      </w:r>
      <w:r>
        <w:t xml:space="preserve">svårt att bevisa att </w:t>
      </w:r>
      <w:r w:rsidRPr="00A23FFE">
        <w:t>beställaren eller nyttjaren av en tjänst har haft uppsåt till att tjänsten utförts av ett offer för människohandel eller människo</w:t>
      </w:r>
      <w:r>
        <w:softHyphen/>
      </w:r>
      <w:r w:rsidRPr="00A23FFE">
        <w:t>exploa</w:t>
      </w:r>
      <w:r>
        <w:softHyphen/>
      </w:r>
      <w:r w:rsidRPr="00A23FFE">
        <w:t>tering. I länder där liknande lagstift</w:t>
      </w:r>
      <w:r>
        <w:softHyphen/>
      </w:r>
      <w:r w:rsidRPr="00A23FFE">
        <w:t>ning införts har få åtal väckts.</w:t>
      </w:r>
      <w:r>
        <w:t xml:space="preserve"> Även om förslaget bedöms leda till fler för</w:t>
      </w:r>
      <w:r>
        <w:softHyphen/>
        <w:t>undersökningar kan antalet åtal och fällande domar antas bli relativt lågt.</w:t>
      </w:r>
    </w:p>
    <w:p w14:paraId="411E5DDD" w14:textId="77777777" w:rsidR="00F66423" w:rsidRDefault="00F66423" w:rsidP="00F66423">
      <w:pPr>
        <w:pStyle w:val="Brdtextmedindrag"/>
      </w:pPr>
      <w:r>
        <w:t xml:space="preserve">Förslaget bedöms leda till ökade kostnader för </w:t>
      </w:r>
      <w:r w:rsidRPr="00AF5DB5">
        <w:t>rättsliga biträden</w:t>
      </w:r>
      <w:r>
        <w:t>. Anslaget Rättsliga biträden m.m. har därför tillförts medel i enlighet med bud</w:t>
      </w:r>
      <w:r>
        <w:softHyphen/>
        <w:t>get</w:t>
      </w:r>
      <w:r>
        <w:softHyphen/>
        <w:t>pro</w:t>
      </w:r>
      <w:r>
        <w:softHyphen/>
        <w:t>positionen för 2026. I budgetpropositionen för 2026 beräknas anslaget öka med 2 100 000 kr för 2027 och 2 200 000 kr från och med 2028.</w:t>
      </w:r>
    </w:p>
    <w:p w14:paraId="4503B583" w14:textId="7B9AC242" w:rsidR="00F66423" w:rsidRDefault="00F66423" w:rsidP="00F66423">
      <w:pPr>
        <w:pStyle w:val="Brdtextmedindrag"/>
        <w:rPr>
          <w:i/>
          <w:iCs/>
        </w:rPr>
      </w:pPr>
      <w:r>
        <w:t xml:space="preserve">För </w:t>
      </w:r>
      <w:r w:rsidRPr="00AF5DB5">
        <w:t>domstolarna</w:t>
      </w:r>
      <w:r>
        <w:rPr>
          <w:i/>
          <w:iCs/>
        </w:rPr>
        <w:t xml:space="preserve"> </w:t>
      </w:r>
      <w:r>
        <w:t xml:space="preserve">kommer förslaget innebära en ökad måltillströmning. Som </w:t>
      </w:r>
      <w:r>
        <w:rPr>
          <w:i/>
          <w:iCs/>
        </w:rPr>
        <w:t xml:space="preserve">Domstolsverket </w:t>
      </w:r>
      <w:r w:rsidRPr="002D243A">
        <w:t>påpekar</w:t>
      </w:r>
      <w:r>
        <w:rPr>
          <w:i/>
          <w:iCs/>
        </w:rPr>
        <w:t xml:space="preserve"> </w:t>
      </w:r>
      <w:r>
        <w:t>kommer målen troligen att vara mer omfat</w:t>
      </w:r>
      <w:r w:rsidR="00AC58F2">
        <w:softHyphen/>
      </w:r>
      <w:r>
        <w:t>tande än genomsnittet, även om de inte kommer att vara fullt så omfattande som mål rörande grundbrottet människohandel. Det kan därför antas att styckkostnaden för målen är något högre än vad som angetts i utredningen. Regeringen bedömer att merparten av domarna i tingsrätt inte kommer att överklagas. Kostnads</w:t>
      </w:r>
      <w:r>
        <w:softHyphen/>
        <w:t>ökningen för domstolarna ryms därför, trots vad Domstol</w:t>
      </w:r>
      <w:r w:rsidR="00AF273B">
        <w:t>s</w:t>
      </w:r>
      <w:r>
        <w:t>verket m.fl. anför, inom befintliga ekonomiska anslag.</w:t>
      </w:r>
    </w:p>
    <w:p w14:paraId="3A572E58" w14:textId="77777777" w:rsidR="00F66423" w:rsidRDefault="00F66423" w:rsidP="00F66423">
      <w:pPr>
        <w:pStyle w:val="Brdtextmedindrag"/>
      </w:pPr>
      <w:r>
        <w:lastRenderedPageBreak/>
        <w:t xml:space="preserve">Förslaget kan antas öka kostnaderna för </w:t>
      </w:r>
      <w:r w:rsidRPr="00AF5DB5">
        <w:t>rättsväsendets övriga myndig</w:t>
      </w:r>
      <w:r w:rsidRPr="00AF5DB5">
        <w:softHyphen/>
        <w:t>heter</w:t>
      </w:r>
      <w:r>
        <w:t xml:space="preserve"> till följd av fler förundersökningar, brottsmisstankar och lagföringar. Regeringen bedömer att kostnadsökningarna är marginella och ryms inom befintliga ekonomiska anslag.</w:t>
      </w:r>
    </w:p>
    <w:p w14:paraId="3D99B1F2" w14:textId="4854A3B4" w:rsidR="00F66423" w:rsidRDefault="00F66423" w:rsidP="00F66423">
      <w:pPr>
        <w:pStyle w:val="Brdtextmedindrag"/>
      </w:pPr>
      <w:r>
        <w:t>Flera kommuner har pekat på att kostnaderna för kommunerna kan komma att öka i och med den ambitionshöjning som åtgärderna i betänk</w:t>
      </w:r>
      <w:r>
        <w:softHyphen/>
        <w:t>andet innebär. Införandet av en nationell kontaktpunkt för gränsöver</w:t>
      </w:r>
      <w:r>
        <w:softHyphen/>
        <w:t>skrid</w:t>
      </w:r>
      <w:r>
        <w:softHyphen/>
        <w:t>ande vidareslussning av brottsoffer bedöms samtidigt kunna minska kost</w:t>
      </w:r>
      <w:r>
        <w:softHyphen/>
        <w:t>naderna för kommunerna något, eftersom det effektiviserar arbetet med sådan vidare</w:t>
      </w:r>
      <w:r>
        <w:softHyphen/>
        <w:t xml:space="preserve">slussning. Om införandet av det nya brottet olaga </w:t>
      </w:r>
      <w:r w:rsidR="000F447A">
        <w:t xml:space="preserve">nyttjande av tjänst </w:t>
      </w:r>
      <w:r>
        <w:t>leder till att människohandel och människoexploatering i högre ut</w:t>
      </w:r>
      <w:r w:rsidR="00B72A57">
        <w:softHyphen/>
      </w:r>
      <w:r>
        <w:t>sträck</w:t>
      </w:r>
      <w:r>
        <w:softHyphen/>
        <w:t>ning upptäcks och att fler personer som är i behov av stöd därmed upptäcks kan detta leda till ökade kostnader för kommunerna. Denna in</w:t>
      </w:r>
      <w:r w:rsidR="00544EE3">
        <w:softHyphen/>
      </w:r>
      <w:r>
        <w:t>direkta effekt bedöms inte vara sådan att kommunerna behöver tillföras medel i enlighet med finansieringsprincipen.</w:t>
      </w:r>
    </w:p>
    <w:p w14:paraId="4C4C71CC" w14:textId="77777777" w:rsidR="00F66423" w:rsidRDefault="00F66423" w:rsidP="00F66423">
      <w:pPr>
        <w:pStyle w:val="Brdtextmedindrag"/>
      </w:pPr>
      <w:r>
        <w:t xml:space="preserve">Vad gäller </w:t>
      </w:r>
      <w:r>
        <w:rPr>
          <w:i/>
          <w:iCs/>
        </w:rPr>
        <w:t xml:space="preserve">Sveriges kvinnoorganisationers </w:t>
      </w:r>
      <w:r>
        <w:t>synpunkter om priori</w:t>
      </w:r>
      <w:r>
        <w:softHyphen/>
        <w:t>te</w:t>
      </w:r>
      <w:r>
        <w:softHyphen/>
        <w:t>ring</w:t>
      </w:r>
      <w:r>
        <w:softHyphen/>
        <w:t xml:space="preserve">en av arbetet mot människohandel och </w:t>
      </w:r>
      <w:r>
        <w:rPr>
          <w:i/>
          <w:iCs/>
        </w:rPr>
        <w:t xml:space="preserve">Unizons </w:t>
      </w:r>
      <w:r>
        <w:t>önskemål om mer ut</w:t>
      </w:r>
      <w:r>
        <w:softHyphen/>
        <w:t>bild</w:t>
      </w:r>
      <w:r>
        <w:softHyphen/>
        <w:t>ning för personal inom rättsväsendet har regeringen gett Polismyn</w:t>
      </w:r>
      <w:r>
        <w:softHyphen/>
        <w:t>dig</w:t>
      </w:r>
      <w:r>
        <w:softHyphen/>
        <w:t>heten och Åklagarmyndigheten i uppdrag att förstärka arbetet mot männi</w:t>
      </w:r>
      <w:r>
        <w:softHyphen/>
        <w:t>sko</w:t>
      </w:r>
      <w:r>
        <w:softHyphen/>
        <w:t>han</w:t>
      </w:r>
      <w:r>
        <w:softHyphen/>
        <w:t>del och människoexploatering (Ju2025/01324). I uppdraget ingår bl.a. att myndigheterna ska förbättra arbetsmetoderna för att öka utred</w:t>
      </w:r>
      <w:r>
        <w:softHyphen/>
        <w:t>nings</w:t>
      </w:r>
      <w:r>
        <w:softHyphen/>
        <w:t>för</w:t>
      </w:r>
      <w:r>
        <w:softHyphen/>
        <w:t>mågan och lagföringen av människohandels- och människo</w:t>
      </w:r>
      <w:r>
        <w:softHyphen/>
        <w:t>exploa</w:t>
      </w:r>
      <w:r>
        <w:softHyphen/>
        <w:t>terings</w:t>
      </w:r>
      <w:r>
        <w:softHyphen/>
        <w:t>brott samt öka personalens kunskap på området. Uppdraget ska slutredo</w:t>
      </w:r>
      <w:r>
        <w:softHyphen/>
        <w:t xml:space="preserve">visas den 1 oktober 2026. Regeringen har en tydlig ambition att prioritera arbetet mot människohandel och att öka kunskapen om frågorna.  </w:t>
      </w:r>
    </w:p>
    <w:p w14:paraId="2BB673A1" w14:textId="0DFD33DE" w:rsidR="00F66423" w:rsidRDefault="00F66423" w:rsidP="00F66423">
      <w:pPr>
        <w:pStyle w:val="Brdtextmedindrag"/>
      </w:pPr>
      <w:r w:rsidRPr="00B1561C">
        <w:t xml:space="preserve">I </w:t>
      </w:r>
      <w:r w:rsidR="00E368C3">
        <w:t>proposition</w:t>
      </w:r>
      <w:r w:rsidR="00E368C3" w:rsidRPr="00B1561C">
        <w:t xml:space="preserve">en </w:t>
      </w:r>
      <w:r w:rsidRPr="00B1561C">
        <w:t>föreslås en ny personuppgiftslag för Jämställdhets</w:t>
      </w:r>
      <w:r>
        <w:softHyphen/>
      </w:r>
      <w:r w:rsidRPr="00B1561C">
        <w:t>myn</w:t>
      </w:r>
      <w:r w:rsidR="00B72A57">
        <w:softHyphen/>
      </w:r>
      <w:r w:rsidRPr="00B1561C">
        <w:t xml:space="preserve">digheten </w:t>
      </w:r>
      <w:r w:rsidR="00544EE3">
        <w:t>och</w:t>
      </w:r>
      <w:r w:rsidR="00544EE3" w:rsidRPr="00B1561C">
        <w:t xml:space="preserve"> </w:t>
      </w:r>
      <w:r w:rsidRPr="00B1561C">
        <w:t>två nya bestämmelser i offentlighets- och sekretess</w:t>
      </w:r>
      <w:r>
        <w:softHyphen/>
      </w:r>
      <w:r w:rsidRPr="00B1561C">
        <w:t xml:space="preserve">lagen. Förslagen </w:t>
      </w:r>
      <w:r>
        <w:t>följer</w:t>
      </w:r>
      <w:r w:rsidRPr="00B1561C">
        <w:t xml:space="preserve"> av </w:t>
      </w:r>
      <w:r>
        <w:t>regeringens bedömning att myndigheten</w:t>
      </w:r>
      <w:r w:rsidRPr="00B1561C">
        <w:t xml:space="preserve"> </w:t>
      </w:r>
      <w:r>
        <w:t>bör få i</w:t>
      </w:r>
      <w:r w:rsidRPr="00B1561C">
        <w:t xml:space="preserve"> upp</w:t>
      </w:r>
      <w:r w:rsidR="00544EE3">
        <w:softHyphen/>
      </w:r>
      <w:r w:rsidRPr="00B1561C">
        <w:t xml:space="preserve">gift </w:t>
      </w:r>
      <w:r>
        <w:t>att vara</w:t>
      </w:r>
      <w:r w:rsidRPr="00B1561C">
        <w:t xml:space="preserve"> kontaktpunkt </w:t>
      </w:r>
      <w:r>
        <w:t>för gränsöverskridande vidareslussning av brottsoffer för människohandel inom EU</w:t>
      </w:r>
      <w:r w:rsidRPr="00B1561C">
        <w:t xml:space="preserve">, och syftar till att möjliggöra en både ändamålsenlig och integritetssäker behandling av personuppgifter vid myndigheten. Lagförslagen </w:t>
      </w:r>
      <w:r>
        <w:t>bedöms</w:t>
      </w:r>
      <w:r w:rsidRPr="00B1561C">
        <w:t xml:space="preserve"> inte </w:t>
      </w:r>
      <w:r>
        <w:t>medföra</w:t>
      </w:r>
      <w:r w:rsidRPr="00B1561C">
        <w:t xml:space="preserve"> kostnader för </w:t>
      </w:r>
      <w:r>
        <w:t>Jäm</w:t>
      </w:r>
      <w:r>
        <w:softHyphen/>
        <w:t>ställdhetsmyndigheten som inte kan hanteras inom myndighetens befint</w:t>
      </w:r>
      <w:r>
        <w:softHyphen/>
        <w:t>liga ekonomiska ramar</w:t>
      </w:r>
      <w:r w:rsidRPr="00B1561C">
        <w:t>.</w:t>
      </w:r>
    </w:p>
    <w:p w14:paraId="117EBD22" w14:textId="77777777" w:rsidR="00F66423" w:rsidRDefault="00F66423" w:rsidP="00F66423">
      <w:pPr>
        <w:pStyle w:val="Rubrik5utannumrering"/>
      </w:pPr>
      <w:r>
        <w:t>Övriga konsekvenser</w:t>
      </w:r>
    </w:p>
    <w:p w14:paraId="462A8C6E" w14:textId="655CEC07" w:rsidR="00F66423" w:rsidRDefault="00F66423" w:rsidP="00F66423">
      <w:pPr>
        <w:pStyle w:val="Brdtext"/>
      </w:pPr>
      <w:r>
        <w:t>Som regeringen redogör för i avsnitt</w:t>
      </w:r>
      <w:r w:rsidR="00C7238A">
        <w:t> 6</w:t>
      </w:r>
      <w:r>
        <w:t xml:space="preserve"> bedöms straffbestämmelsen om olaga </w:t>
      </w:r>
      <w:r w:rsidR="000F447A">
        <w:t xml:space="preserve">nyttjande av tjänst </w:t>
      </w:r>
      <w:r>
        <w:t>kunna minska efterfrågan på exploaterad arbets</w:t>
      </w:r>
      <w:r>
        <w:softHyphen/>
        <w:t xml:space="preserve">kraft, vilket kan minska incitamenten för att begå människohandel och människoexploatering. Detta kan minska antalet personer som utsätts för människohandel eller människoexploatering. Som </w:t>
      </w:r>
      <w:r w:rsidRPr="00E17229">
        <w:rPr>
          <w:i/>
          <w:iCs/>
        </w:rPr>
        <w:t>Umeå kommun</w:t>
      </w:r>
      <w:r>
        <w:t xml:space="preserve"> pekar på kan utsattheten för människohandel variera mellan olika grupper och exploateringsformer. Exempelvis är kvinnor betydligt mer utsatta för människohandel för sexuella ändamål än män. Förslagen kan alltså på</w:t>
      </w:r>
      <w:r>
        <w:softHyphen/>
        <w:t>verka män och kvinnor samt andra grupper olika beroende på exploa</w:t>
      </w:r>
      <w:r>
        <w:softHyphen/>
        <w:t>teringsform. Förslagen bedöms dock generellt bidra till det jäm</w:t>
      </w:r>
      <w:r>
        <w:softHyphen/>
        <w:t>ställd</w:t>
      </w:r>
      <w:r>
        <w:softHyphen/>
        <w:t>hets</w:t>
      </w:r>
      <w:r>
        <w:softHyphen/>
        <w:t>politiska delmålet om att mäns våld mot kvinnor, våld i nära relationer och utnyttjande i prostitution och människohandel ska upphöra. De bedöms också kunna ha positiva konsekvenser för brotts</w:t>
      </w:r>
      <w:r>
        <w:softHyphen/>
        <w:t>bekämpningen, det brotts</w:t>
      </w:r>
      <w:r>
        <w:softHyphen/>
        <w:t>förebyggande arbetet och arbetet med stöd och skydd av brottsoffer.</w:t>
      </w:r>
    </w:p>
    <w:p w14:paraId="695A31F3" w14:textId="21790770" w:rsidR="00F66423" w:rsidRPr="006736CE" w:rsidRDefault="00F66423" w:rsidP="00F66423">
      <w:pPr>
        <w:pStyle w:val="Brdtextmedindrag"/>
      </w:pPr>
      <w:r w:rsidRPr="00E25C10">
        <w:lastRenderedPageBreak/>
        <w:t xml:space="preserve">Som konstateras i </w:t>
      </w:r>
      <w:r>
        <w:t>ändrings</w:t>
      </w:r>
      <w:r w:rsidRPr="00E25C10">
        <w:t xml:space="preserve">direktivet är barn som grupp mer utsatta än vuxna och löper därför större risk att bli offer för människohandel. </w:t>
      </w:r>
      <w:r>
        <w:t>För</w:t>
      </w:r>
      <w:r>
        <w:softHyphen/>
        <w:t xml:space="preserve">slaget om att införa brottet olaga </w:t>
      </w:r>
      <w:r w:rsidR="000F447A">
        <w:t xml:space="preserve">nyttjande av tjänst </w:t>
      </w:r>
      <w:r>
        <w:t xml:space="preserve">kan, som nämnts ovan, i allmänhet förväntas bidra till en minskad efterfrågan på människohandel och människoexploatering. Eftersom barn är särskilt utsatta för dessa brott kan lagstiftningen få särskilt positiva effekter för barn, genom att de </w:t>
      </w:r>
      <w:r w:rsidRPr="00E25C10">
        <w:t>skydda</w:t>
      </w:r>
      <w:r>
        <w:t>s</w:t>
      </w:r>
      <w:r w:rsidRPr="00E25C10">
        <w:t xml:space="preserve"> från att utsättas för människohandel</w:t>
      </w:r>
      <w:r>
        <w:t xml:space="preserve"> och människoexploatering</w:t>
      </w:r>
      <w:r w:rsidRPr="00E25C10">
        <w:t xml:space="preserve">. </w:t>
      </w:r>
      <w:r>
        <w:t>I förlängningen kan lagstiftningen leda till att färre barn ut</w:t>
      </w:r>
      <w:r>
        <w:softHyphen/>
        <w:t xml:space="preserve">sätts för människohandel eller människoexploatering. </w:t>
      </w:r>
      <w:r w:rsidRPr="00E25C10">
        <w:t>Här</w:t>
      </w:r>
      <w:r>
        <w:softHyphen/>
      </w:r>
      <w:r w:rsidRPr="00E25C10">
        <w:t>igen</w:t>
      </w:r>
      <w:r>
        <w:softHyphen/>
      </w:r>
      <w:r w:rsidRPr="00E25C10">
        <w:t>om kan för</w:t>
      </w:r>
      <w:r>
        <w:softHyphen/>
      </w:r>
      <w:r w:rsidRPr="00E25C10">
        <w:t>slagen</w:t>
      </w:r>
      <w:r>
        <w:t xml:space="preserve">, som även </w:t>
      </w:r>
      <w:r>
        <w:rPr>
          <w:i/>
          <w:iCs/>
        </w:rPr>
        <w:t xml:space="preserve">Länsstyrelsen Kronoberg </w:t>
      </w:r>
      <w:r>
        <w:t>tar upp,</w:t>
      </w:r>
      <w:r w:rsidRPr="00E25C10">
        <w:t xml:space="preserve"> antas få positiva effek</w:t>
      </w:r>
      <w:r>
        <w:softHyphen/>
      </w:r>
      <w:r w:rsidRPr="00E25C10">
        <w:t>ter för säkerställandet av barn</w:t>
      </w:r>
      <w:r>
        <w:t>et</w:t>
      </w:r>
      <w:r w:rsidRPr="00E25C10">
        <w:t>s rättigheter i enlighet med barn</w:t>
      </w:r>
      <w:r>
        <w:softHyphen/>
      </w:r>
      <w:r w:rsidRPr="00E25C10">
        <w:t>kon</w:t>
      </w:r>
      <w:r>
        <w:softHyphen/>
      </w:r>
      <w:r w:rsidRPr="00E25C10">
        <w:t>ven</w:t>
      </w:r>
      <w:r>
        <w:softHyphen/>
      </w:r>
      <w:r w:rsidRPr="00E25C10">
        <w:t>tionen</w:t>
      </w:r>
      <w:r>
        <w:t>, särskilt artikel 19 om att skydda barn från alla former av våld och artikel 34 om att skydda barn från alla former av sexuellt utnyttjande och sexuella övergrepp</w:t>
      </w:r>
      <w:r w:rsidRPr="00E25C10">
        <w:t>.</w:t>
      </w:r>
    </w:p>
    <w:p w14:paraId="443B16E3" w14:textId="77777777" w:rsidR="00F66423" w:rsidRDefault="00F66423" w:rsidP="00F66423">
      <w:pPr>
        <w:pStyle w:val="Brdtextmedindrag"/>
      </w:pPr>
      <w:r>
        <w:t>Även</w:t>
      </w:r>
      <w:r w:rsidRPr="00847AB5">
        <w:t xml:space="preserve"> personer med funktionsned</w:t>
      </w:r>
      <w:r>
        <w:softHyphen/>
      </w:r>
      <w:r w:rsidRPr="00847AB5">
        <w:t>sätt</w:t>
      </w:r>
      <w:r>
        <w:softHyphen/>
      </w:r>
      <w:r w:rsidRPr="00847AB5">
        <w:t xml:space="preserve">ning </w:t>
      </w:r>
      <w:r>
        <w:t xml:space="preserve">är </w:t>
      </w:r>
      <w:r w:rsidRPr="00847AB5">
        <w:t>en särskilt utsatt grupp som löper högre risk att falla offer för människohandel.</w:t>
      </w:r>
      <w:r>
        <w:t xml:space="preserve"> </w:t>
      </w:r>
      <w:r w:rsidRPr="00847AB5">
        <w:t xml:space="preserve">Åtgärder som syftar till att </w:t>
      </w:r>
      <w:r>
        <w:t>minska efterfrågan på</w:t>
      </w:r>
      <w:r w:rsidRPr="00847AB5">
        <w:t xml:space="preserve"> människohandel </w:t>
      </w:r>
      <w:r>
        <w:t xml:space="preserve">och människoexploatering och förbättra stödet till offer för dessa brott </w:t>
      </w:r>
      <w:r w:rsidRPr="00847AB5">
        <w:t xml:space="preserve">kan </w:t>
      </w:r>
      <w:r>
        <w:t xml:space="preserve">därför </w:t>
      </w:r>
      <w:r w:rsidRPr="00847AB5">
        <w:t xml:space="preserve">väntas leda till positiva effekter för säkerställandet av </w:t>
      </w:r>
      <w:r>
        <w:t>rättigheter för personer med funktionsned</w:t>
      </w:r>
      <w:r>
        <w:softHyphen/>
        <w:t>sättning</w:t>
      </w:r>
      <w:r w:rsidRPr="00847AB5">
        <w:t xml:space="preserve"> i enlighet med FN:s konvention om </w:t>
      </w:r>
      <w:r>
        <w:t>detta, särskilt artikel 16.1 om att konventionsstaterna ska vidta alla ändamåls</w:t>
      </w:r>
      <w:r>
        <w:softHyphen/>
        <w:t xml:space="preserve">enliga åtgärder </w:t>
      </w:r>
      <w:r w:rsidRPr="00847AB5">
        <w:t>för att skydda personer med funktionsnedsättning mot alla former av utnyttjande, våld och övergrepp.</w:t>
      </w:r>
    </w:p>
    <w:p w14:paraId="29E9D39D" w14:textId="3319C73C" w:rsidR="00F66423" w:rsidDel="00810220" w:rsidRDefault="00F66423" w:rsidP="00F66423">
      <w:pPr>
        <w:pStyle w:val="Brdtextmedindrag"/>
      </w:pPr>
      <w:r w:rsidRPr="00CD288F">
        <w:t>Den föreslagna lagen om viss personuppgiftsbehandling vid Jäm</w:t>
      </w:r>
      <w:r>
        <w:softHyphen/>
      </w:r>
      <w:r w:rsidRPr="00CD288F">
        <w:t>ställd</w:t>
      </w:r>
      <w:r>
        <w:softHyphen/>
      </w:r>
      <w:r w:rsidRPr="00CD288F">
        <w:t>hets</w:t>
      </w:r>
      <w:r>
        <w:softHyphen/>
      </w:r>
      <w:r w:rsidRPr="00CD288F">
        <w:t xml:space="preserve">myndigheten </w:t>
      </w:r>
      <w:r>
        <w:t xml:space="preserve">ger tillsammans </w:t>
      </w:r>
      <w:r w:rsidRPr="00CD288F">
        <w:t>med den föreslagna sekretess</w:t>
      </w:r>
      <w:r>
        <w:softHyphen/>
      </w:r>
      <w:r w:rsidRPr="00CD288F">
        <w:t>bestäm</w:t>
      </w:r>
      <w:r>
        <w:softHyphen/>
      </w:r>
      <w:r w:rsidRPr="00CD288F">
        <w:t xml:space="preserve">melsen </w:t>
      </w:r>
      <w:r>
        <w:t xml:space="preserve">myndigheten </w:t>
      </w:r>
      <w:r w:rsidRPr="00CD288F">
        <w:t>ökade möjligheter att behandla personuppgifter</w:t>
      </w:r>
      <w:r>
        <w:t xml:space="preserve"> på ett ändamålsenligt sätt och att skydda människor från att deras personliga integritet kränks vid en sådan behandling</w:t>
      </w:r>
      <w:r w:rsidRPr="00CD288F">
        <w:t>. Sär</w:t>
      </w:r>
      <w:r>
        <w:softHyphen/>
      </w:r>
      <w:r w:rsidRPr="00CD288F">
        <w:t>skilt gäller detta känsliga personuppgifter</w:t>
      </w:r>
      <w:r>
        <w:t xml:space="preserve"> såsom bl.a. </w:t>
      </w:r>
      <w:r w:rsidRPr="00CD288F">
        <w:t>uppgifter om etniskt ursprung, hälso</w:t>
      </w:r>
      <w:r>
        <w:softHyphen/>
      </w:r>
      <w:r w:rsidRPr="00CD288F">
        <w:t>uppgifter</w:t>
      </w:r>
      <w:r>
        <w:t xml:space="preserve">, </w:t>
      </w:r>
      <w:r w:rsidRPr="00CD288F">
        <w:t>sexuell läggning</w:t>
      </w:r>
      <w:r>
        <w:t xml:space="preserve">, utsatthet för </w:t>
      </w:r>
      <w:r w:rsidRPr="00CD288F">
        <w:t>brott</w:t>
      </w:r>
      <w:r>
        <w:t xml:space="preserve"> och egen brottslighet</w:t>
      </w:r>
      <w:r w:rsidRPr="00CD288F">
        <w:t>. Att sådana upp</w:t>
      </w:r>
      <w:r>
        <w:softHyphen/>
      </w:r>
      <w:r w:rsidRPr="00CD288F">
        <w:t>gifter om enskilda behandlas av en myndighet innebär risker för de en</w:t>
      </w:r>
      <w:r>
        <w:softHyphen/>
      </w:r>
      <w:r w:rsidRPr="00CD288F">
        <w:t>skil</w:t>
      </w:r>
      <w:r>
        <w:softHyphen/>
      </w:r>
      <w:r w:rsidRPr="00CD288F">
        <w:t xml:space="preserve">das integritet, särskilt när det sker i </w:t>
      </w:r>
      <w:r>
        <w:t>större</w:t>
      </w:r>
      <w:r w:rsidRPr="00CD288F">
        <w:t xml:space="preserve"> om</w:t>
      </w:r>
      <w:r>
        <w:softHyphen/>
      </w:r>
      <w:r w:rsidRPr="00CD288F">
        <w:t>fatt</w:t>
      </w:r>
      <w:r>
        <w:softHyphen/>
      </w:r>
      <w:r w:rsidRPr="00CD288F">
        <w:t xml:space="preserve">ning. </w:t>
      </w:r>
      <w:r>
        <w:t>Regeringen an</w:t>
      </w:r>
      <w:r>
        <w:softHyphen/>
        <w:t>ser emellertid att</w:t>
      </w:r>
      <w:r w:rsidRPr="00CD288F">
        <w:t xml:space="preserve"> risken är godtag</w:t>
      </w:r>
      <w:r>
        <w:softHyphen/>
      </w:r>
      <w:r w:rsidRPr="00CD288F">
        <w:t>bar i förhållande till syftet med kontakt</w:t>
      </w:r>
      <w:r>
        <w:softHyphen/>
      </w:r>
      <w:r w:rsidRPr="00CD288F">
        <w:t xml:space="preserve">punkten, dvs. att hjälpa brottsoffren att </w:t>
      </w:r>
      <w:r>
        <w:t xml:space="preserve">få ett säkert och tryggt </w:t>
      </w:r>
      <w:r w:rsidRPr="00CD288F">
        <w:t>åter</w:t>
      </w:r>
      <w:r>
        <w:softHyphen/>
      </w:r>
      <w:r w:rsidRPr="00CD288F">
        <w:t>vända</w:t>
      </w:r>
      <w:r>
        <w:t>nde</w:t>
      </w:r>
      <w:r w:rsidRPr="00CD288F">
        <w:t xml:space="preserve"> </w:t>
      </w:r>
      <w:r>
        <w:t>till sitt hemland</w:t>
      </w:r>
      <w:r w:rsidRPr="00CD288F">
        <w:t>.</w:t>
      </w:r>
      <w:r>
        <w:t xml:space="preserve"> </w:t>
      </w:r>
      <w:r w:rsidRPr="00B512CC">
        <w:t xml:space="preserve">Förslagen begränsas vidare på </w:t>
      </w:r>
      <w:r>
        <w:t xml:space="preserve">ett </w:t>
      </w:r>
      <w:r w:rsidRPr="00B512CC">
        <w:t>sådant sätt att Jämställdhetsmyndigheten kan behandla per</w:t>
      </w:r>
      <w:r>
        <w:softHyphen/>
      </w:r>
      <w:r w:rsidRPr="00B512CC">
        <w:t>sonuppgifter endast i den utsträckning som är nödvändig för att utföra uppgifte</w:t>
      </w:r>
      <w:r>
        <w:t>n som kontaktpunkt</w:t>
      </w:r>
      <w:r w:rsidRPr="00B512CC">
        <w:t>. Dessutom föreslås en rad säker</w:t>
      </w:r>
      <w:r>
        <w:softHyphen/>
      </w:r>
      <w:r w:rsidRPr="00B512CC">
        <w:t>hets</w:t>
      </w:r>
      <w:r>
        <w:softHyphen/>
      </w:r>
      <w:r w:rsidRPr="00B512CC">
        <w:t>åtgärder, såsom bestäm</w:t>
      </w:r>
      <w:r>
        <w:softHyphen/>
      </w:r>
      <w:r w:rsidRPr="00B512CC">
        <w:t>mel</w:t>
      </w:r>
      <w:r>
        <w:softHyphen/>
      </w:r>
      <w:r w:rsidRPr="00B512CC">
        <w:t>ser om sök</w:t>
      </w:r>
      <w:r>
        <w:softHyphen/>
      </w:r>
      <w:r w:rsidRPr="00B512CC">
        <w:t>begränsningar och begränsad tillgång till per</w:t>
      </w:r>
      <w:r>
        <w:softHyphen/>
      </w:r>
      <w:r w:rsidRPr="00B512CC">
        <w:t>sonupp</w:t>
      </w:r>
      <w:r>
        <w:softHyphen/>
      </w:r>
      <w:r w:rsidRPr="00B512CC">
        <w:t>gifterna inom Jäm</w:t>
      </w:r>
      <w:r>
        <w:softHyphen/>
      </w:r>
      <w:r w:rsidRPr="00B512CC">
        <w:t>ställd</w:t>
      </w:r>
      <w:r>
        <w:softHyphen/>
      </w:r>
      <w:r w:rsidRPr="00B512CC">
        <w:t>hetsmyndigheten samt en ny sekretess</w:t>
      </w:r>
      <w:r>
        <w:softHyphen/>
      </w:r>
      <w:r w:rsidRPr="00B512CC">
        <w:t>bestäm</w:t>
      </w:r>
      <w:r>
        <w:softHyphen/>
      </w:r>
      <w:r w:rsidRPr="00B512CC">
        <w:t>melse till skydd för en</w:t>
      </w:r>
      <w:r>
        <w:softHyphen/>
      </w:r>
      <w:r w:rsidRPr="00B512CC">
        <w:t xml:space="preserve">skilda. </w:t>
      </w:r>
      <w:r>
        <w:t>Enligt regeringen går</w:t>
      </w:r>
      <w:r w:rsidRPr="00B512CC">
        <w:t xml:space="preserve"> begränsningen av skyddet för den enskilde inte utöver vad som är nöd</w:t>
      </w:r>
      <w:r>
        <w:softHyphen/>
      </w:r>
      <w:r w:rsidRPr="00B512CC">
        <w:t>vändigt med hänsyn till ändamålen</w:t>
      </w:r>
      <w:r w:rsidR="006C1D0D">
        <w:t>.</w:t>
      </w:r>
      <w:r w:rsidRPr="00B512CC">
        <w:t xml:space="preserve"> </w:t>
      </w:r>
      <w:r w:rsidR="006C1D0D">
        <w:t>I</w:t>
      </w:r>
      <w:r w:rsidRPr="00B512CC">
        <w:t xml:space="preserve">nte heller sträcker </w:t>
      </w:r>
      <w:r w:rsidR="006C1D0D">
        <w:t xml:space="preserve">den </w:t>
      </w:r>
      <w:r w:rsidRPr="00B512CC">
        <w:t>sig så långt att den utgör ett hot mot den fria åsiktsbild</w:t>
      </w:r>
      <w:r>
        <w:softHyphen/>
      </w:r>
      <w:r w:rsidRPr="00B512CC">
        <w:t>ningen</w:t>
      </w:r>
      <w:r>
        <w:t xml:space="preserve">. (Se </w:t>
      </w:r>
      <w:r w:rsidRPr="00AE3ACF">
        <w:t>2</w:t>
      </w:r>
      <w:r>
        <w:t> kap. 6 §,</w:t>
      </w:r>
      <w:r w:rsidRPr="00AE3ACF">
        <w:t xml:space="preserve"> 20</w:t>
      </w:r>
      <w:r>
        <w:t> </w:t>
      </w:r>
      <w:r w:rsidRPr="00AE3ACF">
        <w:t>§ första stycket</w:t>
      </w:r>
      <w:r>
        <w:t> </w:t>
      </w:r>
      <w:r w:rsidRPr="00AE3ACF">
        <w:t>2</w:t>
      </w:r>
      <w:r>
        <w:t> </w:t>
      </w:r>
      <w:r w:rsidRPr="00AE3ACF">
        <w:t>och</w:t>
      </w:r>
      <w:r>
        <w:t> </w:t>
      </w:r>
      <w:r w:rsidRPr="00AE3ACF">
        <w:t>21</w:t>
      </w:r>
      <w:r>
        <w:t> </w:t>
      </w:r>
      <w:r w:rsidRPr="00AE3ACF">
        <w:t>§ regerings</w:t>
      </w:r>
      <w:r>
        <w:softHyphen/>
      </w:r>
      <w:r w:rsidRPr="00AE3ACF">
        <w:t>formen</w:t>
      </w:r>
      <w:r>
        <w:t xml:space="preserve">.) </w:t>
      </w:r>
      <w:r w:rsidRPr="001511BF">
        <w:t>Den in</w:t>
      </w:r>
      <w:r w:rsidR="00582098">
        <w:softHyphen/>
      </w:r>
      <w:r w:rsidRPr="001511BF">
        <w:t xml:space="preserve">skränkning som förslagen innebär av </w:t>
      </w:r>
      <w:r>
        <w:t xml:space="preserve">rätten till privatliv enligt artikel 8 i Europakonventionen, </w:t>
      </w:r>
      <w:r w:rsidRPr="001511BF">
        <w:t>rätten till integritet och respekt för privat- och familjeliv samt skydd av person</w:t>
      </w:r>
      <w:r>
        <w:softHyphen/>
      </w:r>
      <w:r w:rsidRPr="001511BF">
        <w:t>uppgifter enligt EU:s stadga om de grund</w:t>
      </w:r>
      <w:r w:rsidR="00582098">
        <w:softHyphen/>
      </w:r>
      <w:r w:rsidRPr="001511BF">
        <w:t>lä</w:t>
      </w:r>
      <w:r>
        <w:t>g</w:t>
      </w:r>
      <w:r w:rsidRPr="001511BF">
        <w:t>gande rättigheterna är nöd</w:t>
      </w:r>
      <w:r>
        <w:softHyphen/>
      </w:r>
      <w:r w:rsidRPr="001511BF">
        <w:t>vändig för att kunna hjälpa brottsoffren</w:t>
      </w:r>
      <w:r>
        <w:t xml:space="preserve"> och uppfyller även </w:t>
      </w:r>
      <w:r w:rsidRPr="001511BF">
        <w:t>proportionali</w:t>
      </w:r>
      <w:r>
        <w:softHyphen/>
      </w:r>
      <w:r w:rsidRPr="001511BF">
        <w:t>tets</w:t>
      </w:r>
      <w:r>
        <w:softHyphen/>
      </w:r>
      <w:r w:rsidRPr="001511BF">
        <w:t>kraven i EU:s dataskydds</w:t>
      </w:r>
      <w:r>
        <w:softHyphen/>
      </w:r>
      <w:r w:rsidRPr="001511BF">
        <w:t>förordning.</w:t>
      </w:r>
    </w:p>
    <w:p w14:paraId="0A67FD03" w14:textId="1DA1F610" w:rsidR="00F66423" w:rsidRDefault="00F66423" w:rsidP="00F66423">
      <w:pPr>
        <w:pStyle w:val="Brdtextmedindrag"/>
      </w:pPr>
      <w:r>
        <w:t xml:space="preserve">Syftet med denna </w:t>
      </w:r>
      <w:r w:rsidR="00E368C3">
        <w:t xml:space="preserve">proposition </w:t>
      </w:r>
      <w:r>
        <w:t>är att genomföra de författnings</w:t>
      </w:r>
      <w:r>
        <w:softHyphen/>
        <w:t>änd</w:t>
      </w:r>
      <w:r>
        <w:softHyphen/>
        <w:t xml:space="preserve">ringar som krävs enligt ändringsdirektivet. Förslaget om att införa brottet olaga </w:t>
      </w:r>
      <w:r w:rsidR="000F447A">
        <w:lastRenderedPageBreak/>
        <w:t xml:space="preserve">nyttjande av tjänst </w:t>
      </w:r>
      <w:r>
        <w:t>bidrar även till Sveriges uppfyllande av artikel 19 i Europarådets konvention om bekämpande av människohandel. Genom</w:t>
      </w:r>
      <w:r>
        <w:softHyphen/>
        <w:t>föran</w:t>
      </w:r>
      <w:r w:rsidR="00B72A57">
        <w:softHyphen/>
      </w:r>
      <w:r>
        <w:t>det bedöms, utöver vad som anges ovan, därför bidra till Sveriges upp</w:t>
      </w:r>
      <w:r w:rsidR="00B72A57">
        <w:softHyphen/>
      </w:r>
      <w:r>
        <w:t>fyll</w:t>
      </w:r>
      <w:r w:rsidR="00B72A57">
        <w:softHyphen/>
      </w:r>
      <w:r>
        <w:t>ande av sina internationella åtaganden.</w:t>
      </w:r>
    </w:p>
    <w:p w14:paraId="526220CC" w14:textId="1C07B73F" w:rsidR="00F66423" w:rsidRDefault="00F66423" w:rsidP="00F66423">
      <w:pPr>
        <w:pStyle w:val="Brdtextmedindrag"/>
      </w:pPr>
      <w:r>
        <w:t>Användandet av exploaterad arbetskraft snedvrider konkurrensen och försämrar möjligheterna för seriösa företag att verka på marknaden. För</w:t>
      </w:r>
      <w:r>
        <w:softHyphen/>
        <w:t xml:space="preserve">slaget om en straffbestämmelse om olaga </w:t>
      </w:r>
      <w:r w:rsidR="000F447A">
        <w:t xml:space="preserve">nyttjande av tjänst </w:t>
      </w:r>
      <w:r>
        <w:t>bedöms kunna leda till ett sundare företagsklimat i och med att incitamenten för att an</w:t>
      </w:r>
      <w:r>
        <w:softHyphen/>
        <w:t xml:space="preserve">vända exploaterad arbetskraft minskar. </w:t>
      </w:r>
      <w:r w:rsidRPr="00DC66B8">
        <w:t xml:space="preserve">De eventuella kostnader och den ökade administrativa börda det skulle kunna innebära för företag </w:t>
      </w:r>
      <w:r>
        <w:t>och myn</w:t>
      </w:r>
      <w:r>
        <w:softHyphen/>
        <w:t xml:space="preserve">digheter </w:t>
      </w:r>
      <w:r w:rsidRPr="00DC66B8">
        <w:t>att ta fram utbildning och rutiner för att undvika att tjänster som utförs av personer utsatta för människohandel eller människo</w:t>
      </w:r>
      <w:r>
        <w:softHyphen/>
      </w:r>
      <w:r w:rsidRPr="00DC66B8">
        <w:t>exploa</w:t>
      </w:r>
      <w:r>
        <w:softHyphen/>
      </w:r>
      <w:r w:rsidRPr="00DC66B8">
        <w:t>tering beställs eller nyttjas bedöms</w:t>
      </w:r>
      <w:r>
        <w:t xml:space="preserve"> vara begränsade.</w:t>
      </w:r>
    </w:p>
    <w:p w14:paraId="1991219B" w14:textId="77777777" w:rsidR="00F66423" w:rsidRDefault="00F66423" w:rsidP="00F66423">
      <w:pPr>
        <w:pStyle w:val="Rubrik1"/>
      </w:pPr>
      <w:bookmarkStart w:id="88" w:name="_Toc216072888"/>
      <w:bookmarkStart w:id="89" w:name="_Toc231995418"/>
      <w:bookmarkStart w:id="90" w:name="_Toc241053066"/>
      <w:r>
        <w:t>Författningskommentar</w:t>
      </w:r>
      <w:bookmarkEnd w:id="88"/>
      <w:bookmarkEnd w:id="89"/>
      <w:bookmarkEnd w:id="90"/>
    </w:p>
    <w:p w14:paraId="6FC2F592" w14:textId="77777777" w:rsidR="00F66423" w:rsidRDefault="00F66423" w:rsidP="00F66423">
      <w:pPr>
        <w:pStyle w:val="Rubrik2"/>
        <w:spacing w:before="0"/>
      </w:pPr>
      <w:bookmarkStart w:id="91" w:name="_Toc216072889"/>
      <w:bookmarkStart w:id="92" w:name="_Toc231995419"/>
      <w:bookmarkStart w:id="93" w:name="_Toc241053067"/>
      <w:r>
        <w:t xml:space="preserve">Förslaget till lag </w:t>
      </w:r>
      <w:r w:rsidRPr="0063784D">
        <w:t xml:space="preserve">om viss </w:t>
      </w:r>
      <w:r>
        <w:t>p</w:t>
      </w:r>
      <w:r w:rsidRPr="0063784D">
        <w:t xml:space="preserve">ersonuppgiftsbehandling vid </w:t>
      </w:r>
      <w:r>
        <w:t>Jämställdhetsmyndigheten</w:t>
      </w:r>
      <w:bookmarkEnd w:id="91"/>
      <w:bookmarkEnd w:id="92"/>
      <w:bookmarkEnd w:id="93"/>
      <w:r>
        <w:t xml:space="preserve"> </w:t>
      </w:r>
    </w:p>
    <w:p w14:paraId="2553E012" w14:textId="77777777" w:rsidR="00F66423" w:rsidRPr="005E7045" w:rsidRDefault="00F66423" w:rsidP="00F66423">
      <w:pPr>
        <w:pStyle w:val="Rubrik4utannumrering"/>
        <w:spacing w:before="0"/>
      </w:pPr>
      <w:r w:rsidRPr="00F70BB9">
        <w:t>Lagens</w:t>
      </w:r>
      <w:r w:rsidRPr="005E7045">
        <w:t xml:space="preserve"> syfte</w:t>
      </w:r>
    </w:p>
    <w:p w14:paraId="1DC7DA19" w14:textId="5DE121AB" w:rsidR="00F66423" w:rsidRPr="003D06BD" w:rsidRDefault="00F66423" w:rsidP="00F66423">
      <w:pPr>
        <w:pStyle w:val="Brdtext"/>
        <w:rPr>
          <w:sz w:val="18"/>
          <w:szCs w:val="18"/>
        </w:rPr>
      </w:pPr>
      <w:r w:rsidRPr="003D06BD">
        <w:rPr>
          <w:b/>
          <w:sz w:val="18"/>
          <w:szCs w:val="18"/>
        </w:rPr>
        <w:t>1 §</w:t>
      </w:r>
      <w:r w:rsidRPr="003D06BD">
        <w:rPr>
          <w:sz w:val="18"/>
          <w:szCs w:val="18"/>
        </w:rPr>
        <w:t xml:space="preserve">    Syftet med denna lag är att ge Jämställdhetsmyndigheten möjlighet att </w:t>
      </w:r>
      <w:r w:rsidRPr="003D06BD">
        <w:rPr>
          <w:spacing w:val="1"/>
          <w:sz w:val="18"/>
          <w:szCs w:val="18"/>
        </w:rPr>
        <w:t>behandla personuppgifter på ett ändamålsenligt sätt och att</w:t>
      </w:r>
      <w:r w:rsidRPr="003D06BD">
        <w:rPr>
          <w:sz w:val="18"/>
          <w:szCs w:val="18"/>
        </w:rPr>
        <w:t xml:space="preserve"> skydda </w:t>
      </w:r>
      <w:r w:rsidRPr="003D06BD">
        <w:rPr>
          <w:spacing w:val="-2"/>
          <w:sz w:val="18"/>
          <w:szCs w:val="18"/>
        </w:rPr>
        <w:t>människor mot att deras personliga integritet kränks vid sådan behand</w:t>
      </w:r>
      <w:r w:rsidRPr="003D06BD">
        <w:rPr>
          <w:spacing w:val="-2"/>
          <w:sz w:val="18"/>
          <w:szCs w:val="18"/>
        </w:rPr>
        <w:softHyphen/>
        <w:t>ling.</w:t>
      </w:r>
    </w:p>
    <w:p w14:paraId="1706B678" w14:textId="77777777" w:rsidR="00F66423" w:rsidRPr="00A3155E" w:rsidRDefault="00F66423" w:rsidP="00F66423">
      <w:pPr>
        <w:pStyle w:val="Brdtext"/>
        <w:jc w:val="left"/>
      </w:pPr>
    </w:p>
    <w:p w14:paraId="7792D4B6" w14:textId="77777777" w:rsidR="00F66423" w:rsidRDefault="00F66423" w:rsidP="00F66423">
      <w:pPr>
        <w:pStyle w:val="Brdtext"/>
      </w:pPr>
      <w:r w:rsidRPr="0076179D">
        <w:t>Paragrafen anger det övergripande syftet med lagen. Övervägandena</w:t>
      </w:r>
      <w:r w:rsidRPr="005E7045">
        <w:t xml:space="preserve"> finns i </w:t>
      </w:r>
      <w:r w:rsidRPr="009449E7">
        <w:t>avsnitt 7.2.</w:t>
      </w:r>
      <w:r>
        <w:t>1.</w:t>
      </w:r>
      <w:r w:rsidRPr="005E7045">
        <w:t xml:space="preserve"> </w:t>
      </w:r>
    </w:p>
    <w:p w14:paraId="56F73005" w14:textId="77777777" w:rsidR="00F66423" w:rsidRPr="005E7045" w:rsidRDefault="00F66423" w:rsidP="00F66423">
      <w:pPr>
        <w:pStyle w:val="Brdtextmedindrag"/>
      </w:pPr>
      <w:r w:rsidRPr="00FB3AC6">
        <w:t>Syftet med lagen är dels att göra det möjligt för</w:t>
      </w:r>
      <w:r w:rsidRPr="005E7045">
        <w:t xml:space="preserve"> </w:t>
      </w:r>
      <w:r w:rsidRPr="0076179D">
        <w:t>Jämställd</w:t>
      </w:r>
      <w:r>
        <w:softHyphen/>
      </w:r>
      <w:r w:rsidRPr="0076179D">
        <w:t>hetsmyndig</w:t>
      </w:r>
      <w:r>
        <w:softHyphen/>
      </w:r>
      <w:r w:rsidRPr="0076179D">
        <w:t>heten att behandla personuppgifter på ett ända</w:t>
      </w:r>
      <w:r w:rsidRPr="0076179D">
        <w:softHyphen/>
        <w:t>målsenligt</w:t>
      </w:r>
      <w:r w:rsidRPr="005E7045">
        <w:t xml:space="preserve"> sätt, dels </w:t>
      </w:r>
      <w:r>
        <w:t xml:space="preserve">att </w:t>
      </w:r>
      <w:r w:rsidRPr="005E7045">
        <w:t xml:space="preserve">skydda människor mot att deras personliga integritet kränks vid </w:t>
      </w:r>
      <w:r>
        <w:t xml:space="preserve">en </w:t>
      </w:r>
      <w:r w:rsidRPr="005E7045">
        <w:t>sådan behandling.</w:t>
      </w:r>
    </w:p>
    <w:p w14:paraId="63FA0ADA" w14:textId="77777777" w:rsidR="00F66423" w:rsidRPr="00DC034E" w:rsidRDefault="00F66423" w:rsidP="00F66423">
      <w:pPr>
        <w:pStyle w:val="Rubrik4utannumrering"/>
      </w:pPr>
      <w:r w:rsidRPr="00DC034E">
        <w:t xml:space="preserve">Lagens </w:t>
      </w:r>
      <w:r w:rsidRPr="00137BB7">
        <w:t>tillämpningsområde</w:t>
      </w:r>
    </w:p>
    <w:p w14:paraId="0A7F41A3" w14:textId="77777777" w:rsidR="00F66423" w:rsidRPr="003D06BD" w:rsidRDefault="00F66423" w:rsidP="00F66423">
      <w:pPr>
        <w:pStyle w:val="Brdtext"/>
        <w:rPr>
          <w:sz w:val="18"/>
        </w:rPr>
      </w:pPr>
      <w:r w:rsidRPr="003D06BD">
        <w:rPr>
          <w:b/>
          <w:sz w:val="18"/>
        </w:rPr>
        <w:t>2 §</w:t>
      </w:r>
      <w:r w:rsidRPr="003D06BD">
        <w:rPr>
          <w:sz w:val="18"/>
        </w:rPr>
        <w:t xml:space="preserve">    Denna lag gäller vid </w:t>
      </w:r>
      <w:r>
        <w:rPr>
          <w:sz w:val="18"/>
        </w:rPr>
        <w:t>behandling av personuppgifter</w:t>
      </w:r>
      <w:r w:rsidRPr="003D06BD">
        <w:rPr>
          <w:sz w:val="18"/>
        </w:rPr>
        <w:t xml:space="preserve"> i Jäm</w:t>
      </w:r>
      <w:r w:rsidRPr="003D06BD">
        <w:rPr>
          <w:sz w:val="18"/>
        </w:rPr>
        <w:softHyphen/>
        <w:t>ställd</w:t>
      </w:r>
      <w:r>
        <w:rPr>
          <w:sz w:val="18"/>
        </w:rPr>
        <w:softHyphen/>
      </w:r>
      <w:r w:rsidRPr="003D06BD">
        <w:rPr>
          <w:sz w:val="18"/>
        </w:rPr>
        <w:t>hetsmyndig</w:t>
      </w:r>
      <w:r>
        <w:rPr>
          <w:sz w:val="18"/>
        </w:rPr>
        <w:softHyphen/>
      </w:r>
      <w:r w:rsidRPr="003D06BD">
        <w:rPr>
          <w:sz w:val="18"/>
        </w:rPr>
        <w:t>heten</w:t>
      </w:r>
      <w:r>
        <w:rPr>
          <w:sz w:val="18"/>
        </w:rPr>
        <w:t>s</w:t>
      </w:r>
      <w:r w:rsidRPr="003D06BD">
        <w:rPr>
          <w:sz w:val="18"/>
        </w:rPr>
        <w:t xml:space="preserve"> </w:t>
      </w:r>
      <w:r>
        <w:rPr>
          <w:sz w:val="18"/>
        </w:rPr>
        <w:t xml:space="preserve">verksamhet som </w:t>
      </w:r>
      <w:r w:rsidRPr="003D06BD">
        <w:rPr>
          <w:sz w:val="18"/>
        </w:rPr>
        <w:t>kontakt</w:t>
      </w:r>
      <w:r w:rsidRPr="003D06BD">
        <w:rPr>
          <w:sz w:val="18"/>
        </w:rPr>
        <w:softHyphen/>
      </w:r>
      <w:r w:rsidRPr="003D06BD">
        <w:rPr>
          <w:spacing w:val="-4"/>
          <w:sz w:val="18"/>
        </w:rPr>
        <w:t>punkt för gränsöverskridande vidareslussning av brottsoffer enligt artikel 11</w:t>
      </w:r>
      <w:r w:rsidRPr="003D06BD">
        <w:rPr>
          <w:sz w:val="18"/>
        </w:rPr>
        <w:t xml:space="preserve"> i Europa</w:t>
      </w:r>
      <w:r>
        <w:rPr>
          <w:sz w:val="18"/>
        </w:rPr>
        <w:softHyphen/>
      </w:r>
      <w:r w:rsidRPr="003D06BD">
        <w:rPr>
          <w:sz w:val="18"/>
        </w:rPr>
        <w:t>parla</w:t>
      </w:r>
      <w:r>
        <w:rPr>
          <w:sz w:val="18"/>
        </w:rPr>
        <w:softHyphen/>
      </w:r>
      <w:r w:rsidRPr="003D06BD">
        <w:rPr>
          <w:sz w:val="18"/>
        </w:rPr>
        <w:t xml:space="preserve">mentets och rådets direktiv 2011/36/EU av den 5 april 2011 om förebyggande och bekämpande av människohandel, om skydd av dess </w:t>
      </w:r>
      <w:r w:rsidRPr="003D06BD">
        <w:rPr>
          <w:spacing w:val="-2"/>
          <w:sz w:val="18"/>
        </w:rPr>
        <w:t>offer och om ersättande av rådets rambeslut 2002/629/RIF</w:t>
      </w:r>
      <w:r>
        <w:rPr>
          <w:spacing w:val="-2"/>
          <w:sz w:val="18"/>
        </w:rPr>
        <w:t>,</w:t>
      </w:r>
      <w:r w:rsidRPr="003D06BD">
        <w:rPr>
          <w:spacing w:val="-2"/>
          <w:sz w:val="18"/>
        </w:rPr>
        <w:t xml:space="preserve"> i lydelsen enligt</w:t>
      </w:r>
      <w:r w:rsidRPr="003D06BD">
        <w:rPr>
          <w:sz w:val="18"/>
        </w:rPr>
        <w:t xml:space="preserve"> Europaparlamentets och rådets direktiv (EU) 2024/1712.</w:t>
      </w:r>
    </w:p>
    <w:p w14:paraId="4F05C808" w14:textId="77777777" w:rsidR="00F66423" w:rsidRPr="003D06BD" w:rsidRDefault="00F66423" w:rsidP="00F66423">
      <w:pPr>
        <w:pStyle w:val="Brdtextmedindrag"/>
        <w:rPr>
          <w:sz w:val="18"/>
          <w:szCs w:val="18"/>
        </w:rPr>
      </w:pPr>
      <w:r w:rsidRPr="003D06BD">
        <w:rPr>
          <w:sz w:val="18"/>
          <w:szCs w:val="18"/>
        </w:rPr>
        <w:t>Lagen gäller endast om behandlingen är helt eller delvis automatiserad eller om personuppgifterna ingår i eller kommer att ingå i ett register.</w:t>
      </w:r>
    </w:p>
    <w:p w14:paraId="2BD7AF21" w14:textId="77777777" w:rsidR="00F66423" w:rsidRDefault="00F66423" w:rsidP="00F66423">
      <w:pPr>
        <w:pStyle w:val="Brdtext"/>
        <w:jc w:val="left"/>
      </w:pPr>
    </w:p>
    <w:p w14:paraId="0C663EC3" w14:textId="77777777" w:rsidR="00F66423" w:rsidRDefault="00F66423" w:rsidP="00F66423">
      <w:pPr>
        <w:pStyle w:val="Brdtext"/>
      </w:pPr>
      <w:r w:rsidRPr="00C47925">
        <w:t xml:space="preserve">Paragrafen anger lagens tillämpningsområde. Övervägandena finns i </w:t>
      </w:r>
      <w:r w:rsidRPr="009449E7">
        <w:t>av</w:t>
      </w:r>
      <w:r>
        <w:softHyphen/>
      </w:r>
      <w:r w:rsidRPr="009449E7">
        <w:t>snitt 7.2.2</w:t>
      </w:r>
      <w:r w:rsidRPr="00C47925">
        <w:t xml:space="preserve">. </w:t>
      </w:r>
    </w:p>
    <w:p w14:paraId="4982740A" w14:textId="77777777" w:rsidR="00F66423" w:rsidRDefault="00F66423" w:rsidP="00F66423">
      <w:pPr>
        <w:pStyle w:val="Brdtextmedindrag"/>
      </w:pPr>
      <w:r w:rsidRPr="00A3155E">
        <w:t xml:space="preserve">I </w:t>
      </w:r>
      <w:r w:rsidRPr="00A3155E">
        <w:rPr>
          <w:i/>
          <w:iCs/>
        </w:rPr>
        <w:t>första stycket</w:t>
      </w:r>
      <w:r w:rsidRPr="00A3155E">
        <w:t xml:space="preserve"> anges att lagen gäller vid viss personuppgifts</w:t>
      </w:r>
      <w:r w:rsidRPr="00A3155E">
        <w:softHyphen/>
        <w:t>behand</w:t>
      </w:r>
      <w:r w:rsidRPr="00A3155E">
        <w:softHyphen/>
      </w:r>
      <w:r w:rsidRPr="0009124A">
        <w:rPr>
          <w:spacing w:val="-5"/>
        </w:rPr>
        <w:t xml:space="preserve">ling vid </w:t>
      </w:r>
      <w:r w:rsidRPr="0009124A">
        <w:t>Jämställdhetsmyndigheten</w:t>
      </w:r>
      <w:r w:rsidRPr="0009124A">
        <w:rPr>
          <w:spacing w:val="-5"/>
        </w:rPr>
        <w:t xml:space="preserve">. </w:t>
      </w:r>
      <w:r w:rsidRPr="0009124A">
        <w:t>Definitioner</w:t>
      </w:r>
      <w:r w:rsidRPr="0009124A">
        <w:rPr>
          <w:spacing w:val="-5"/>
        </w:rPr>
        <w:t xml:space="preserve"> av begreppen be</w:t>
      </w:r>
      <w:r w:rsidRPr="0009124A">
        <w:rPr>
          <w:spacing w:val="-5"/>
        </w:rPr>
        <w:softHyphen/>
        <w:t>hand</w:t>
      </w:r>
      <w:r w:rsidRPr="0009124A">
        <w:rPr>
          <w:spacing w:val="-5"/>
        </w:rPr>
        <w:softHyphen/>
        <w:t>ling</w:t>
      </w:r>
      <w:r w:rsidRPr="00EE6534">
        <w:rPr>
          <w:spacing w:val="2"/>
        </w:rPr>
        <w:t xml:space="preserve"> </w:t>
      </w:r>
      <w:r w:rsidRPr="0009124A">
        <w:rPr>
          <w:spacing w:val="2"/>
        </w:rPr>
        <w:t>och personuppgifter finns i artikel 4.1 och 4.2 i</w:t>
      </w:r>
      <w:r w:rsidRPr="00284376">
        <w:t xml:space="preserve"> </w:t>
      </w:r>
      <w:r w:rsidRPr="0009124A">
        <w:rPr>
          <w:spacing w:val="2"/>
        </w:rPr>
        <w:t>Europa</w:t>
      </w:r>
      <w:r w:rsidRPr="0009124A">
        <w:rPr>
          <w:spacing w:val="2"/>
        </w:rPr>
        <w:softHyphen/>
        <w:t>parla</w:t>
      </w:r>
      <w:r w:rsidRPr="0009124A">
        <w:rPr>
          <w:spacing w:val="2"/>
        </w:rPr>
        <w:softHyphen/>
        <w:t>mentets</w:t>
      </w:r>
      <w:r w:rsidRPr="00284376">
        <w:t xml:space="preserve"> </w:t>
      </w:r>
      <w:r w:rsidRPr="0009124A">
        <w:rPr>
          <w:spacing w:val="-2"/>
        </w:rPr>
        <w:t xml:space="preserve">och </w:t>
      </w:r>
      <w:r w:rsidRPr="0009124A">
        <w:rPr>
          <w:spacing w:val="-2"/>
        </w:rPr>
        <w:lastRenderedPageBreak/>
        <w:t>rådets förordning (EU) 2016/679 av den 27 april 2016</w:t>
      </w:r>
      <w:r w:rsidRPr="00284376">
        <w:t xml:space="preserve"> om skydd för fysiska </w:t>
      </w:r>
      <w:r w:rsidRPr="0024589D">
        <w:rPr>
          <w:spacing w:val="-2"/>
        </w:rPr>
        <w:t>personer med avseende på behandling av</w:t>
      </w:r>
      <w:r w:rsidRPr="00284376">
        <w:t xml:space="preserve"> </w:t>
      </w:r>
      <w:r w:rsidRPr="0009124A">
        <w:rPr>
          <w:spacing w:val="2"/>
        </w:rPr>
        <w:t>per</w:t>
      </w:r>
      <w:r w:rsidRPr="0009124A">
        <w:rPr>
          <w:spacing w:val="2"/>
        </w:rPr>
        <w:softHyphen/>
        <w:t>sonuppgifter och om det fria flödet av sådana uppgifter och om</w:t>
      </w:r>
      <w:r w:rsidRPr="00284376">
        <w:t xml:space="preserve"> upphävande av direktiv</w:t>
      </w:r>
      <w:r>
        <w:t> </w:t>
      </w:r>
      <w:r w:rsidRPr="00284376">
        <w:t>95/46/EG (allmän dataskyddsförordning), här benämnd EU:s dataskyddsförordning.</w:t>
      </w:r>
    </w:p>
    <w:p w14:paraId="2CAA7C20" w14:textId="77777777" w:rsidR="00F66423" w:rsidRDefault="00F66423" w:rsidP="00F66423">
      <w:pPr>
        <w:pStyle w:val="Brdtextmedindrag"/>
      </w:pPr>
      <w:r w:rsidRPr="00284376">
        <w:t xml:space="preserve">Lagen gäller </w:t>
      </w:r>
      <w:r>
        <w:t xml:space="preserve">vid </w:t>
      </w:r>
      <w:r w:rsidRPr="00284376">
        <w:t xml:space="preserve">behandling av personuppgifter </w:t>
      </w:r>
      <w:r>
        <w:t>i Jämställd</w:t>
      </w:r>
      <w:r>
        <w:softHyphen/>
        <w:t>hets</w:t>
      </w:r>
      <w:r>
        <w:softHyphen/>
        <w:t>myndig</w:t>
      </w:r>
      <w:r>
        <w:softHyphen/>
        <w:t>hetens verksamhet som kontaktpunkt för gränsöver</w:t>
      </w:r>
      <w:r>
        <w:softHyphen/>
        <w:t>skri</w:t>
      </w:r>
      <w:r>
        <w:softHyphen/>
      </w:r>
      <w:r w:rsidRPr="00281CD2">
        <w:rPr>
          <w:spacing w:val="2"/>
        </w:rPr>
        <w:t>dande vidare</w:t>
      </w:r>
      <w:r>
        <w:rPr>
          <w:spacing w:val="2"/>
        </w:rPr>
        <w:softHyphen/>
      </w:r>
      <w:r w:rsidRPr="00281CD2">
        <w:rPr>
          <w:spacing w:val="2"/>
        </w:rPr>
        <w:t>sluss</w:t>
      </w:r>
      <w:r>
        <w:rPr>
          <w:spacing w:val="2"/>
        </w:rPr>
        <w:softHyphen/>
      </w:r>
      <w:r w:rsidRPr="00281CD2">
        <w:rPr>
          <w:spacing w:val="2"/>
        </w:rPr>
        <w:t xml:space="preserve">ning av brottsoffer enligt artikel 11 </w:t>
      </w:r>
      <w:r w:rsidRPr="00284376">
        <w:t>i Europa</w:t>
      </w:r>
      <w:r>
        <w:softHyphen/>
      </w:r>
      <w:r w:rsidRPr="00284376">
        <w:t>par</w:t>
      </w:r>
      <w:r>
        <w:softHyphen/>
      </w:r>
      <w:r w:rsidRPr="00284376">
        <w:t xml:space="preserve">lamentets och rådets direktiv 2011/36/EU av den 5 april 2011 om </w:t>
      </w:r>
      <w:r w:rsidRPr="00281CD2">
        <w:rPr>
          <w:spacing w:val="-4"/>
        </w:rPr>
        <w:t>förebyggande och bekämpande av männi</w:t>
      </w:r>
      <w:r>
        <w:rPr>
          <w:spacing w:val="-4"/>
        </w:rPr>
        <w:softHyphen/>
      </w:r>
      <w:r w:rsidRPr="00281CD2">
        <w:rPr>
          <w:spacing w:val="-4"/>
        </w:rPr>
        <w:t>skohandel, om skydd av dess</w:t>
      </w:r>
      <w:r w:rsidRPr="00284376">
        <w:t xml:space="preserve"> offer och om ersättande av rådets rambeslut 2002/629/RIF</w:t>
      </w:r>
      <w:r>
        <w:t>,</w:t>
      </w:r>
      <w:r w:rsidRPr="00284376">
        <w:t xml:space="preserve"> i </w:t>
      </w:r>
      <w:r w:rsidRPr="00281CD2">
        <w:rPr>
          <w:spacing w:val="-4"/>
        </w:rPr>
        <w:t>ly</w:t>
      </w:r>
      <w:r>
        <w:rPr>
          <w:spacing w:val="-4"/>
        </w:rPr>
        <w:softHyphen/>
      </w:r>
      <w:r w:rsidRPr="00281CD2">
        <w:rPr>
          <w:spacing w:val="-4"/>
        </w:rPr>
        <w:t>del</w:t>
      </w:r>
      <w:r>
        <w:rPr>
          <w:spacing w:val="-4"/>
        </w:rPr>
        <w:softHyphen/>
      </w:r>
      <w:r w:rsidRPr="00281CD2">
        <w:rPr>
          <w:spacing w:val="-2"/>
        </w:rPr>
        <w:t>sen enligt Europaparlamentets och rådets direktiv (EU</w:t>
      </w:r>
      <w:r w:rsidRPr="00281CD2">
        <w:rPr>
          <w:spacing w:val="-4"/>
        </w:rPr>
        <w:t>)</w:t>
      </w:r>
      <w:r>
        <w:rPr>
          <w:spacing w:val="-4"/>
        </w:rPr>
        <w:t> </w:t>
      </w:r>
      <w:r w:rsidRPr="00281CD2">
        <w:rPr>
          <w:spacing w:val="-4"/>
        </w:rPr>
        <w:t>2024/1712,</w:t>
      </w:r>
      <w:r>
        <w:t xml:space="preserve"> </w:t>
      </w:r>
      <w:r w:rsidRPr="00281CD2">
        <w:rPr>
          <w:spacing w:val="-4"/>
        </w:rPr>
        <w:t>här benämnd människohandelsdirektivet. Det inne</w:t>
      </w:r>
      <w:r>
        <w:rPr>
          <w:spacing w:val="-4"/>
        </w:rPr>
        <w:softHyphen/>
      </w:r>
      <w:r w:rsidRPr="00281CD2">
        <w:rPr>
          <w:spacing w:val="-4"/>
        </w:rPr>
        <w:t>bär att lagen inte</w:t>
      </w:r>
      <w:r>
        <w:t xml:space="preserve"> är tillämplig i annan verksamhet vid myndigheten. </w:t>
      </w:r>
    </w:p>
    <w:p w14:paraId="23689EF5" w14:textId="77777777" w:rsidR="00F66423" w:rsidRDefault="00F66423" w:rsidP="00F66423">
      <w:pPr>
        <w:pStyle w:val="Brdtextmedindrag"/>
      </w:pPr>
      <w:r w:rsidRPr="00F104D0">
        <w:t xml:space="preserve">I </w:t>
      </w:r>
      <w:r w:rsidRPr="00F104D0">
        <w:rPr>
          <w:i/>
          <w:iCs/>
        </w:rPr>
        <w:t>andra stycket</w:t>
      </w:r>
      <w:r w:rsidRPr="00F104D0">
        <w:t xml:space="preserve"> begränsas lagens tillämpningsområde till att avse helt eller delvis automatiserad behandling av personuppgifter och behandling av personuppgifter som ingår i eller kommer att ingå i ett register. </w:t>
      </w:r>
      <w:r>
        <w:t>L</w:t>
      </w:r>
      <w:r w:rsidRPr="00F104D0">
        <w:t>agens tillämpningsområde motsvarar i</w:t>
      </w:r>
      <w:r>
        <w:t> </w:t>
      </w:r>
      <w:r w:rsidRPr="00F104D0">
        <w:t>denna del helt data</w:t>
      </w:r>
      <w:r>
        <w:softHyphen/>
      </w:r>
      <w:r w:rsidRPr="00F104D0">
        <w:t>skydds</w:t>
      </w:r>
      <w:r>
        <w:softHyphen/>
      </w:r>
      <w:r w:rsidRPr="00F104D0">
        <w:t>förordningens tillämpningsområde. Av artikel</w:t>
      </w:r>
      <w:r>
        <w:t> </w:t>
      </w:r>
      <w:r w:rsidRPr="00F104D0">
        <w:t xml:space="preserve">2.1 i </w:t>
      </w:r>
      <w:r>
        <w:t xml:space="preserve">EU:s </w:t>
      </w:r>
      <w:r w:rsidRPr="00F104D0">
        <w:t>data</w:t>
      </w:r>
      <w:r>
        <w:softHyphen/>
      </w:r>
      <w:r w:rsidRPr="00F104D0">
        <w:t>skydds</w:t>
      </w:r>
      <w:r>
        <w:softHyphen/>
      </w:r>
      <w:r w:rsidRPr="00F104D0">
        <w:t xml:space="preserve">förordning framgår att förordningen ska tillämpas på </w:t>
      </w:r>
      <w:r w:rsidRPr="00281CD2">
        <w:rPr>
          <w:spacing w:val="-2"/>
        </w:rPr>
        <w:t>sådan behand</w:t>
      </w:r>
      <w:r>
        <w:rPr>
          <w:spacing w:val="-2"/>
        </w:rPr>
        <w:softHyphen/>
      </w:r>
      <w:r w:rsidRPr="00281CD2">
        <w:rPr>
          <w:spacing w:val="-2"/>
        </w:rPr>
        <w:t>ling av personuppgifter som helt eller</w:t>
      </w:r>
      <w:r w:rsidRPr="00F104D0">
        <w:t xml:space="preserve"> delvis företas på automatisk väg samt på</w:t>
      </w:r>
      <w:r w:rsidRPr="00F104D0">
        <w:rPr>
          <w:rFonts w:asciiTheme="minorHAnsi" w:eastAsiaTheme="minorHAnsi" w:hAnsiTheme="minorHAnsi" w:cstheme="minorBidi"/>
          <w:szCs w:val="22"/>
        </w:rPr>
        <w:t xml:space="preserve"> </w:t>
      </w:r>
      <w:r w:rsidRPr="00F104D0">
        <w:t>annan behandling än auto</w:t>
      </w:r>
      <w:r>
        <w:softHyphen/>
      </w:r>
      <w:r w:rsidRPr="00F104D0">
        <w:t xml:space="preserve">matisk av </w:t>
      </w:r>
      <w:r w:rsidRPr="00281CD2">
        <w:rPr>
          <w:spacing w:val="2"/>
        </w:rPr>
        <w:t>personuppgifter som ingår i eller kommer att ingå i ett</w:t>
      </w:r>
      <w:r w:rsidRPr="00F104D0">
        <w:t xml:space="preserve"> register. Ett register är enligt defini</w:t>
      </w:r>
      <w:r>
        <w:softHyphen/>
      </w:r>
      <w:r w:rsidRPr="00F104D0">
        <w:t>tionen i artikel</w:t>
      </w:r>
      <w:r>
        <w:t> </w:t>
      </w:r>
      <w:r w:rsidRPr="00F104D0">
        <w:t xml:space="preserve">4.6 i </w:t>
      </w:r>
      <w:r>
        <w:t xml:space="preserve">EU:s </w:t>
      </w:r>
      <w:r w:rsidRPr="00F104D0">
        <w:t>data</w:t>
      </w:r>
      <w:r>
        <w:softHyphen/>
      </w:r>
      <w:r w:rsidRPr="00F104D0">
        <w:t>skydds</w:t>
      </w:r>
      <w:r>
        <w:softHyphen/>
      </w:r>
      <w:r w:rsidRPr="00F104D0">
        <w:t>förordning en strukturerad samling av personuppgifter som är tillgänglig enligt särskilda kriterier, oavsett om samlingen är cen</w:t>
      </w:r>
      <w:r>
        <w:softHyphen/>
      </w:r>
      <w:r w:rsidRPr="00F104D0">
        <w:t>tra</w:t>
      </w:r>
      <w:r>
        <w:softHyphen/>
      </w:r>
      <w:r w:rsidRPr="00F104D0">
        <w:t>liserad, decentra</w:t>
      </w:r>
      <w:r>
        <w:softHyphen/>
      </w:r>
      <w:r w:rsidRPr="00F104D0">
        <w:t>liserad eller spridd på grundval av funktionella eller geografiska förhållan</w:t>
      </w:r>
      <w:r>
        <w:softHyphen/>
      </w:r>
      <w:r w:rsidRPr="00F104D0">
        <w:t xml:space="preserve">den. Det innebär att manuell behandling </w:t>
      </w:r>
      <w:r w:rsidRPr="009E4211">
        <w:rPr>
          <w:spacing w:val="-4"/>
        </w:rPr>
        <w:t>av person</w:t>
      </w:r>
      <w:r>
        <w:rPr>
          <w:spacing w:val="-4"/>
        </w:rPr>
        <w:softHyphen/>
      </w:r>
      <w:r w:rsidRPr="009E4211">
        <w:rPr>
          <w:spacing w:val="-4"/>
        </w:rPr>
        <w:t>uppgifter som inte ingår eller kommer att ingå i ett register</w:t>
      </w:r>
      <w:r w:rsidRPr="00F104D0">
        <w:t xml:space="preserve"> faller utanför lagens tillämp</w:t>
      </w:r>
      <w:r>
        <w:softHyphen/>
      </w:r>
      <w:r w:rsidRPr="00F104D0">
        <w:t>ningsområde.</w:t>
      </w:r>
    </w:p>
    <w:p w14:paraId="7FA6F3D8" w14:textId="77777777" w:rsidR="00F66423" w:rsidRPr="00C47925" w:rsidRDefault="00F66423" w:rsidP="00F66423">
      <w:pPr>
        <w:pStyle w:val="Rubrik4utannumrering"/>
      </w:pPr>
      <w:r w:rsidRPr="00C47925">
        <w:t xml:space="preserve">Förhållandet till annan </w:t>
      </w:r>
      <w:r w:rsidRPr="009E4211">
        <w:t>reglering</w:t>
      </w:r>
    </w:p>
    <w:p w14:paraId="42E59350" w14:textId="77777777" w:rsidR="00F66423" w:rsidRPr="003D06BD" w:rsidRDefault="00F66423" w:rsidP="00F66423">
      <w:pPr>
        <w:pStyle w:val="Brdtext"/>
        <w:rPr>
          <w:sz w:val="18"/>
        </w:rPr>
      </w:pPr>
      <w:r w:rsidRPr="003D06BD">
        <w:rPr>
          <w:b/>
          <w:sz w:val="18"/>
        </w:rPr>
        <w:t>3 §</w:t>
      </w:r>
      <w:r w:rsidRPr="003D06BD">
        <w:rPr>
          <w:sz w:val="18"/>
        </w:rPr>
        <w:t xml:space="preserve">    Denna lag kompletterar Europaparlamentets och rådets förordning (EU) 2016/679 av den 27 april 2016 om skydd för fysiska personer med </w:t>
      </w:r>
      <w:r w:rsidRPr="003D06BD">
        <w:rPr>
          <w:spacing w:val="-4"/>
          <w:sz w:val="18"/>
        </w:rPr>
        <w:t>avseende på behandling av personuppgifter och om det fria flödet av sådana</w:t>
      </w:r>
      <w:r w:rsidRPr="003D06BD">
        <w:rPr>
          <w:sz w:val="18"/>
        </w:rPr>
        <w:t xml:space="preserve"> uppgifter och om upphävande av direktiv 95/46/EG (allmän dataskydds</w:t>
      </w:r>
      <w:r w:rsidRPr="003D06BD">
        <w:rPr>
          <w:sz w:val="18"/>
        </w:rPr>
        <w:softHyphen/>
        <w:t>för</w:t>
      </w:r>
      <w:r w:rsidRPr="003D06BD">
        <w:rPr>
          <w:sz w:val="18"/>
        </w:rPr>
        <w:softHyphen/>
        <w:t>ordning), här benämnd EU:s dataskyddsförordning.</w:t>
      </w:r>
    </w:p>
    <w:p w14:paraId="7C5148FD" w14:textId="77777777" w:rsidR="00F66423" w:rsidRPr="001F26C9" w:rsidRDefault="00F66423" w:rsidP="00F66423">
      <w:pPr>
        <w:pStyle w:val="Brdtext"/>
      </w:pPr>
    </w:p>
    <w:p w14:paraId="556A0573" w14:textId="77777777" w:rsidR="00F66423" w:rsidRDefault="00F66423" w:rsidP="00F66423">
      <w:pPr>
        <w:pStyle w:val="Brdtext"/>
      </w:pPr>
      <w:r w:rsidRPr="001F26C9">
        <w:t>Paragrafen anger lagens förhållande till EU:s dataskyddsför</w:t>
      </w:r>
      <w:r w:rsidRPr="001F26C9">
        <w:softHyphen/>
        <w:t>ordning</w:t>
      </w:r>
      <w:r w:rsidRPr="00475835">
        <w:t xml:space="preserve">. Övervägandena finns i </w:t>
      </w:r>
      <w:r w:rsidRPr="00027ACB">
        <w:t>avsnitt 7.2.2</w:t>
      </w:r>
      <w:r w:rsidRPr="00475835">
        <w:t xml:space="preserve">. </w:t>
      </w:r>
    </w:p>
    <w:p w14:paraId="5F5FEA36" w14:textId="16458995" w:rsidR="00F66423" w:rsidRDefault="00F66423" w:rsidP="00F66423">
      <w:pPr>
        <w:pStyle w:val="Brdtextmedindrag"/>
      </w:pPr>
      <w:r w:rsidRPr="001F26C9">
        <w:t>I paragrafen upplyses om att lagen kompletterar EU:s dataskydds</w:t>
      </w:r>
      <w:r w:rsidRPr="001F26C9">
        <w:softHyphen/>
        <w:t>för</w:t>
      </w:r>
      <w:r w:rsidRPr="001F26C9">
        <w:softHyphen/>
        <w:t>ordning</w:t>
      </w:r>
      <w:r w:rsidRPr="00475835">
        <w:t xml:space="preserve">. </w:t>
      </w:r>
      <w:r w:rsidR="006007EF">
        <w:t>F</w:t>
      </w:r>
      <w:r w:rsidRPr="00475835">
        <w:t>örordning</w:t>
      </w:r>
      <w:r w:rsidR="006007EF">
        <w:t>en</w:t>
      </w:r>
      <w:r w:rsidRPr="00475835">
        <w:t xml:space="preserve"> är direkt tillämplig men </w:t>
      </w:r>
      <w:r>
        <w:t xml:space="preserve">tillåter och </w:t>
      </w:r>
      <w:r w:rsidRPr="00475835">
        <w:t>för</w:t>
      </w:r>
      <w:r>
        <w:softHyphen/>
      </w:r>
      <w:r w:rsidRPr="00475835">
        <w:t xml:space="preserve">utsätter i vissa avseenden nationella bestämmelser som </w:t>
      </w:r>
      <w:r w:rsidRPr="001F26C9">
        <w:t>kompletterar förordningen. Denna lag innehåller de komplet</w:t>
      </w:r>
      <w:r w:rsidRPr="001F26C9">
        <w:softHyphen/>
        <w:t>terande</w:t>
      </w:r>
      <w:r w:rsidRPr="00475835">
        <w:t xml:space="preserve"> bestämmelser som gäller i den verksamhet som anges i 2</w:t>
      </w:r>
      <w:r>
        <w:t> </w:t>
      </w:r>
      <w:r w:rsidRPr="00475835">
        <w:t>§.</w:t>
      </w:r>
    </w:p>
    <w:p w14:paraId="7DA906DC" w14:textId="77777777" w:rsidR="00F66423" w:rsidRPr="00475835" w:rsidRDefault="00F66423" w:rsidP="00F66423">
      <w:pPr>
        <w:pStyle w:val="Brdtext"/>
        <w:jc w:val="left"/>
      </w:pPr>
    </w:p>
    <w:p w14:paraId="58791FAE" w14:textId="77777777" w:rsidR="00F66423" w:rsidRPr="003D06BD" w:rsidRDefault="00F66423" w:rsidP="00F66423">
      <w:pPr>
        <w:pStyle w:val="Brdtext"/>
        <w:rPr>
          <w:sz w:val="18"/>
        </w:rPr>
      </w:pPr>
      <w:bookmarkStart w:id="94" w:name="_Hlk230252986"/>
      <w:r w:rsidRPr="003D06BD">
        <w:rPr>
          <w:b/>
          <w:sz w:val="18"/>
        </w:rPr>
        <w:t>4 §</w:t>
      </w:r>
      <w:r w:rsidRPr="003D06BD">
        <w:rPr>
          <w:sz w:val="18"/>
        </w:rPr>
        <w:t>    </w:t>
      </w:r>
      <w:r w:rsidRPr="003D06BD">
        <w:rPr>
          <w:spacing w:val="-7"/>
          <w:sz w:val="18"/>
        </w:rPr>
        <w:t xml:space="preserve">Vid </w:t>
      </w:r>
      <w:r w:rsidRPr="003D06BD">
        <w:rPr>
          <w:spacing w:val="-6"/>
          <w:sz w:val="18"/>
        </w:rPr>
        <w:t>behandling</w:t>
      </w:r>
      <w:r w:rsidRPr="003D06BD">
        <w:rPr>
          <w:spacing w:val="-7"/>
          <w:sz w:val="18"/>
        </w:rPr>
        <w:t xml:space="preserve"> av </w:t>
      </w:r>
      <w:r w:rsidRPr="003D06BD">
        <w:rPr>
          <w:spacing w:val="-4"/>
          <w:sz w:val="18"/>
        </w:rPr>
        <w:t>personuppgifter</w:t>
      </w:r>
      <w:r w:rsidRPr="003D06BD">
        <w:rPr>
          <w:spacing w:val="-7"/>
          <w:sz w:val="18"/>
        </w:rPr>
        <w:t xml:space="preserve"> enligt denna lag gäller lagen (2018:218)</w:t>
      </w:r>
      <w:r w:rsidRPr="003D06BD">
        <w:rPr>
          <w:sz w:val="18"/>
        </w:rPr>
        <w:t xml:space="preserve"> </w:t>
      </w:r>
      <w:r w:rsidRPr="003D06BD">
        <w:rPr>
          <w:spacing w:val="-4"/>
          <w:sz w:val="18"/>
        </w:rPr>
        <w:t>med kompletterande bestämmelser till EU:s dataskyddsförordning och före</w:t>
      </w:r>
      <w:r w:rsidRPr="003D06BD">
        <w:rPr>
          <w:spacing w:val="-4"/>
          <w:sz w:val="18"/>
        </w:rPr>
        <w:softHyphen/>
        <w:t>skrifter</w:t>
      </w:r>
      <w:r w:rsidRPr="003D06BD">
        <w:rPr>
          <w:sz w:val="18"/>
        </w:rPr>
        <w:t xml:space="preserve"> som har meddelats i anslutning till den lagen, om inte annat följer av denna lag eller föreskrifter som </w:t>
      </w:r>
      <w:r>
        <w:rPr>
          <w:sz w:val="18"/>
        </w:rPr>
        <w:t xml:space="preserve">har </w:t>
      </w:r>
      <w:r w:rsidRPr="003D06BD">
        <w:rPr>
          <w:sz w:val="18"/>
        </w:rPr>
        <w:t xml:space="preserve">meddelats i anslutning till lagen. </w:t>
      </w:r>
    </w:p>
    <w:bookmarkEnd w:id="94"/>
    <w:p w14:paraId="39C1367F" w14:textId="77777777" w:rsidR="00F66423" w:rsidRPr="001F26C9" w:rsidRDefault="00F66423" w:rsidP="00F66423">
      <w:pPr>
        <w:pStyle w:val="Brdtext"/>
      </w:pPr>
    </w:p>
    <w:p w14:paraId="44546946" w14:textId="77777777" w:rsidR="00F66423" w:rsidRDefault="00F66423" w:rsidP="00F66423">
      <w:pPr>
        <w:pStyle w:val="Brdtext"/>
      </w:pPr>
      <w:r>
        <w:t xml:space="preserve">Paragrafen </w:t>
      </w:r>
      <w:r w:rsidRPr="001F26C9">
        <w:t>anger</w:t>
      </w:r>
      <w:r>
        <w:t xml:space="preserve"> lagens förhållande till dataskyddslagen och före</w:t>
      </w:r>
      <w:r>
        <w:softHyphen/>
        <w:t>skrifter som har meddelats i anslutning till den lagen. Överväg</w:t>
      </w:r>
      <w:r>
        <w:softHyphen/>
        <w:t>an</w:t>
      </w:r>
      <w:r>
        <w:softHyphen/>
        <w:t xml:space="preserve">dena finns i </w:t>
      </w:r>
      <w:r w:rsidRPr="00027ACB">
        <w:t>av</w:t>
      </w:r>
      <w:r>
        <w:softHyphen/>
      </w:r>
      <w:r w:rsidRPr="00027ACB">
        <w:t>snitt 7.2.2</w:t>
      </w:r>
      <w:r>
        <w:t>.</w:t>
      </w:r>
    </w:p>
    <w:p w14:paraId="755772AD" w14:textId="77777777" w:rsidR="00F66423" w:rsidRPr="00233E2F" w:rsidRDefault="00F66423" w:rsidP="00F66423">
      <w:pPr>
        <w:pStyle w:val="Brdtextmedindrag"/>
      </w:pPr>
      <w:r>
        <w:lastRenderedPageBreak/>
        <w:t>Dataskyddslagen, som kompletterar EU:s dataskyddsförordning på nationell generell nivå, är subsidiär i förhållande till denna lag. Bestäm</w:t>
      </w:r>
      <w:r>
        <w:softHyphen/>
        <w:t>melsen innebär att om inte något annat följer av denna lag eller föreskrifter som har meddelats i anslutning till lagen, gäller dataskyddslagen och före</w:t>
      </w:r>
      <w:r>
        <w:softHyphen/>
        <w:t>skrifter som har meddelats i anslutning till den.</w:t>
      </w:r>
    </w:p>
    <w:p w14:paraId="36D7454B" w14:textId="77777777" w:rsidR="00F66423" w:rsidRPr="00C47925" w:rsidRDefault="00F66423" w:rsidP="00F66423">
      <w:pPr>
        <w:pStyle w:val="Rubrik4utannumrering"/>
      </w:pPr>
      <w:r w:rsidRPr="005801C4">
        <w:t>Personuppgiftsansvar</w:t>
      </w:r>
    </w:p>
    <w:p w14:paraId="7B8A1E31" w14:textId="77777777" w:rsidR="00F66423" w:rsidRPr="003D06BD" w:rsidRDefault="00F66423" w:rsidP="00F66423">
      <w:pPr>
        <w:pStyle w:val="Brdtext"/>
        <w:rPr>
          <w:sz w:val="18"/>
        </w:rPr>
      </w:pPr>
      <w:r w:rsidRPr="003D06BD">
        <w:rPr>
          <w:b/>
          <w:sz w:val="18"/>
        </w:rPr>
        <w:t>5 §</w:t>
      </w:r>
      <w:r w:rsidRPr="003D06BD">
        <w:rPr>
          <w:sz w:val="18"/>
        </w:rPr>
        <w:t>    </w:t>
      </w:r>
      <w:r w:rsidRPr="00ED6659">
        <w:rPr>
          <w:sz w:val="18"/>
          <w:szCs w:val="18"/>
        </w:rPr>
        <w:t>Jämställdhetsmyndigheten är personuppgiftsansvarig för den be</w:t>
      </w:r>
      <w:r w:rsidRPr="00ED6659">
        <w:rPr>
          <w:sz w:val="18"/>
          <w:szCs w:val="18"/>
        </w:rPr>
        <w:softHyphen/>
        <w:t>hand</w:t>
      </w:r>
      <w:r w:rsidRPr="00ED6659">
        <w:rPr>
          <w:sz w:val="18"/>
          <w:szCs w:val="18"/>
        </w:rPr>
        <w:softHyphen/>
        <w:t xml:space="preserve">ling av personuppgifter som myndigheten utför enligt denna lag </w:t>
      </w:r>
      <w:r w:rsidRPr="005F7550">
        <w:rPr>
          <w:spacing w:val="-4"/>
          <w:sz w:val="18"/>
          <w:szCs w:val="18"/>
        </w:rPr>
        <w:t>och föreskrifter som har meddelats i anslutning till lagen</w:t>
      </w:r>
      <w:r w:rsidRPr="00ED6659">
        <w:rPr>
          <w:sz w:val="18"/>
          <w:szCs w:val="18"/>
        </w:rPr>
        <w:t>.</w:t>
      </w:r>
    </w:p>
    <w:p w14:paraId="7CB536BB" w14:textId="77777777" w:rsidR="00F66423" w:rsidRDefault="00F66423" w:rsidP="00F66423">
      <w:pPr>
        <w:pStyle w:val="Brdtext"/>
        <w:jc w:val="left"/>
      </w:pPr>
    </w:p>
    <w:p w14:paraId="4F01AABB" w14:textId="77777777" w:rsidR="00F66423" w:rsidRDefault="00F66423" w:rsidP="00F66423">
      <w:pPr>
        <w:pStyle w:val="Brdtext"/>
      </w:pPr>
      <w:r w:rsidRPr="009C5A58">
        <w:t>Paragrafen reglerar personuppgiftsansvaret vid behandling av person</w:t>
      </w:r>
      <w:r w:rsidRPr="009C5A58">
        <w:softHyphen/>
        <w:t xml:space="preserve">uppgifter enligt lagen. Övervägandena finns i </w:t>
      </w:r>
      <w:r w:rsidRPr="00027ACB">
        <w:t>avsnitt 7.2.3</w:t>
      </w:r>
      <w:r w:rsidRPr="009C5A58">
        <w:t xml:space="preserve">. </w:t>
      </w:r>
    </w:p>
    <w:p w14:paraId="0DFF9916" w14:textId="77777777" w:rsidR="00F66423" w:rsidRPr="003E1C55" w:rsidRDefault="00F66423" w:rsidP="00F66423">
      <w:pPr>
        <w:pStyle w:val="Brdtextmedindrag"/>
      </w:pPr>
      <w:r>
        <w:t>Av paragrafen framgår att</w:t>
      </w:r>
      <w:r w:rsidRPr="009C5A58">
        <w:t xml:space="preserve"> Jäm</w:t>
      </w:r>
      <w:r w:rsidRPr="009C5A58">
        <w:softHyphen/>
        <w:t>ställd</w:t>
      </w:r>
      <w:r w:rsidRPr="009C5A58">
        <w:softHyphen/>
        <w:t>hetsmyndigheten</w:t>
      </w:r>
      <w:r w:rsidRPr="003E1C55">
        <w:t xml:space="preserve"> är personuppgifts</w:t>
      </w:r>
      <w:r>
        <w:softHyphen/>
      </w:r>
      <w:r w:rsidRPr="003E1C55">
        <w:t xml:space="preserve">ansvarig för den behandling av </w:t>
      </w:r>
      <w:r w:rsidRPr="009C5A58">
        <w:t>person</w:t>
      </w:r>
      <w:r>
        <w:softHyphen/>
      </w:r>
      <w:r w:rsidRPr="009C5A58">
        <w:t>uppgifter som myndigheten</w:t>
      </w:r>
      <w:r>
        <w:t xml:space="preserve"> utför</w:t>
      </w:r>
      <w:r w:rsidRPr="009C5A58">
        <w:t xml:space="preserve"> inom ramen för kontakt</w:t>
      </w:r>
      <w:r w:rsidRPr="009C5A58">
        <w:softHyphen/>
        <w:t>punkt</w:t>
      </w:r>
      <w:r>
        <w:t>sverksamheten</w:t>
      </w:r>
      <w:r w:rsidRPr="009C5A58">
        <w:t xml:space="preserve"> enligt </w:t>
      </w:r>
      <w:r>
        <w:t xml:space="preserve">2 § och </w:t>
      </w:r>
      <w:r w:rsidRPr="00582DE8">
        <w:rPr>
          <w:spacing w:val="-4"/>
        </w:rPr>
        <w:t xml:space="preserve">föreskrifter som </w:t>
      </w:r>
      <w:r>
        <w:rPr>
          <w:spacing w:val="-4"/>
        </w:rPr>
        <w:t xml:space="preserve">har </w:t>
      </w:r>
      <w:r w:rsidRPr="00582DE8">
        <w:rPr>
          <w:spacing w:val="-4"/>
        </w:rPr>
        <w:t>meddelats i anslutning till lagen</w:t>
      </w:r>
      <w:r w:rsidRPr="009C5A58">
        <w:t>. Jäm</w:t>
      </w:r>
      <w:r>
        <w:softHyphen/>
      </w:r>
      <w:r w:rsidRPr="009C5A58">
        <w:t xml:space="preserve">ställdhetsmyndigheten ansvarar </w:t>
      </w:r>
      <w:r w:rsidRPr="009C5A58">
        <w:rPr>
          <w:spacing w:val="-2"/>
        </w:rPr>
        <w:t>där</w:t>
      </w:r>
      <w:r w:rsidRPr="009C5A58">
        <w:rPr>
          <w:spacing w:val="-2"/>
        </w:rPr>
        <w:softHyphen/>
        <w:t>med för att behandlingen utförs i enlighet med gällande dataskydds</w:t>
      </w:r>
      <w:r w:rsidRPr="009C5A58">
        <w:rPr>
          <w:spacing w:val="-2"/>
        </w:rPr>
        <w:softHyphen/>
        <w:t>reglering</w:t>
      </w:r>
      <w:r w:rsidRPr="003E1C55">
        <w:t>.</w:t>
      </w:r>
    </w:p>
    <w:p w14:paraId="21A0899B" w14:textId="77777777" w:rsidR="00F66423" w:rsidRPr="00C47925" w:rsidRDefault="00F66423" w:rsidP="00F66423">
      <w:pPr>
        <w:pStyle w:val="Rubrik4utannumrering"/>
      </w:pPr>
      <w:r w:rsidRPr="00C47925">
        <w:t xml:space="preserve">Ändamål med </w:t>
      </w:r>
      <w:r w:rsidRPr="007D1CB3">
        <w:t>personuppgiftsbehandlingen</w:t>
      </w:r>
      <w:r w:rsidRPr="00C47925">
        <w:t xml:space="preserve"> </w:t>
      </w:r>
    </w:p>
    <w:p w14:paraId="26CBC405" w14:textId="1A8302F8" w:rsidR="00F66423" w:rsidRPr="003D06BD" w:rsidRDefault="00F66423" w:rsidP="00F66423">
      <w:pPr>
        <w:pStyle w:val="Brdtext"/>
        <w:rPr>
          <w:sz w:val="18"/>
        </w:rPr>
      </w:pPr>
      <w:r w:rsidRPr="003D06BD">
        <w:rPr>
          <w:b/>
          <w:sz w:val="18"/>
        </w:rPr>
        <w:t>6 §</w:t>
      </w:r>
      <w:r w:rsidRPr="003D06BD">
        <w:rPr>
          <w:sz w:val="18"/>
        </w:rPr>
        <w:t>    Personuppgifter får behandlas om det är nödvändigt för Jämställd</w:t>
      </w:r>
      <w:r w:rsidRPr="003D06BD">
        <w:rPr>
          <w:sz w:val="18"/>
        </w:rPr>
        <w:softHyphen/>
        <w:t>hets</w:t>
      </w:r>
      <w:r>
        <w:rPr>
          <w:sz w:val="18"/>
        </w:rPr>
        <w:softHyphen/>
      </w:r>
      <w:r w:rsidRPr="003D06BD">
        <w:rPr>
          <w:sz w:val="18"/>
        </w:rPr>
        <w:t>myndigheten</w:t>
      </w:r>
      <w:r w:rsidR="000B12E9">
        <w:rPr>
          <w:sz w:val="18"/>
        </w:rPr>
        <w:t>s verksamhet enligt</w:t>
      </w:r>
      <w:r w:rsidRPr="003D06BD">
        <w:rPr>
          <w:sz w:val="18"/>
        </w:rPr>
        <w:t xml:space="preserve"> 2 §.</w:t>
      </w:r>
    </w:p>
    <w:p w14:paraId="722BBCF2" w14:textId="77777777" w:rsidR="00F66423" w:rsidRDefault="00F66423" w:rsidP="00F66423">
      <w:pPr>
        <w:pStyle w:val="Brdtext"/>
        <w:jc w:val="left"/>
      </w:pPr>
    </w:p>
    <w:p w14:paraId="12FC748C" w14:textId="77777777" w:rsidR="00F66423" w:rsidRDefault="00F66423" w:rsidP="00F66423">
      <w:pPr>
        <w:pStyle w:val="Brdtext"/>
      </w:pPr>
      <w:r w:rsidRPr="004C0F05">
        <w:t>Paragrafen anger de</w:t>
      </w:r>
      <w:r>
        <w:t>t</w:t>
      </w:r>
      <w:r w:rsidRPr="004C0F05">
        <w:t xml:space="preserve"> primära ändamåle</w:t>
      </w:r>
      <w:r>
        <w:t>t</w:t>
      </w:r>
      <w:r w:rsidRPr="004C0F05">
        <w:t xml:space="preserve"> för vilka personuppgifter </w:t>
      </w:r>
      <w:r>
        <w:t xml:space="preserve">som </w:t>
      </w:r>
      <w:r w:rsidRPr="004C0F05">
        <w:t>får</w:t>
      </w:r>
      <w:r>
        <w:t xml:space="preserve"> behandlas. Övervägandena finns i </w:t>
      </w:r>
      <w:r w:rsidRPr="00027ACB">
        <w:t>avsnitt 7.2.4</w:t>
      </w:r>
      <w:r>
        <w:t>.</w:t>
      </w:r>
    </w:p>
    <w:p w14:paraId="7A0FD03C" w14:textId="68316DC3" w:rsidR="00F66423" w:rsidRDefault="00F66423" w:rsidP="00F66423">
      <w:pPr>
        <w:pStyle w:val="Brdtextmedindrag"/>
      </w:pPr>
      <w:r>
        <w:t>Av bestämmelsen</w:t>
      </w:r>
      <w:r w:rsidDel="00A446E2">
        <w:t xml:space="preserve"> </w:t>
      </w:r>
      <w:r>
        <w:t>följer att p</w:t>
      </w:r>
      <w:r w:rsidRPr="00FE3BC5">
        <w:t>ersonuppgifter får behandlas om det är nöd</w:t>
      </w:r>
      <w:r w:rsidR="00544EE3">
        <w:softHyphen/>
      </w:r>
      <w:r w:rsidRPr="00FE3BC5">
        <w:t>vändigt för att</w:t>
      </w:r>
      <w:r w:rsidRPr="00FE3BC5">
        <w:rPr>
          <w:spacing w:val="-4"/>
        </w:rPr>
        <w:t xml:space="preserve"> </w:t>
      </w:r>
      <w:r w:rsidRPr="00FE3BC5">
        <w:t>Jäm</w:t>
      </w:r>
      <w:r w:rsidRPr="00FE3BC5">
        <w:softHyphen/>
        <w:t>ställd</w:t>
      </w:r>
      <w:r w:rsidRPr="00FE3BC5">
        <w:softHyphen/>
        <w:t>hetsmyndigheten ska kunna utföra sin uppgift som kontakt</w:t>
      </w:r>
      <w:r w:rsidRPr="00FE3BC5">
        <w:softHyphen/>
        <w:t>punkt</w:t>
      </w:r>
      <w:r w:rsidRPr="00FE3BC5">
        <w:rPr>
          <w:spacing w:val="-4"/>
        </w:rPr>
        <w:t xml:space="preserve"> </w:t>
      </w:r>
      <w:r w:rsidRPr="00FE3BC5">
        <w:rPr>
          <w:spacing w:val="-2"/>
        </w:rPr>
        <w:t>för gränsöverskridande vidareslussning av brottsoffer för</w:t>
      </w:r>
      <w:r w:rsidRPr="00FE3BC5">
        <w:rPr>
          <w:spacing w:val="-4"/>
        </w:rPr>
        <w:t xml:space="preserve"> män</w:t>
      </w:r>
      <w:r w:rsidRPr="00FE3BC5">
        <w:rPr>
          <w:spacing w:val="-4"/>
        </w:rPr>
        <w:softHyphen/>
        <w:t>nisko</w:t>
      </w:r>
      <w:r>
        <w:rPr>
          <w:spacing w:val="-4"/>
        </w:rPr>
        <w:softHyphen/>
      </w:r>
      <w:r w:rsidRPr="00FE3BC5">
        <w:rPr>
          <w:spacing w:val="-4"/>
        </w:rPr>
        <w:t>handel</w:t>
      </w:r>
      <w:r>
        <w:rPr>
          <w:spacing w:val="-4"/>
        </w:rPr>
        <w:t xml:space="preserve"> inom EU</w:t>
      </w:r>
      <w:r w:rsidRPr="00FE3BC5">
        <w:rPr>
          <w:spacing w:val="-4"/>
        </w:rPr>
        <w:t>. Att behandlingen</w:t>
      </w:r>
      <w:r>
        <w:t xml:space="preserve"> ska vara nöd</w:t>
      </w:r>
      <w:r>
        <w:softHyphen/>
        <w:t xml:space="preserve">vändig innebär inte ett krav på att behandlingsåtgärden </w:t>
      </w:r>
      <w:r w:rsidRPr="00FE3BC5">
        <w:rPr>
          <w:spacing w:val="-4"/>
        </w:rPr>
        <w:t>ska vara ound</w:t>
      </w:r>
      <w:r>
        <w:rPr>
          <w:spacing w:val="-4"/>
        </w:rPr>
        <w:softHyphen/>
      </w:r>
      <w:r w:rsidRPr="00FE3BC5">
        <w:rPr>
          <w:spacing w:val="-4"/>
        </w:rPr>
        <w:t>gänglig. Behandlingen kan anses nödvändig om den leder</w:t>
      </w:r>
      <w:r>
        <w:t xml:space="preserve"> </w:t>
      </w:r>
      <w:r w:rsidRPr="00FE3BC5">
        <w:t xml:space="preserve">till </w:t>
      </w:r>
      <w:r w:rsidRPr="00FE3BC5">
        <w:rPr>
          <w:spacing w:val="-4"/>
        </w:rPr>
        <w:t>effektivitets</w:t>
      </w:r>
      <w:r>
        <w:rPr>
          <w:spacing w:val="-4"/>
        </w:rPr>
        <w:softHyphen/>
      </w:r>
      <w:r w:rsidRPr="00FE3BC5">
        <w:rPr>
          <w:spacing w:val="-4"/>
        </w:rPr>
        <w:t>vinster</w:t>
      </w:r>
      <w:r w:rsidRPr="00FE3BC5">
        <w:t xml:space="preserve"> (</w:t>
      </w:r>
      <w:r>
        <w:t>jfr</w:t>
      </w:r>
      <w:r w:rsidRPr="00FE3BC5">
        <w:t xml:space="preserve"> </w:t>
      </w:r>
      <w:r>
        <w:t xml:space="preserve">t.ex. </w:t>
      </w:r>
      <w:r w:rsidRPr="00FE3BC5">
        <w:t>prop.</w:t>
      </w:r>
      <w:r>
        <w:t> </w:t>
      </w:r>
      <w:r w:rsidRPr="00FE3BC5">
        <w:t xml:space="preserve">2017/18:105 Ny </w:t>
      </w:r>
      <w:r w:rsidRPr="00FE3BC5">
        <w:rPr>
          <w:spacing w:val="-4"/>
        </w:rPr>
        <w:t>dataskyddslag</w:t>
      </w:r>
      <w:r w:rsidRPr="00FE3BC5">
        <w:t xml:space="preserve"> s. 189).</w:t>
      </w:r>
      <w:r>
        <w:t xml:space="preserve"> </w:t>
      </w:r>
      <w:r>
        <w:rPr>
          <w:spacing w:val="2"/>
        </w:rPr>
        <w:t>N</w:t>
      </w:r>
      <w:r w:rsidRPr="00FE3BC5">
        <w:rPr>
          <w:spacing w:val="2"/>
        </w:rPr>
        <w:t>öd</w:t>
      </w:r>
      <w:r>
        <w:rPr>
          <w:spacing w:val="2"/>
        </w:rPr>
        <w:softHyphen/>
      </w:r>
      <w:r w:rsidRPr="00FE3BC5">
        <w:rPr>
          <w:spacing w:val="2"/>
        </w:rPr>
        <w:t>vändig</w:t>
      </w:r>
      <w:r>
        <w:rPr>
          <w:spacing w:val="2"/>
        </w:rPr>
        <w:softHyphen/>
      </w:r>
      <w:r w:rsidRPr="00FE3BC5">
        <w:rPr>
          <w:spacing w:val="2"/>
        </w:rPr>
        <w:t>het</w:t>
      </w:r>
      <w:r>
        <w:rPr>
          <w:spacing w:val="2"/>
        </w:rPr>
        <w:t>s</w:t>
      </w:r>
      <w:r>
        <w:rPr>
          <w:spacing w:val="2"/>
        </w:rPr>
        <w:softHyphen/>
        <w:t>kravet</w:t>
      </w:r>
      <w:r w:rsidRPr="00FE3BC5">
        <w:rPr>
          <w:spacing w:val="2"/>
        </w:rPr>
        <w:t xml:space="preserve"> inne</w:t>
      </w:r>
      <w:r>
        <w:rPr>
          <w:spacing w:val="2"/>
        </w:rPr>
        <w:softHyphen/>
      </w:r>
      <w:r w:rsidRPr="00FE3BC5">
        <w:rPr>
          <w:spacing w:val="2"/>
        </w:rPr>
        <w:t>bär dock att personuppgifter inte får</w:t>
      </w:r>
      <w:r>
        <w:t xml:space="preserve"> </w:t>
      </w:r>
      <w:r w:rsidRPr="00FE3BC5">
        <w:rPr>
          <w:spacing w:val="-4"/>
        </w:rPr>
        <w:t>behandlas om syftet med behand</w:t>
      </w:r>
      <w:r>
        <w:rPr>
          <w:spacing w:val="-4"/>
        </w:rPr>
        <w:softHyphen/>
      </w:r>
      <w:r w:rsidRPr="00FE3BC5">
        <w:rPr>
          <w:spacing w:val="-4"/>
        </w:rPr>
        <w:t>lingen kan uppnås med andra medel</w:t>
      </w:r>
      <w:r>
        <w:t xml:space="preserve">, </w:t>
      </w:r>
      <w:r>
        <w:rPr>
          <w:spacing w:val="-4"/>
        </w:rPr>
        <w:t>t.ex.</w:t>
      </w:r>
      <w:r w:rsidRPr="00FE3BC5">
        <w:rPr>
          <w:spacing w:val="-4"/>
        </w:rPr>
        <w:t xml:space="preserve"> genom att ano</w:t>
      </w:r>
      <w:r>
        <w:rPr>
          <w:spacing w:val="-4"/>
        </w:rPr>
        <w:softHyphen/>
      </w:r>
      <w:r w:rsidRPr="00FE3BC5">
        <w:rPr>
          <w:spacing w:val="-4"/>
        </w:rPr>
        <w:t>nymi</w:t>
      </w:r>
      <w:r>
        <w:rPr>
          <w:spacing w:val="-4"/>
        </w:rPr>
        <w:softHyphen/>
      </w:r>
      <w:r w:rsidRPr="00FE3BC5">
        <w:rPr>
          <w:spacing w:val="-4"/>
        </w:rPr>
        <w:t>sera uppgifterna (</w:t>
      </w:r>
      <w:r>
        <w:rPr>
          <w:spacing w:val="-4"/>
        </w:rPr>
        <w:t xml:space="preserve">jfr t.ex. </w:t>
      </w:r>
      <w:r w:rsidRPr="00FE3BC5">
        <w:rPr>
          <w:spacing w:val="-4"/>
        </w:rPr>
        <w:t>prop.</w:t>
      </w:r>
      <w:r>
        <w:rPr>
          <w:spacing w:val="-4"/>
        </w:rPr>
        <w:t> </w:t>
      </w:r>
      <w:r w:rsidRPr="00FE3BC5">
        <w:rPr>
          <w:spacing w:val="-4"/>
        </w:rPr>
        <w:t>2017/18:232</w:t>
      </w:r>
      <w:r>
        <w:t xml:space="preserve"> Brottsdatalag s. 117). </w:t>
      </w:r>
    </w:p>
    <w:p w14:paraId="4BB48289" w14:textId="77777777" w:rsidR="00F66423" w:rsidRDefault="00F66423" w:rsidP="00F66423">
      <w:pPr>
        <w:pStyle w:val="Brdtextmedindrag"/>
      </w:pPr>
    </w:p>
    <w:p w14:paraId="67009B9B" w14:textId="2A3396BD" w:rsidR="00F66423" w:rsidRDefault="00F66423" w:rsidP="00F66423">
      <w:pPr>
        <w:pStyle w:val="Brdtext"/>
        <w:rPr>
          <w:sz w:val="18"/>
        </w:rPr>
      </w:pPr>
      <w:r w:rsidRPr="003D06BD">
        <w:rPr>
          <w:b/>
          <w:sz w:val="18"/>
        </w:rPr>
        <w:t>7 §</w:t>
      </w:r>
      <w:r w:rsidRPr="003D06BD">
        <w:rPr>
          <w:sz w:val="18"/>
        </w:rPr>
        <w:t xml:space="preserve">    Personuppgifter som behandlas enligt 6 § får behandlas </w:t>
      </w:r>
      <w:r w:rsidR="0003253B" w:rsidRPr="003D06BD">
        <w:rPr>
          <w:sz w:val="18"/>
        </w:rPr>
        <w:t xml:space="preserve">även </w:t>
      </w:r>
      <w:r w:rsidRPr="003D06BD">
        <w:rPr>
          <w:sz w:val="18"/>
        </w:rPr>
        <w:t>för uppgifts</w:t>
      </w:r>
      <w:r>
        <w:rPr>
          <w:sz w:val="18"/>
        </w:rPr>
        <w:softHyphen/>
      </w:r>
      <w:r w:rsidRPr="003D06BD">
        <w:rPr>
          <w:sz w:val="18"/>
        </w:rPr>
        <w:t>lämnande som sker i överensstämmelse med lag eller för</w:t>
      </w:r>
      <w:r w:rsidRPr="003D06BD">
        <w:rPr>
          <w:sz w:val="18"/>
        </w:rPr>
        <w:softHyphen/>
        <w:t xml:space="preserve">ordning. </w:t>
      </w:r>
    </w:p>
    <w:p w14:paraId="1D5E8159" w14:textId="77777777" w:rsidR="00F66423" w:rsidRPr="00AF5DB5" w:rsidRDefault="00F66423" w:rsidP="00F66423">
      <w:pPr>
        <w:pStyle w:val="Brdtextmedindrag"/>
        <w:rPr>
          <w:sz w:val="18"/>
          <w:szCs w:val="18"/>
        </w:rPr>
      </w:pPr>
      <w:r w:rsidRPr="00AF5DB5">
        <w:rPr>
          <w:sz w:val="18"/>
          <w:szCs w:val="18"/>
        </w:rPr>
        <w:t>Person</w:t>
      </w:r>
      <w:r w:rsidRPr="00AF5DB5">
        <w:rPr>
          <w:sz w:val="18"/>
          <w:szCs w:val="18"/>
        </w:rPr>
        <w:softHyphen/>
        <w:t>uppgifterna får behandlas även för andra ändamål, under förutsättning att upp</w:t>
      </w:r>
      <w:r w:rsidRPr="00AF5DB5">
        <w:rPr>
          <w:sz w:val="18"/>
          <w:szCs w:val="18"/>
        </w:rPr>
        <w:softHyphen/>
        <w:t>gifterna inte behandlas på ett sätt som är oförenligt med det ändamål för vilket uppgifterna samlades in.</w:t>
      </w:r>
    </w:p>
    <w:p w14:paraId="4D94E65C" w14:textId="77777777" w:rsidR="00F66423" w:rsidRDefault="00F66423" w:rsidP="00F66423">
      <w:pPr>
        <w:pStyle w:val="Brdtext"/>
        <w:jc w:val="left"/>
      </w:pPr>
    </w:p>
    <w:p w14:paraId="645625A5" w14:textId="63CD40F3" w:rsidR="00F66423" w:rsidRDefault="00F66423" w:rsidP="00F66423">
      <w:pPr>
        <w:pStyle w:val="Brdtext"/>
      </w:pPr>
      <w:r w:rsidRPr="00487F9D">
        <w:t xml:space="preserve">Paragrafen anger de ytterligare ändamål </w:t>
      </w:r>
      <w:r>
        <w:t>– sekundära ändamål –</w:t>
      </w:r>
      <w:r w:rsidRPr="00487F9D">
        <w:t xml:space="preserve"> för vilka personuppgifter får</w:t>
      </w:r>
      <w:r>
        <w:t xml:space="preserve"> be</w:t>
      </w:r>
      <w:r>
        <w:softHyphen/>
        <w:t xml:space="preserve">handlas. Övervägandena finns i </w:t>
      </w:r>
      <w:r w:rsidRPr="00027ACB">
        <w:t>avsnitt 7.2.4</w:t>
      </w:r>
      <w:r>
        <w:t xml:space="preserve">. </w:t>
      </w:r>
    </w:p>
    <w:p w14:paraId="57EF1D0E" w14:textId="33D2833F" w:rsidR="00F66423" w:rsidRDefault="00F66423" w:rsidP="00F66423">
      <w:pPr>
        <w:pStyle w:val="Brdtextmedindrag"/>
      </w:pPr>
      <w:r>
        <w:t xml:space="preserve">Av </w:t>
      </w:r>
      <w:r w:rsidRPr="001B6142">
        <w:rPr>
          <w:i/>
          <w:iCs/>
        </w:rPr>
        <w:t xml:space="preserve">första </w:t>
      </w:r>
      <w:r>
        <w:rPr>
          <w:i/>
          <w:iCs/>
        </w:rPr>
        <w:t>stycket</w:t>
      </w:r>
      <w:r>
        <w:t xml:space="preserve"> framgår att personuppgifter som behandlas enligt 6 § får behandlas </w:t>
      </w:r>
      <w:r w:rsidR="00157DBF">
        <w:t xml:space="preserve">även </w:t>
      </w:r>
      <w:r>
        <w:t>för uppgiftslämnande som sker i över</w:t>
      </w:r>
      <w:r>
        <w:softHyphen/>
        <w:t>ensstämmelse med lag eller förordning. Behandlingen för</w:t>
      </w:r>
      <w:r>
        <w:softHyphen/>
      </w:r>
      <w:r w:rsidRPr="00C61CCA">
        <w:rPr>
          <w:spacing w:val="-4"/>
        </w:rPr>
        <w:t xml:space="preserve">utsätter </w:t>
      </w:r>
      <w:r>
        <w:rPr>
          <w:spacing w:val="-4"/>
        </w:rPr>
        <w:t>alltså</w:t>
      </w:r>
      <w:r w:rsidRPr="00C61CCA">
        <w:rPr>
          <w:spacing w:val="-4"/>
        </w:rPr>
        <w:t xml:space="preserve"> att uppgifterna redan behandl</w:t>
      </w:r>
      <w:r>
        <w:rPr>
          <w:spacing w:val="-4"/>
        </w:rPr>
        <w:t>as</w:t>
      </w:r>
      <w:r w:rsidRPr="00C61CCA">
        <w:rPr>
          <w:spacing w:val="-4"/>
        </w:rPr>
        <w:t xml:space="preserve"> enligt</w:t>
      </w:r>
      <w:r>
        <w:t xml:space="preserve"> den primära ändamåls</w:t>
      </w:r>
      <w:r>
        <w:softHyphen/>
        <w:t xml:space="preserve">bestämmelsen. Behandling får då ske både för uppgiftslämnande som görs på grund av en skyldighet att </w:t>
      </w:r>
      <w:r>
        <w:lastRenderedPageBreak/>
        <w:t>lämna ut uppgifter och för uppgiftslämnande som görs med stöd av be</w:t>
      </w:r>
      <w:r>
        <w:softHyphen/>
        <w:t>stäm</w:t>
      </w:r>
      <w:r>
        <w:softHyphen/>
        <w:t xml:space="preserve">melser som </w:t>
      </w:r>
      <w:r w:rsidRPr="00C61CCA">
        <w:rPr>
          <w:spacing w:val="-2"/>
        </w:rPr>
        <w:t xml:space="preserve">innebär att uppgifter får lämnas ut, </w:t>
      </w:r>
      <w:r>
        <w:rPr>
          <w:spacing w:val="-2"/>
        </w:rPr>
        <w:t>t.ex.</w:t>
      </w:r>
      <w:r w:rsidRPr="00C61CCA">
        <w:rPr>
          <w:spacing w:val="-2"/>
        </w:rPr>
        <w:t xml:space="preserve"> den</w:t>
      </w:r>
      <w:r>
        <w:t xml:space="preserve"> s.k. </w:t>
      </w:r>
      <w:r w:rsidRPr="00C61CCA">
        <w:rPr>
          <w:spacing w:val="2"/>
        </w:rPr>
        <w:t>general</w:t>
      </w:r>
      <w:r>
        <w:rPr>
          <w:spacing w:val="2"/>
        </w:rPr>
        <w:softHyphen/>
      </w:r>
      <w:r w:rsidRPr="00C61CCA">
        <w:rPr>
          <w:spacing w:val="2"/>
        </w:rPr>
        <w:t>klausulen i 10</w:t>
      </w:r>
      <w:r>
        <w:rPr>
          <w:spacing w:val="2"/>
        </w:rPr>
        <w:t> kap.</w:t>
      </w:r>
      <w:r w:rsidRPr="00C61CCA">
        <w:rPr>
          <w:spacing w:val="2"/>
        </w:rPr>
        <w:t xml:space="preserve"> 27</w:t>
      </w:r>
      <w:r>
        <w:rPr>
          <w:spacing w:val="2"/>
        </w:rPr>
        <w:t> </w:t>
      </w:r>
      <w:r w:rsidRPr="00C61CCA">
        <w:rPr>
          <w:spacing w:val="2"/>
        </w:rPr>
        <w:t>§ offentlighets- och sekretesslagen</w:t>
      </w:r>
      <w:r>
        <w:t xml:space="preserve"> </w:t>
      </w:r>
      <w:r w:rsidRPr="00C61CCA">
        <w:rPr>
          <w:spacing w:val="-3"/>
        </w:rPr>
        <w:t>(2009:400). Bestämmelsen omfattar uppgiftslämnande både till andra</w:t>
      </w:r>
      <w:r>
        <w:t xml:space="preserve"> myndigheter och till andra aktörer så länge uppgiftslämnandet sker med stöd av lag eller förordning.</w:t>
      </w:r>
    </w:p>
    <w:p w14:paraId="0B3A946E" w14:textId="77777777" w:rsidR="00F66423" w:rsidRPr="00D40C77" w:rsidRDefault="00F66423" w:rsidP="00F66423">
      <w:pPr>
        <w:pStyle w:val="Brdtextmedindrag"/>
      </w:pPr>
      <w:r w:rsidRPr="001B6142">
        <w:rPr>
          <w:i/>
          <w:iCs/>
          <w:spacing w:val="-4"/>
        </w:rPr>
        <w:t xml:space="preserve">Andra </w:t>
      </w:r>
      <w:r>
        <w:rPr>
          <w:i/>
          <w:iCs/>
          <w:spacing w:val="-4"/>
        </w:rPr>
        <w:t>stycket</w:t>
      </w:r>
      <w:r w:rsidRPr="00C61CCA">
        <w:rPr>
          <w:spacing w:val="-4"/>
        </w:rPr>
        <w:t xml:space="preserve"> tydliggör att den s.k. finalitetsprincipen gäller vid</w:t>
      </w:r>
      <w:r>
        <w:t xml:space="preserve"> behand</w:t>
      </w:r>
      <w:r>
        <w:softHyphen/>
        <w:t>ling av personuppgifter enligt lagen. Bestämmelsen är utfor</w:t>
      </w:r>
      <w:r>
        <w:softHyphen/>
        <w:t>mad utifrån artikel 5.1 b i EU:s dataskyddsförordning o</w:t>
      </w:r>
      <w:r w:rsidRPr="00C61CCA">
        <w:rPr>
          <w:spacing w:val="-2"/>
        </w:rPr>
        <w:t>ch bör tolkas på samma sätt. Detta innebär bland annat att behand</w:t>
      </w:r>
      <w:r w:rsidRPr="00C61CCA">
        <w:rPr>
          <w:spacing w:val="-2"/>
        </w:rPr>
        <w:softHyphen/>
        <w:t>ling</w:t>
      </w:r>
      <w:r>
        <w:t xml:space="preserve"> för arkivändamål av allmänt in</w:t>
      </w:r>
      <w:r>
        <w:softHyphen/>
        <w:t xml:space="preserve">tresse, vetenskapliga eller </w:t>
      </w:r>
      <w:r w:rsidRPr="00C61CCA">
        <w:rPr>
          <w:spacing w:val="-2"/>
        </w:rPr>
        <w:t>histo</w:t>
      </w:r>
      <w:r w:rsidRPr="00C61CCA">
        <w:rPr>
          <w:spacing w:val="-2"/>
        </w:rPr>
        <w:softHyphen/>
        <w:t>riska forskningsändamål eller statistiska ända</w:t>
      </w:r>
      <w:r>
        <w:rPr>
          <w:spacing w:val="-2"/>
        </w:rPr>
        <w:softHyphen/>
      </w:r>
      <w:r w:rsidRPr="00C61CCA">
        <w:rPr>
          <w:spacing w:val="-2"/>
        </w:rPr>
        <w:t>mål i enlighet med arti</w:t>
      </w:r>
      <w:r w:rsidRPr="00C61CCA">
        <w:rPr>
          <w:spacing w:val="-2"/>
        </w:rPr>
        <w:softHyphen/>
        <w:t>kel</w:t>
      </w:r>
      <w:r>
        <w:t> 89.1 i EU:s dataskyddsförordning inte ska anses vara oförenlig med de ursprungliga ändamålen. Det innebär också</w:t>
      </w:r>
      <w:r w:rsidRPr="00286CF0">
        <w:rPr>
          <w:rFonts w:asciiTheme="minorHAnsi" w:eastAsiaTheme="minorHAnsi" w:hAnsiTheme="minorHAnsi" w:cstheme="minorBidi"/>
          <w:szCs w:val="22"/>
        </w:rPr>
        <w:t xml:space="preserve"> </w:t>
      </w:r>
      <w:r w:rsidRPr="00286CF0">
        <w:t>att de omstän</w:t>
      </w:r>
      <w:r>
        <w:softHyphen/>
      </w:r>
      <w:r w:rsidRPr="00286CF0">
        <w:t xml:space="preserve">digheter som </w:t>
      </w:r>
      <w:r w:rsidRPr="00C61CCA">
        <w:rPr>
          <w:spacing w:val="2"/>
        </w:rPr>
        <w:t>anges i artikel</w:t>
      </w:r>
      <w:r>
        <w:rPr>
          <w:spacing w:val="2"/>
        </w:rPr>
        <w:t> </w:t>
      </w:r>
      <w:r w:rsidRPr="00C61CCA">
        <w:rPr>
          <w:spacing w:val="2"/>
        </w:rPr>
        <w:t>6.4 i EU:s dataskydds</w:t>
      </w:r>
      <w:r>
        <w:rPr>
          <w:spacing w:val="2"/>
        </w:rPr>
        <w:softHyphen/>
      </w:r>
      <w:r w:rsidRPr="00C61CCA">
        <w:rPr>
          <w:spacing w:val="2"/>
        </w:rPr>
        <w:t>förord</w:t>
      </w:r>
      <w:r>
        <w:rPr>
          <w:spacing w:val="2"/>
        </w:rPr>
        <w:softHyphen/>
      </w:r>
      <w:r w:rsidRPr="00C61CCA">
        <w:rPr>
          <w:spacing w:val="2"/>
        </w:rPr>
        <w:t>ning ska</w:t>
      </w:r>
      <w:r w:rsidRPr="00286CF0">
        <w:t xml:space="preserve"> beaktas vid bedömningen av om behandlingen är förenlig med fina</w:t>
      </w:r>
      <w:r>
        <w:softHyphen/>
      </w:r>
      <w:r w:rsidRPr="00286CF0">
        <w:t>litets</w:t>
      </w:r>
      <w:r>
        <w:softHyphen/>
      </w:r>
      <w:r w:rsidRPr="00286CF0">
        <w:t>principen</w:t>
      </w:r>
      <w:r>
        <w:t xml:space="preserve"> (jfr t.ex. prop. 2024/25:46 Nya uppgifter för centrum mot vålds</w:t>
      </w:r>
      <w:r>
        <w:softHyphen/>
        <w:t>bejakande extremism s. 53 och 54).</w:t>
      </w:r>
    </w:p>
    <w:p w14:paraId="615CFA7A" w14:textId="77777777" w:rsidR="00F66423" w:rsidRPr="00C47925" w:rsidRDefault="00F66423" w:rsidP="00F66423">
      <w:pPr>
        <w:pStyle w:val="Rubrik4utannumrering"/>
      </w:pPr>
      <w:r w:rsidRPr="00C47925">
        <w:t>Tillgången till personuppgifter</w:t>
      </w:r>
    </w:p>
    <w:p w14:paraId="47021534" w14:textId="77777777" w:rsidR="00F66423" w:rsidRPr="003D06BD" w:rsidRDefault="00F66423" w:rsidP="00F66423">
      <w:pPr>
        <w:pStyle w:val="Brdtext"/>
        <w:rPr>
          <w:sz w:val="18"/>
        </w:rPr>
      </w:pPr>
      <w:r w:rsidRPr="003D06BD">
        <w:rPr>
          <w:b/>
          <w:sz w:val="18"/>
        </w:rPr>
        <w:t>8 §</w:t>
      </w:r>
      <w:r w:rsidRPr="003D06BD">
        <w:rPr>
          <w:sz w:val="18"/>
        </w:rPr>
        <w:t>    Tillgången till personuppgifter ska begränsas till det som var och en behöver för att kunna fullgöra sina arbetsuppgifter.</w:t>
      </w:r>
    </w:p>
    <w:p w14:paraId="35F44189" w14:textId="77777777" w:rsidR="00F66423" w:rsidRDefault="00F66423" w:rsidP="00F66423">
      <w:pPr>
        <w:pStyle w:val="Brdtext"/>
        <w:jc w:val="left"/>
      </w:pPr>
    </w:p>
    <w:p w14:paraId="7682EFD8" w14:textId="77777777" w:rsidR="00F66423" w:rsidRDefault="00F66423" w:rsidP="00F66423">
      <w:pPr>
        <w:pStyle w:val="Brdtext"/>
      </w:pPr>
      <w:r>
        <w:t>Paragrafen reglerar begränsning av tillgången till personuppgifter. Över</w:t>
      </w:r>
      <w:r>
        <w:softHyphen/>
        <w:t xml:space="preserve">vägandena finns i </w:t>
      </w:r>
      <w:r w:rsidRPr="00027ACB">
        <w:t>avsnitt 7.2.5</w:t>
      </w:r>
      <w:r>
        <w:t>.</w:t>
      </w:r>
    </w:p>
    <w:p w14:paraId="183831D3" w14:textId="77777777" w:rsidR="00F66423" w:rsidRPr="0034036F" w:rsidRDefault="00F66423" w:rsidP="00F66423">
      <w:pPr>
        <w:pStyle w:val="Brdtextmedindrag"/>
      </w:pPr>
      <w:r>
        <w:t xml:space="preserve">Uttrycket var och en inkluderar tillsvidareanställd personal men </w:t>
      </w:r>
      <w:r w:rsidRPr="00C61CCA">
        <w:rPr>
          <w:spacing w:val="-4"/>
        </w:rPr>
        <w:t xml:space="preserve">även </w:t>
      </w:r>
      <w:r>
        <w:rPr>
          <w:spacing w:val="-4"/>
        </w:rPr>
        <w:t>t.ex.</w:t>
      </w:r>
      <w:r w:rsidRPr="00C61CCA">
        <w:rPr>
          <w:spacing w:val="-4"/>
        </w:rPr>
        <w:t xml:space="preserve"> personer med en tidsbegränsad anställning eller upp</w:t>
      </w:r>
      <w:r w:rsidRPr="00C61CCA">
        <w:rPr>
          <w:spacing w:val="-4"/>
        </w:rPr>
        <w:softHyphen/>
        <w:t>dragstagare</w:t>
      </w:r>
      <w:r w:rsidRPr="00C61CCA">
        <w:rPr>
          <w:spacing w:val="2"/>
        </w:rPr>
        <w:t>. Jäm</w:t>
      </w:r>
      <w:r>
        <w:rPr>
          <w:spacing w:val="2"/>
        </w:rPr>
        <w:softHyphen/>
      </w:r>
      <w:r w:rsidRPr="00C61CCA">
        <w:rPr>
          <w:spacing w:val="2"/>
        </w:rPr>
        <w:t>ställdhetsmyndigheten ska aktivt ta ställning till</w:t>
      </w:r>
      <w:r>
        <w:t xml:space="preserve"> vilket informations</w:t>
      </w:r>
      <w:r>
        <w:softHyphen/>
        <w:t>behov ett tjänsteåliggande eller uppdrag medför och tilldela den behörig</w:t>
      </w:r>
      <w:r>
        <w:softHyphen/>
        <w:t xml:space="preserve">het som behövs utifrån det. Tillgången kan </w:t>
      </w:r>
      <w:r w:rsidRPr="00C61CCA">
        <w:rPr>
          <w:spacing w:val="-2"/>
        </w:rPr>
        <w:t>begränsas genom tekniska och organisatoriska åtgärder (</w:t>
      </w:r>
      <w:r>
        <w:rPr>
          <w:spacing w:val="-2"/>
        </w:rPr>
        <w:t>jfr</w:t>
      </w:r>
      <w:r w:rsidRPr="00C61CCA">
        <w:rPr>
          <w:spacing w:val="-2"/>
        </w:rPr>
        <w:t xml:space="preserve"> arti</w:t>
      </w:r>
      <w:r w:rsidRPr="00C61CCA">
        <w:rPr>
          <w:spacing w:val="-2"/>
        </w:rPr>
        <w:softHyphen/>
        <w:t>kel</w:t>
      </w:r>
      <w:r>
        <w:t> 32 i EU:s dataskydds</w:t>
      </w:r>
      <w:r>
        <w:softHyphen/>
        <w:t>förordning).</w:t>
      </w:r>
    </w:p>
    <w:p w14:paraId="3EDC24F9" w14:textId="77777777" w:rsidR="00F66423" w:rsidRPr="00C47925" w:rsidRDefault="00F66423" w:rsidP="00F66423">
      <w:pPr>
        <w:pStyle w:val="Rubrik4utannumrering"/>
      </w:pPr>
      <w:r w:rsidRPr="00C47925">
        <w:t xml:space="preserve">Behandling av känsliga </w:t>
      </w:r>
      <w:r w:rsidRPr="00C61CCA">
        <w:t>personuppgifter</w:t>
      </w:r>
      <w:r w:rsidRPr="00C47925">
        <w:t xml:space="preserve"> </w:t>
      </w:r>
    </w:p>
    <w:p w14:paraId="1E833C93" w14:textId="77777777" w:rsidR="00F66423" w:rsidRPr="003D06BD" w:rsidRDefault="00F66423" w:rsidP="00F66423">
      <w:pPr>
        <w:pStyle w:val="Brdtext"/>
        <w:rPr>
          <w:sz w:val="18"/>
        </w:rPr>
      </w:pPr>
      <w:r w:rsidRPr="003D06BD">
        <w:rPr>
          <w:b/>
          <w:sz w:val="18"/>
        </w:rPr>
        <w:t>9 §</w:t>
      </w:r>
      <w:r w:rsidRPr="003D06BD">
        <w:rPr>
          <w:sz w:val="18"/>
        </w:rPr>
        <w:t>    Personuppgifter som avses i artikel 9.1</w:t>
      </w:r>
      <w:r>
        <w:rPr>
          <w:sz w:val="18"/>
        </w:rPr>
        <w:t xml:space="preserve"> i</w:t>
      </w:r>
      <w:r w:rsidRPr="003D06BD">
        <w:rPr>
          <w:sz w:val="18"/>
        </w:rPr>
        <w:t xml:space="preserve"> EU:s dataskyddsförordning (kän</w:t>
      </w:r>
      <w:r w:rsidRPr="003D06BD">
        <w:rPr>
          <w:spacing w:val="-2"/>
          <w:sz w:val="18"/>
        </w:rPr>
        <w:t>s</w:t>
      </w:r>
      <w:r>
        <w:rPr>
          <w:spacing w:val="-2"/>
          <w:sz w:val="18"/>
        </w:rPr>
        <w:softHyphen/>
      </w:r>
      <w:r w:rsidRPr="003D06BD">
        <w:rPr>
          <w:spacing w:val="-2"/>
          <w:sz w:val="18"/>
        </w:rPr>
        <w:t>liga personuppgifter) får behandlas med stöd av artikel 9.2 g i förord</w:t>
      </w:r>
      <w:r w:rsidRPr="003D06BD">
        <w:rPr>
          <w:spacing w:val="-2"/>
          <w:sz w:val="18"/>
        </w:rPr>
        <w:softHyphen/>
        <w:t>ningen</w:t>
      </w:r>
      <w:r w:rsidRPr="003D06BD">
        <w:rPr>
          <w:sz w:val="18"/>
        </w:rPr>
        <w:t xml:space="preserve"> </w:t>
      </w:r>
      <w:r w:rsidRPr="003D06BD">
        <w:rPr>
          <w:spacing w:val="-4"/>
          <w:sz w:val="18"/>
        </w:rPr>
        <w:t>om det är nödvändigt med hänsyn till ändamålet med behandlingen.</w:t>
      </w:r>
    </w:p>
    <w:p w14:paraId="2BB79E42" w14:textId="77777777" w:rsidR="00F66423" w:rsidRDefault="00F66423" w:rsidP="00F66423">
      <w:pPr>
        <w:pStyle w:val="Brdtext"/>
        <w:jc w:val="left"/>
      </w:pPr>
    </w:p>
    <w:p w14:paraId="3E3F0F10" w14:textId="77777777" w:rsidR="00F66423" w:rsidRDefault="00F66423" w:rsidP="00F66423">
      <w:pPr>
        <w:pStyle w:val="Brdtext"/>
      </w:pPr>
      <w:r>
        <w:t>Paragrafen anger när känsliga personuppgifter får behandlas. Över</w:t>
      </w:r>
      <w:r>
        <w:softHyphen/>
        <w:t xml:space="preserve">vägandena finns i </w:t>
      </w:r>
      <w:r w:rsidRPr="00027ACB">
        <w:t>avsnitt 7.2.6</w:t>
      </w:r>
      <w:r>
        <w:t>.</w:t>
      </w:r>
    </w:p>
    <w:p w14:paraId="14319E6D" w14:textId="3C9D7C37" w:rsidR="00F66423" w:rsidRDefault="00F66423" w:rsidP="00F66423">
      <w:pPr>
        <w:pStyle w:val="Brdtextmedindrag"/>
      </w:pPr>
      <w:r>
        <w:t>De personuppgifter som myndigheten får behandla med stöd av bestäm</w:t>
      </w:r>
      <w:r>
        <w:softHyphen/>
        <w:t>melsen är sådana som avses i artikel 9.1 i EU:s dataskydds</w:t>
      </w:r>
      <w:r>
        <w:softHyphen/>
        <w:t>förordning, dvs. personuppgifter som avslöjar ras eller etniskt ur</w:t>
      </w:r>
      <w:r>
        <w:softHyphen/>
        <w:t>sprung, politiska åsikter, religiös eller filosofisk övertygelse eller medlemskap i fackförening och behandling av genetiska uppgifter, biometriska uppgifter för att entydigt identifiera en fysisk person, uppgifter om hälsa eller uppgifter om en fysisk persons sexualliv eller sexuella läggning. Definitioner av genetiska och biometriska uppgifter samt uppgifter om hälsa finns i artik</w:t>
      </w:r>
      <w:r w:rsidR="001D59FE">
        <w:t>e</w:t>
      </w:r>
      <w:r>
        <w:t xml:space="preserve">l 4.13–4.15 i EU:s dataskyddsförordning. </w:t>
      </w:r>
    </w:p>
    <w:p w14:paraId="4E976542" w14:textId="77777777" w:rsidR="00F66423" w:rsidRDefault="00F66423" w:rsidP="00F66423">
      <w:pPr>
        <w:pStyle w:val="Brdtextmedindrag"/>
      </w:pPr>
      <w:r>
        <w:t xml:space="preserve">Hänvisningen till EU:s dataskyddsförordning är dynamisk, dvs. den </w:t>
      </w:r>
      <w:r w:rsidRPr="00EE6534">
        <w:rPr>
          <w:spacing w:val="2"/>
        </w:rPr>
        <w:t>avs</w:t>
      </w:r>
      <w:r>
        <w:rPr>
          <w:spacing w:val="2"/>
        </w:rPr>
        <w:softHyphen/>
      </w:r>
      <w:r w:rsidRPr="00EE6534">
        <w:rPr>
          <w:spacing w:val="2"/>
        </w:rPr>
        <w:t>er förordningen i den vid varje tidpunkt gällande lydelsen</w:t>
      </w:r>
      <w:r>
        <w:t xml:space="preserve">. Känsliga </w:t>
      </w:r>
      <w:r w:rsidRPr="00EE6534">
        <w:rPr>
          <w:spacing w:val="-2"/>
        </w:rPr>
        <w:t>per</w:t>
      </w:r>
      <w:r>
        <w:rPr>
          <w:spacing w:val="-2"/>
        </w:rPr>
        <w:softHyphen/>
      </w:r>
      <w:r w:rsidRPr="00EE6534">
        <w:rPr>
          <w:spacing w:val="-2"/>
        </w:rPr>
        <w:t>sonuppgifter får enligt bestämmelsen behandlas</w:t>
      </w:r>
      <w:r>
        <w:rPr>
          <w:spacing w:val="-2"/>
        </w:rPr>
        <w:t xml:space="preserve"> med stöd av artikel 9.2 g </w:t>
      </w:r>
      <w:r>
        <w:rPr>
          <w:spacing w:val="-2"/>
        </w:rPr>
        <w:lastRenderedPageBreak/>
        <w:t>EU:s dataskyddsförordning</w:t>
      </w:r>
      <w:r w:rsidRPr="00EE6534">
        <w:rPr>
          <w:spacing w:val="-2"/>
        </w:rPr>
        <w:t xml:space="preserve"> om det</w:t>
      </w:r>
      <w:r>
        <w:t xml:space="preserve"> ä</w:t>
      </w:r>
      <w:r w:rsidRPr="004647EA">
        <w:rPr>
          <w:spacing w:val="-4"/>
        </w:rPr>
        <w:t>r nödvändigt med hänsyn till ändamålet med behandlingen. Behand</w:t>
      </w:r>
      <w:r w:rsidRPr="004647EA">
        <w:rPr>
          <w:spacing w:val="-4"/>
        </w:rPr>
        <w:softHyphen/>
        <w:t>ling</w:t>
      </w:r>
      <w:r>
        <w:t xml:space="preserve"> </w:t>
      </w:r>
      <w:r w:rsidRPr="004647EA">
        <w:rPr>
          <w:spacing w:val="-4"/>
        </w:rPr>
        <w:t>av känsliga personuppgifter bör typiskt sett kunna bedömas som</w:t>
      </w:r>
      <w:r>
        <w:t xml:space="preserve"> nödvändig när sådana uppgifter behövs för att myndig</w:t>
      </w:r>
      <w:r>
        <w:softHyphen/>
        <w:t xml:space="preserve">heten ska kunna fullgöra sin uppgift </w:t>
      </w:r>
      <w:r w:rsidRPr="004647EA">
        <w:rPr>
          <w:spacing w:val="-4"/>
        </w:rPr>
        <w:t>som kontaktpunkt</w:t>
      </w:r>
      <w:r>
        <w:rPr>
          <w:spacing w:val="-4"/>
        </w:rPr>
        <w:t xml:space="preserve"> </w:t>
      </w:r>
      <w:r w:rsidRPr="00FE3BC5">
        <w:rPr>
          <w:spacing w:val="-2"/>
        </w:rPr>
        <w:t>för gränsöver</w:t>
      </w:r>
      <w:r>
        <w:rPr>
          <w:spacing w:val="-2"/>
        </w:rPr>
        <w:softHyphen/>
      </w:r>
      <w:r w:rsidRPr="00FE3BC5">
        <w:rPr>
          <w:spacing w:val="-2"/>
        </w:rPr>
        <w:t>skridande vidareslussning av brottsoffer för</w:t>
      </w:r>
      <w:r w:rsidRPr="00FE3BC5">
        <w:rPr>
          <w:spacing w:val="-4"/>
        </w:rPr>
        <w:t xml:space="preserve"> män</w:t>
      </w:r>
      <w:r w:rsidRPr="00FE3BC5">
        <w:rPr>
          <w:spacing w:val="-4"/>
        </w:rPr>
        <w:softHyphen/>
        <w:t>nisko</w:t>
      </w:r>
      <w:r>
        <w:rPr>
          <w:spacing w:val="-4"/>
        </w:rPr>
        <w:softHyphen/>
      </w:r>
      <w:r w:rsidRPr="00FE3BC5">
        <w:rPr>
          <w:spacing w:val="-4"/>
        </w:rPr>
        <w:t>handel</w:t>
      </w:r>
      <w:r>
        <w:rPr>
          <w:spacing w:val="-4"/>
        </w:rPr>
        <w:t xml:space="preserve"> inom EU</w:t>
      </w:r>
      <w:r w:rsidRPr="004647EA">
        <w:rPr>
          <w:spacing w:val="-4"/>
        </w:rPr>
        <w:t>. Behandlingen måste dock kunna motiveras i varje</w:t>
      </w:r>
      <w:r>
        <w:t xml:space="preserve"> enskilt fall. Nödvändig</w:t>
      </w:r>
      <w:r>
        <w:softHyphen/>
        <w:t>hetsrekvisitet har sam</w:t>
      </w:r>
      <w:r>
        <w:softHyphen/>
        <w:t>ma innebörd som i 6 § (</w:t>
      </w:r>
      <w:r>
        <w:rPr>
          <w:spacing w:val="-2"/>
        </w:rPr>
        <w:t>jfr</w:t>
      </w:r>
      <w:r w:rsidRPr="004647EA">
        <w:rPr>
          <w:spacing w:val="-2"/>
        </w:rPr>
        <w:t xml:space="preserve"> prop.</w:t>
      </w:r>
      <w:r>
        <w:rPr>
          <w:spacing w:val="-2"/>
        </w:rPr>
        <w:t> </w:t>
      </w:r>
      <w:r w:rsidRPr="004647EA">
        <w:rPr>
          <w:spacing w:val="-2"/>
        </w:rPr>
        <w:t>2017/18:105 Ny dataskyddslag s.</w:t>
      </w:r>
      <w:r>
        <w:rPr>
          <w:spacing w:val="-2"/>
        </w:rPr>
        <w:t> </w:t>
      </w:r>
      <w:r w:rsidRPr="004647EA">
        <w:rPr>
          <w:spacing w:val="-2"/>
        </w:rPr>
        <w:t>75</w:t>
      </w:r>
      <w:r>
        <w:rPr>
          <w:spacing w:val="-2"/>
        </w:rPr>
        <w:t> och 76</w:t>
      </w:r>
      <w:r w:rsidRPr="004647EA">
        <w:rPr>
          <w:spacing w:val="-2"/>
        </w:rPr>
        <w:t>)</w:t>
      </w:r>
      <w:r>
        <w:t xml:space="preserve">. </w:t>
      </w:r>
    </w:p>
    <w:p w14:paraId="21146E85" w14:textId="77777777" w:rsidR="00F66423" w:rsidRPr="00C47925" w:rsidRDefault="00F66423" w:rsidP="00F66423">
      <w:pPr>
        <w:pStyle w:val="Rubrik4utannumrering"/>
      </w:pPr>
      <w:r w:rsidRPr="00FB3AC6">
        <w:t>Sökbegränsningar</w:t>
      </w:r>
      <w:r w:rsidRPr="00C47925">
        <w:t xml:space="preserve"> </w:t>
      </w:r>
    </w:p>
    <w:p w14:paraId="27E09A1E" w14:textId="77777777" w:rsidR="00F66423" w:rsidRDefault="00F66423" w:rsidP="00F66423">
      <w:pPr>
        <w:pStyle w:val="Brdtext"/>
      </w:pPr>
      <w:r w:rsidRPr="003D06BD">
        <w:rPr>
          <w:b/>
          <w:sz w:val="18"/>
        </w:rPr>
        <w:t>10 §</w:t>
      </w:r>
      <w:r w:rsidRPr="003D06BD">
        <w:rPr>
          <w:sz w:val="18"/>
        </w:rPr>
        <w:t>    Det är förbjudet att utföra sökningar i syfte att få fram ett urval av personer grundat på känsliga personuppgifter eller uppgifter som avses i artikel 10 i EU:s dataskyddsförordning.</w:t>
      </w:r>
    </w:p>
    <w:p w14:paraId="6E853468" w14:textId="77777777" w:rsidR="00F66423" w:rsidRDefault="00F66423" w:rsidP="00F66423">
      <w:pPr>
        <w:pStyle w:val="Brdtextefternumreradlista"/>
      </w:pPr>
      <w:r>
        <w:t>Paragrafen förbjuder vissa integritetskänsliga sökningar. Överväg</w:t>
      </w:r>
      <w:r>
        <w:softHyphen/>
        <w:t xml:space="preserve">andena finns i </w:t>
      </w:r>
      <w:r w:rsidRPr="00027ACB">
        <w:t>avsnitt 7.2.6</w:t>
      </w:r>
      <w:r>
        <w:t>.</w:t>
      </w:r>
    </w:p>
    <w:p w14:paraId="07386CE0" w14:textId="2A73FBBE" w:rsidR="00F66423" w:rsidRPr="003463FC" w:rsidRDefault="00F66423" w:rsidP="00F66423">
      <w:pPr>
        <w:pStyle w:val="Brdtextmedindrag"/>
      </w:pPr>
      <w:r>
        <w:t>I bestämmelsen anges att det är fö</w:t>
      </w:r>
      <w:r w:rsidRPr="00304368">
        <w:rPr>
          <w:spacing w:val="-2"/>
        </w:rPr>
        <w:t>rbjudet att utföra sökningar i syfte att få fram ett</w:t>
      </w:r>
      <w:r>
        <w:t xml:space="preserve"> urval </w:t>
      </w:r>
      <w:r w:rsidRPr="00C123AF">
        <w:rPr>
          <w:spacing w:val="-4"/>
        </w:rPr>
        <w:t>av personer grundat på känsliga personuppgifter eller upp</w:t>
      </w:r>
      <w:r>
        <w:rPr>
          <w:spacing w:val="-4"/>
        </w:rPr>
        <w:softHyphen/>
      </w:r>
      <w:r w:rsidRPr="00C123AF">
        <w:rPr>
          <w:spacing w:val="-4"/>
        </w:rPr>
        <w:t>gifter som</w:t>
      </w:r>
      <w:r>
        <w:t xml:space="preserve"> rör fällande domar i brottmål och lagöverträdelser som inne</w:t>
      </w:r>
      <w:r>
        <w:softHyphen/>
        <w:t>fattar brott. Sökbegränsningen omfattar alla tekniska åtgärder som inne</w:t>
      </w:r>
      <w:r>
        <w:softHyphen/>
        <w:t>bär att uppgifter används för att strukturera eller systematisera in</w:t>
      </w:r>
      <w:r>
        <w:softHyphen/>
        <w:t xml:space="preserve">formation i </w:t>
      </w:r>
      <w:r w:rsidRPr="00304368">
        <w:rPr>
          <w:spacing w:val="-2"/>
        </w:rPr>
        <w:t>syfte att få fram ett urval av personer grundat på sådana</w:t>
      </w:r>
      <w:r>
        <w:t xml:space="preserve"> uppgifter. Därmed förbjuds sökningar som görs för att få fram ett urval av personer som t.ex. har en viss politisk åsikt, religiös åskådning eller som har begått en viss typ av brott. Däremot hindrar bestämmelsen inte sökningar som görs i ett annat syfte än att iden</w:t>
      </w:r>
      <w:r>
        <w:softHyphen/>
      </w:r>
      <w:r w:rsidRPr="00304368">
        <w:rPr>
          <w:spacing w:val="-4"/>
        </w:rPr>
        <w:t xml:space="preserve">tifiera ett urval av individer, </w:t>
      </w:r>
      <w:r>
        <w:rPr>
          <w:spacing w:val="-4"/>
        </w:rPr>
        <w:t>t.ex.</w:t>
      </w:r>
      <w:r w:rsidRPr="00304368">
        <w:rPr>
          <w:spacing w:val="-4"/>
        </w:rPr>
        <w:t xml:space="preserve"> för att ta</w:t>
      </w:r>
      <w:r>
        <w:t xml:space="preserve"> </w:t>
      </w:r>
      <w:r w:rsidRPr="00304368">
        <w:rPr>
          <w:spacing w:val="-4"/>
        </w:rPr>
        <w:t>fram verksamhetsstatistik eller för registervård (se prop. 2017/18:105</w:t>
      </w:r>
      <w:r w:rsidRPr="004E0021">
        <w:t xml:space="preserve"> </w:t>
      </w:r>
      <w:r w:rsidRPr="00304368">
        <w:rPr>
          <w:spacing w:val="-4"/>
        </w:rPr>
        <w:t>Ny data</w:t>
      </w:r>
      <w:r>
        <w:rPr>
          <w:spacing w:val="-4"/>
        </w:rPr>
        <w:softHyphen/>
      </w:r>
      <w:r w:rsidRPr="00304368">
        <w:rPr>
          <w:spacing w:val="-4"/>
        </w:rPr>
        <w:t>skyddslag s.</w:t>
      </w:r>
      <w:r>
        <w:rPr>
          <w:spacing w:val="-4"/>
        </w:rPr>
        <w:t> </w:t>
      </w:r>
      <w:r w:rsidRPr="00304368">
        <w:rPr>
          <w:spacing w:val="-4"/>
        </w:rPr>
        <w:t>91 och 195). Hänvisningen till EU:s data</w:t>
      </w:r>
      <w:r>
        <w:rPr>
          <w:spacing w:val="-4"/>
        </w:rPr>
        <w:softHyphen/>
      </w:r>
      <w:r w:rsidRPr="00304368">
        <w:rPr>
          <w:spacing w:val="-4"/>
        </w:rPr>
        <w:t>skydds</w:t>
      </w:r>
      <w:r w:rsidRPr="00304368">
        <w:rPr>
          <w:spacing w:val="-4"/>
        </w:rPr>
        <w:softHyphen/>
        <w:t>förordning</w:t>
      </w:r>
      <w:r>
        <w:t xml:space="preserve"> är dynamisk och avser alltså förordningen i den vid varje tidpunkt gällande lydelsen.</w:t>
      </w:r>
    </w:p>
    <w:p w14:paraId="1AB580DA" w14:textId="77777777" w:rsidR="00F66423" w:rsidRPr="00C47925" w:rsidRDefault="00F66423" w:rsidP="00F66423">
      <w:pPr>
        <w:pStyle w:val="Rubrik4utannumrering"/>
      </w:pPr>
      <w:r w:rsidRPr="00C47925">
        <w:t xml:space="preserve">Längsta tid som personuppgifter </w:t>
      </w:r>
      <w:r w:rsidRPr="00304368">
        <w:t>får</w:t>
      </w:r>
      <w:r w:rsidRPr="00C47925">
        <w:t xml:space="preserve"> behandlas </w:t>
      </w:r>
    </w:p>
    <w:p w14:paraId="401CFCDE" w14:textId="77777777" w:rsidR="00F66423" w:rsidRDefault="00F66423" w:rsidP="00F66423">
      <w:pPr>
        <w:pStyle w:val="Brdtext"/>
      </w:pPr>
      <w:r w:rsidRPr="003D06BD">
        <w:rPr>
          <w:b/>
          <w:sz w:val="18"/>
        </w:rPr>
        <w:t>11 §</w:t>
      </w:r>
      <w:r w:rsidRPr="003D06BD">
        <w:rPr>
          <w:sz w:val="18"/>
        </w:rPr>
        <w:t>    </w:t>
      </w:r>
      <w:r w:rsidRPr="003D06BD">
        <w:rPr>
          <w:spacing w:val="-4"/>
          <w:sz w:val="18"/>
        </w:rPr>
        <w:t>Personuppgifter får inte behandlas under längre tid än vad som är nöd</w:t>
      </w:r>
      <w:r w:rsidRPr="003D06BD">
        <w:rPr>
          <w:spacing w:val="-4"/>
          <w:sz w:val="18"/>
        </w:rPr>
        <w:softHyphen/>
        <w:t>vändigt</w:t>
      </w:r>
      <w:r w:rsidRPr="003D06BD">
        <w:rPr>
          <w:sz w:val="18"/>
        </w:rPr>
        <w:t xml:space="preserve"> med hänsyn till ändamålet med behandlingen. Detta hindrar dock inte att Jäm</w:t>
      </w:r>
      <w:r>
        <w:rPr>
          <w:sz w:val="18"/>
        </w:rPr>
        <w:softHyphen/>
      </w:r>
      <w:r w:rsidRPr="003D06BD">
        <w:rPr>
          <w:sz w:val="18"/>
        </w:rPr>
        <w:t>ställdhetsmyndigheten arkiverar och bevarar allmänna hand</w:t>
      </w:r>
      <w:r w:rsidRPr="003D06BD">
        <w:rPr>
          <w:sz w:val="18"/>
        </w:rPr>
        <w:softHyphen/>
        <w:t>lingar eller att arkiv</w:t>
      </w:r>
      <w:r>
        <w:rPr>
          <w:sz w:val="18"/>
        </w:rPr>
        <w:softHyphen/>
      </w:r>
      <w:r w:rsidRPr="003D06BD">
        <w:rPr>
          <w:sz w:val="18"/>
        </w:rPr>
        <w:t>material lämnas till en arkivmyndighet.</w:t>
      </w:r>
    </w:p>
    <w:p w14:paraId="331DAA0A" w14:textId="77777777" w:rsidR="00F66423" w:rsidRDefault="00F66423" w:rsidP="00F66423">
      <w:pPr>
        <w:pStyle w:val="Brdtextefternumreradlista"/>
      </w:pPr>
      <w:r w:rsidRPr="003C4B4C">
        <w:t>Paragrafen reglerar hur länge personuppgifter får behandlas. Över</w:t>
      </w:r>
      <w:r>
        <w:softHyphen/>
      </w:r>
      <w:r w:rsidRPr="003C4B4C">
        <w:t>vägan</w:t>
      </w:r>
      <w:r>
        <w:softHyphen/>
      </w:r>
      <w:r w:rsidRPr="003C4B4C">
        <w:t xml:space="preserve">dena finns i </w:t>
      </w:r>
      <w:r w:rsidRPr="00027ACB">
        <w:t>avsnitt 7.2.</w:t>
      </w:r>
      <w:r>
        <w:t>7</w:t>
      </w:r>
      <w:r w:rsidRPr="003C4B4C">
        <w:t>.</w:t>
      </w:r>
      <w:r>
        <w:t xml:space="preserve"> </w:t>
      </w:r>
    </w:p>
    <w:p w14:paraId="14110FDC" w14:textId="77777777" w:rsidR="00F66423" w:rsidRPr="00202F64" w:rsidRDefault="00F66423" w:rsidP="00F66423">
      <w:pPr>
        <w:pStyle w:val="Brdtextmedindrag"/>
      </w:pPr>
      <w:r>
        <w:t xml:space="preserve">Av paragrafen framgår att personuppgifter inte får behandlas </w:t>
      </w:r>
      <w:r w:rsidRPr="00304368">
        <w:rPr>
          <w:spacing w:val="-4"/>
        </w:rPr>
        <w:t>under längre tid än vad som är nödvändigt med hänsyn till ända</w:t>
      </w:r>
      <w:r w:rsidRPr="00304368">
        <w:rPr>
          <w:spacing w:val="-4"/>
        </w:rPr>
        <w:softHyphen/>
        <w:t>målet</w:t>
      </w:r>
      <w:r>
        <w:t xml:space="preserve"> med behand</w:t>
      </w:r>
      <w:r>
        <w:softHyphen/>
        <w:t xml:space="preserve">lingen. Det handlar om vad som är nödvändigt för att </w:t>
      </w:r>
      <w:r w:rsidRPr="00304368">
        <w:rPr>
          <w:spacing w:val="-4"/>
        </w:rPr>
        <w:t>Jämställdhets</w:t>
      </w:r>
      <w:r>
        <w:rPr>
          <w:spacing w:val="-4"/>
        </w:rPr>
        <w:softHyphen/>
      </w:r>
      <w:r w:rsidRPr="00304368">
        <w:rPr>
          <w:spacing w:val="-4"/>
        </w:rPr>
        <w:t>myndigheten ska kunna utföra sin uppgift som kontakt</w:t>
      </w:r>
      <w:r w:rsidRPr="00304368">
        <w:rPr>
          <w:spacing w:val="-4"/>
        </w:rPr>
        <w:softHyphen/>
        <w:t>punkt för gränsöver</w:t>
      </w:r>
      <w:r>
        <w:rPr>
          <w:spacing w:val="-4"/>
        </w:rPr>
        <w:softHyphen/>
      </w:r>
      <w:r w:rsidRPr="00304368">
        <w:rPr>
          <w:spacing w:val="-4"/>
        </w:rPr>
        <w:t>skridande vidareslussning av brotts</w:t>
      </w:r>
      <w:r w:rsidRPr="00304368">
        <w:rPr>
          <w:spacing w:val="-4"/>
        </w:rPr>
        <w:softHyphen/>
        <w:t>offer för män</w:t>
      </w:r>
      <w:r w:rsidRPr="00304368">
        <w:rPr>
          <w:spacing w:val="-4"/>
        </w:rPr>
        <w:softHyphen/>
        <w:t>niskohandel</w:t>
      </w:r>
      <w:r>
        <w:rPr>
          <w:spacing w:val="-4"/>
        </w:rPr>
        <w:t xml:space="preserve"> inom EU</w:t>
      </w:r>
      <w:r>
        <w:t>. Det som avses är ändamålet i det enskilda fallet. Om uppgiften behandlas för flera olika ändamål, får den dock fort</w:t>
      </w:r>
      <w:r>
        <w:softHyphen/>
        <w:t xml:space="preserve">sätta att </w:t>
      </w:r>
      <w:r w:rsidRPr="00304368">
        <w:rPr>
          <w:spacing w:val="2"/>
        </w:rPr>
        <w:t>behandlas för de andra ändamålen om behovet av behandling</w:t>
      </w:r>
      <w:r>
        <w:t xml:space="preserve"> kvarstår för dessa.</w:t>
      </w:r>
      <w:r w:rsidRPr="008A3D92">
        <w:t xml:space="preserve"> </w:t>
      </w:r>
      <w:r>
        <w:t>Det framgår vidare av para</w:t>
      </w:r>
      <w:r>
        <w:softHyphen/>
        <w:t>grafen att bestäm</w:t>
      </w:r>
      <w:r>
        <w:softHyphen/>
        <w:t>mel</w:t>
      </w:r>
      <w:r>
        <w:softHyphen/>
        <w:t>serna om längsta tid för behandling inte hindrar att personuppgif</w:t>
      </w:r>
      <w:r>
        <w:softHyphen/>
        <w:t>terna arkiveras av Jämställdhetsmyndigheten eller att arkiv</w:t>
      </w:r>
      <w:r>
        <w:softHyphen/>
        <w:t>material lämnas till en arkivmyndighet.</w:t>
      </w:r>
    </w:p>
    <w:p w14:paraId="6D9A36AC" w14:textId="77777777" w:rsidR="00F66423" w:rsidRPr="00C47925" w:rsidRDefault="00F66423" w:rsidP="00F66423">
      <w:pPr>
        <w:pStyle w:val="Rubrik4utannumrering"/>
      </w:pPr>
      <w:r w:rsidRPr="00C47925">
        <w:lastRenderedPageBreak/>
        <w:t xml:space="preserve">Rätten att göra </w:t>
      </w:r>
      <w:r w:rsidRPr="00304368">
        <w:t>invändningar</w:t>
      </w:r>
      <w:r w:rsidRPr="00C47925">
        <w:t xml:space="preserve"> </w:t>
      </w:r>
    </w:p>
    <w:p w14:paraId="503056D3" w14:textId="77777777" w:rsidR="00F66423" w:rsidRPr="003D06BD" w:rsidRDefault="00F66423" w:rsidP="00F66423">
      <w:pPr>
        <w:pStyle w:val="Brdtext"/>
        <w:rPr>
          <w:sz w:val="18"/>
        </w:rPr>
      </w:pPr>
      <w:r w:rsidRPr="003D06BD">
        <w:rPr>
          <w:b/>
          <w:sz w:val="18"/>
        </w:rPr>
        <w:t>12 §</w:t>
      </w:r>
      <w:r w:rsidRPr="003D06BD">
        <w:rPr>
          <w:sz w:val="18"/>
        </w:rPr>
        <w:t>    Artikel 21.1 i EU:s dataskyddsförordning om rätten att göra invänd</w:t>
      </w:r>
      <w:r w:rsidRPr="003D06BD">
        <w:rPr>
          <w:sz w:val="18"/>
        </w:rPr>
        <w:softHyphen/>
        <w:t>ningar gäller inte vid sådan behandling som är tillåten enligt denna lag eller föreskrifter som har meddelats i anslutning till lagen.</w:t>
      </w:r>
    </w:p>
    <w:p w14:paraId="697FBDAF" w14:textId="77777777" w:rsidR="00F66423" w:rsidRDefault="00F66423" w:rsidP="00F66423">
      <w:pPr>
        <w:pStyle w:val="Brdtext"/>
        <w:jc w:val="left"/>
      </w:pPr>
    </w:p>
    <w:p w14:paraId="649CC507" w14:textId="77777777" w:rsidR="00F66423" w:rsidRDefault="00F66423" w:rsidP="00F66423">
      <w:pPr>
        <w:pStyle w:val="Brdtext"/>
      </w:pPr>
      <w:r w:rsidRPr="00304368">
        <w:rPr>
          <w:spacing w:val="-4"/>
        </w:rPr>
        <w:t>Paragrafen innehåller ett undantag från den registrerades rätt att göra</w:t>
      </w:r>
      <w:r>
        <w:t xml:space="preserve"> invänd</w:t>
      </w:r>
      <w:r>
        <w:softHyphen/>
        <w:t xml:space="preserve">ningar enligt EU:s dataskyddsförordning. Övervägandena finns i </w:t>
      </w:r>
      <w:r w:rsidRPr="00027ACB">
        <w:t>av</w:t>
      </w:r>
      <w:r w:rsidRPr="00027ACB">
        <w:softHyphen/>
        <w:t>snitt 7.2.</w:t>
      </w:r>
      <w:r>
        <w:t>8.</w:t>
      </w:r>
    </w:p>
    <w:p w14:paraId="6D3F914E" w14:textId="77777777" w:rsidR="00F66423" w:rsidRDefault="00F66423" w:rsidP="00F66423">
      <w:pPr>
        <w:pStyle w:val="Brdtextmedindrag"/>
      </w:pPr>
      <w:r w:rsidRPr="00304368">
        <w:t xml:space="preserve">Av artikel 21.1 </w:t>
      </w:r>
      <w:r>
        <w:t xml:space="preserve">i </w:t>
      </w:r>
      <w:r w:rsidRPr="00304368">
        <w:rPr>
          <w:spacing w:val="-4"/>
        </w:rPr>
        <w:t>EU:s dataskydds</w:t>
      </w:r>
      <w:r w:rsidRPr="00304368">
        <w:rPr>
          <w:spacing w:val="-4"/>
        </w:rPr>
        <w:softHyphen/>
        <w:t>förordning</w:t>
      </w:r>
      <w:r w:rsidRPr="00304368">
        <w:t xml:space="preserve"> följer att den registrerade har rätt att när som helst</w:t>
      </w:r>
      <w:r w:rsidRPr="00563968">
        <w:t xml:space="preserve"> invända mot myndigheters behandling av person</w:t>
      </w:r>
      <w:r>
        <w:softHyphen/>
      </w:r>
      <w:r w:rsidRPr="00563968">
        <w:t>upp</w:t>
      </w:r>
      <w:r>
        <w:softHyphen/>
      </w:r>
      <w:r w:rsidRPr="00563968">
        <w:t xml:space="preserve">gifter avseende </w:t>
      </w:r>
      <w:r w:rsidRPr="000E1E29">
        <w:rPr>
          <w:spacing w:val="-2"/>
        </w:rPr>
        <w:t>honom eller henne som grundar sig på sådan behandling</w:t>
      </w:r>
      <w:r w:rsidRPr="00304368">
        <w:rPr>
          <w:spacing w:val="-4"/>
        </w:rPr>
        <w:t xml:space="preserve"> som är nöd</w:t>
      </w:r>
      <w:r w:rsidRPr="00304368">
        <w:rPr>
          <w:spacing w:val="-4"/>
        </w:rPr>
        <w:softHyphen/>
        <w:t>vändig</w:t>
      </w:r>
      <w:r w:rsidRPr="00563968">
        <w:t xml:space="preserve"> för att utföra en uppgift av allmänt intresse</w:t>
      </w:r>
      <w:r>
        <w:t xml:space="preserve"> eller som ett led i </w:t>
      </w:r>
      <w:r w:rsidRPr="00304368">
        <w:rPr>
          <w:spacing w:val="-2"/>
        </w:rPr>
        <w:t>myndighets</w:t>
      </w:r>
      <w:r>
        <w:rPr>
          <w:spacing w:val="-2"/>
        </w:rPr>
        <w:softHyphen/>
      </w:r>
      <w:r w:rsidRPr="00304368">
        <w:rPr>
          <w:spacing w:val="-2"/>
        </w:rPr>
        <w:t>utövning (artikel 6.1 e). Undantaget utgör en sådan be</w:t>
      </w:r>
      <w:r w:rsidRPr="00304368">
        <w:rPr>
          <w:spacing w:val="-2"/>
        </w:rPr>
        <w:softHyphen/>
        <w:t>gränsning</w:t>
      </w:r>
      <w:r w:rsidRPr="00563968">
        <w:t xml:space="preserve"> i den nationella rätten som är tillåten enligt</w:t>
      </w:r>
      <w:r>
        <w:t xml:space="preserve"> </w:t>
      </w:r>
      <w:r w:rsidRPr="00563968">
        <w:t>artikel</w:t>
      </w:r>
      <w:r>
        <w:t> </w:t>
      </w:r>
      <w:r w:rsidRPr="00563968">
        <w:t xml:space="preserve">23 i </w:t>
      </w:r>
      <w:r>
        <w:t xml:space="preserve">EU:s </w:t>
      </w:r>
      <w:r w:rsidRPr="00304368">
        <w:rPr>
          <w:spacing w:val="-2"/>
        </w:rPr>
        <w:t>dataskydds</w:t>
      </w:r>
      <w:r>
        <w:rPr>
          <w:spacing w:val="-2"/>
        </w:rPr>
        <w:softHyphen/>
      </w:r>
      <w:r w:rsidRPr="00304368">
        <w:rPr>
          <w:spacing w:val="-2"/>
        </w:rPr>
        <w:t>förordning. Hänvisningen till EU:s dataskyddsför</w:t>
      </w:r>
      <w:r w:rsidRPr="00304368">
        <w:rPr>
          <w:spacing w:val="-2"/>
        </w:rPr>
        <w:softHyphen/>
        <w:t>ordning</w:t>
      </w:r>
      <w:r w:rsidRPr="00563968">
        <w:t xml:space="preserve"> är </w:t>
      </w:r>
      <w:r w:rsidRPr="00304368">
        <w:rPr>
          <w:spacing w:val="2"/>
        </w:rPr>
        <w:t>dynamisk och avser alltså förordningen i den vid varje</w:t>
      </w:r>
      <w:r w:rsidRPr="00563968">
        <w:t xml:space="preserve"> tidpunkt gällande lydelsen.</w:t>
      </w:r>
    </w:p>
    <w:p w14:paraId="3AB64F87" w14:textId="77777777" w:rsidR="00F66423" w:rsidRDefault="00F66423" w:rsidP="00F66423">
      <w:pPr>
        <w:pStyle w:val="Rubrik2"/>
      </w:pPr>
      <w:bookmarkStart w:id="95" w:name="_Toc216072890"/>
      <w:bookmarkStart w:id="96" w:name="_Toc231995420"/>
      <w:bookmarkStart w:id="97" w:name="_Toc241053068"/>
      <w:r>
        <w:t>Förslaget till lag om ändring i brottsbalken</w:t>
      </w:r>
      <w:bookmarkEnd w:id="95"/>
      <w:bookmarkEnd w:id="96"/>
      <w:bookmarkEnd w:id="97"/>
    </w:p>
    <w:p w14:paraId="7F15C0FC" w14:textId="77777777" w:rsidR="00F66423" w:rsidRPr="001E0A4D" w:rsidRDefault="00F66423" w:rsidP="00F66423">
      <w:pPr>
        <w:pStyle w:val="Rubrik4utannumrering"/>
        <w:spacing w:before="0"/>
      </w:pPr>
      <w:r w:rsidRPr="001E0A4D">
        <w:t>4</w:t>
      </w:r>
      <w:r>
        <w:t> kap.</w:t>
      </w:r>
    </w:p>
    <w:p w14:paraId="009986AD" w14:textId="390DF00C" w:rsidR="00F66423" w:rsidRPr="004E51CD" w:rsidRDefault="00F66423" w:rsidP="00F66423">
      <w:pPr>
        <w:pStyle w:val="Brdtext"/>
        <w:rPr>
          <w:i/>
          <w:iCs/>
          <w:sz w:val="18"/>
        </w:rPr>
      </w:pPr>
      <w:r w:rsidRPr="00532475">
        <w:rPr>
          <w:b/>
          <w:bCs/>
          <w:i/>
          <w:iCs/>
          <w:sz w:val="18"/>
        </w:rPr>
        <w:t>1 c §</w:t>
      </w:r>
      <w:r w:rsidRPr="00200B1D">
        <w:rPr>
          <w:sz w:val="18"/>
        </w:rPr>
        <w:t>    </w:t>
      </w:r>
      <w:r w:rsidRPr="00317864">
        <w:rPr>
          <w:i/>
          <w:sz w:val="18"/>
        </w:rPr>
        <w:t>Den som, i annat fall än vad som avses i 1</w:t>
      </w:r>
      <w:r>
        <w:rPr>
          <w:i/>
          <w:sz w:val="18"/>
        </w:rPr>
        <w:t> </w:t>
      </w:r>
      <w:r w:rsidRPr="00317864">
        <w:rPr>
          <w:i/>
          <w:sz w:val="18"/>
        </w:rPr>
        <w:t>a eller 1</w:t>
      </w:r>
      <w:r>
        <w:rPr>
          <w:i/>
          <w:sz w:val="18"/>
        </w:rPr>
        <w:t> </w:t>
      </w:r>
      <w:r w:rsidRPr="00317864">
        <w:rPr>
          <w:i/>
          <w:sz w:val="18"/>
        </w:rPr>
        <w:t>b</w:t>
      </w:r>
      <w:r>
        <w:rPr>
          <w:i/>
          <w:sz w:val="18"/>
        </w:rPr>
        <w:t> §</w:t>
      </w:r>
      <w:r w:rsidRPr="00317864">
        <w:rPr>
          <w:i/>
          <w:sz w:val="18"/>
        </w:rPr>
        <w:t>,</w:t>
      </w:r>
      <w:r>
        <w:rPr>
          <w:i/>
          <w:sz w:val="18"/>
        </w:rPr>
        <w:t xml:space="preserve"> </w:t>
      </w:r>
      <w:r w:rsidRPr="00317864">
        <w:rPr>
          <w:i/>
          <w:sz w:val="18"/>
        </w:rPr>
        <w:t xml:space="preserve">nyttjar en tjänst </w:t>
      </w:r>
      <w:r w:rsidRPr="004E51CD">
        <w:rPr>
          <w:i/>
          <w:iCs/>
          <w:sz w:val="18"/>
        </w:rPr>
        <w:t>som utförs av en person som en följd av att han eller hon är utsatt för människo</w:t>
      </w:r>
      <w:r w:rsidR="00A430DF">
        <w:rPr>
          <w:i/>
          <w:iCs/>
          <w:sz w:val="18"/>
        </w:rPr>
        <w:softHyphen/>
      </w:r>
      <w:r w:rsidRPr="004E51CD">
        <w:rPr>
          <w:i/>
          <w:iCs/>
          <w:sz w:val="18"/>
        </w:rPr>
        <w:t xml:space="preserve">handel eller människoexploatering, döms för </w:t>
      </w:r>
      <w:r w:rsidRPr="004E51CD">
        <w:rPr>
          <w:i/>
          <w:iCs/>
          <w:sz w:val="18"/>
          <w:u w:val="single"/>
        </w:rPr>
        <w:t xml:space="preserve">olaga </w:t>
      </w:r>
      <w:r w:rsidR="000F447A">
        <w:rPr>
          <w:i/>
          <w:iCs/>
          <w:sz w:val="18"/>
          <w:u w:val="single"/>
        </w:rPr>
        <w:t xml:space="preserve">nyttjande av </w:t>
      </w:r>
      <w:r w:rsidR="000F447A" w:rsidRPr="004E51CD">
        <w:rPr>
          <w:i/>
          <w:iCs/>
          <w:sz w:val="18"/>
          <w:u w:val="single"/>
        </w:rPr>
        <w:t>tjänst</w:t>
      </w:r>
      <w:r w:rsidR="000F447A" w:rsidRPr="00544EE3">
        <w:rPr>
          <w:i/>
          <w:iCs/>
          <w:sz w:val="18"/>
        </w:rPr>
        <w:t xml:space="preserve"> </w:t>
      </w:r>
      <w:r w:rsidRPr="004E51CD">
        <w:rPr>
          <w:i/>
          <w:iCs/>
          <w:sz w:val="18"/>
        </w:rPr>
        <w:t>till fängelse i högst fyra år.</w:t>
      </w:r>
    </w:p>
    <w:p w14:paraId="1CD04988" w14:textId="77777777" w:rsidR="00F66423" w:rsidRDefault="00F66423" w:rsidP="00F66423">
      <w:pPr>
        <w:pStyle w:val="Brdtext"/>
      </w:pPr>
    </w:p>
    <w:p w14:paraId="7DA1A019" w14:textId="12FB15AD" w:rsidR="00F66423" w:rsidRDefault="00F66423" w:rsidP="00F66423">
      <w:pPr>
        <w:pStyle w:val="Brdtext"/>
      </w:pPr>
      <w:r w:rsidRPr="004E4A87">
        <w:t>Paragrafen, som är ny, straffbelägger nyttjande</w:t>
      </w:r>
      <w:r w:rsidR="00D41CDB">
        <w:t xml:space="preserve"> </w:t>
      </w:r>
      <w:r w:rsidRPr="004E4A87">
        <w:t xml:space="preserve">av tjänster som </w:t>
      </w:r>
      <w:r>
        <w:t xml:space="preserve">utförs </w:t>
      </w:r>
      <w:r w:rsidRPr="004E4A87">
        <w:t xml:space="preserve">av </w:t>
      </w:r>
      <w:r>
        <w:t>en person som en följd av att han eller hon är ut</w:t>
      </w:r>
      <w:r>
        <w:softHyphen/>
        <w:t xml:space="preserve">satt </w:t>
      </w:r>
      <w:r w:rsidRPr="004E4A87">
        <w:t>för människohandel (4 kap. 1 a §) eller människo</w:t>
      </w:r>
      <w:r w:rsidRPr="004E4A87">
        <w:softHyphen/>
      </w:r>
      <w:r w:rsidRPr="004E4A87">
        <w:softHyphen/>
        <w:t>ex</w:t>
      </w:r>
      <w:r>
        <w:softHyphen/>
      </w:r>
      <w:r w:rsidRPr="004E4A87">
        <w:t>ploatering (4 kap. 1 b §). Be</w:t>
      </w:r>
      <w:r w:rsidRPr="004E4A87">
        <w:softHyphen/>
        <w:t>stäm</w:t>
      </w:r>
      <w:r w:rsidRPr="004E4A87">
        <w:softHyphen/>
        <w:t>melsen</w:t>
      </w:r>
      <w:r w:rsidRPr="004E4A87">
        <w:rPr>
          <w:spacing w:val="-2"/>
        </w:rPr>
        <w:t xml:space="preserve"> in</w:t>
      </w:r>
      <w:r>
        <w:rPr>
          <w:spacing w:val="-2"/>
        </w:rPr>
        <w:softHyphen/>
      </w:r>
      <w:r w:rsidRPr="004E4A87">
        <w:rPr>
          <w:spacing w:val="-2"/>
        </w:rPr>
        <w:t xml:space="preserve">förs </w:t>
      </w:r>
      <w:r w:rsidRPr="004E4A87">
        <w:t>som ett led i genomförandet av Europaparla</w:t>
      </w:r>
      <w:r w:rsidRPr="004E4A87">
        <w:softHyphen/>
        <w:t>men</w:t>
      </w:r>
      <w:r w:rsidRPr="004E4A87">
        <w:softHyphen/>
        <w:t>tets och rådets direk</w:t>
      </w:r>
      <w:r>
        <w:softHyphen/>
      </w:r>
      <w:r w:rsidRPr="004E4A87">
        <w:t>tiv 2011/36/EU av den 5 april 2011 om förebyggande och bekämpande av människo</w:t>
      </w:r>
      <w:r>
        <w:softHyphen/>
      </w:r>
      <w:r w:rsidRPr="004E4A87">
        <w:t>handel, om skydd av dess offer och om ersätt</w:t>
      </w:r>
      <w:r>
        <w:softHyphen/>
      </w:r>
      <w:r w:rsidRPr="004E4A87">
        <w:t>ande av rådets ram</w:t>
      </w:r>
      <w:r>
        <w:softHyphen/>
      </w:r>
      <w:r w:rsidRPr="004E4A87">
        <w:t>beslut 2002/629/RIF</w:t>
      </w:r>
      <w:r>
        <w:t>,</w:t>
      </w:r>
      <w:r w:rsidRPr="004E4A87">
        <w:t xml:space="preserve"> i lydelsen enligt Europa</w:t>
      </w:r>
      <w:r w:rsidRPr="004E4A87">
        <w:softHyphen/>
        <w:t>parla</w:t>
      </w:r>
      <w:r>
        <w:softHyphen/>
      </w:r>
      <w:r w:rsidRPr="004E4A87">
        <w:t>men</w:t>
      </w:r>
      <w:r>
        <w:softHyphen/>
      </w:r>
      <w:r w:rsidRPr="004E4A87">
        <w:t>tets och rådets direktiv (EU) 2024/1712</w:t>
      </w:r>
      <w:r>
        <w:t xml:space="preserve"> (ändrings</w:t>
      </w:r>
      <w:r>
        <w:softHyphen/>
        <w:t>direktivet)</w:t>
      </w:r>
      <w:r w:rsidRPr="004E4A87">
        <w:t xml:space="preserve">. </w:t>
      </w:r>
      <w:r w:rsidR="00C32F18">
        <w:t xml:space="preserve">Paragrafen utformas </w:t>
      </w:r>
      <w:r w:rsidR="00DC6CBD">
        <w:t xml:space="preserve">delvis efter </w:t>
      </w:r>
      <w:r w:rsidR="00C32F18" w:rsidRPr="00544EE3">
        <w:rPr>
          <w:i/>
          <w:iCs/>
        </w:rPr>
        <w:t>Lagrådet</w:t>
      </w:r>
      <w:r w:rsidR="00DC6CBD">
        <w:rPr>
          <w:i/>
          <w:iCs/>
        </w:rPr>
        <w:t xml:space="preserve">s </w:t>
      </w:r>
      <w:r w:rsidR="00DC6CBD" w:rsidRPr="00544EE3">
        <w:t>förslag</w:t>
      </w:r>
      <w:r w:rsidR="00C32F18">
        <w:t xml:space="preserve">. </w:t>
      </w:r>
      <w:r w:rsidRPr="004E4A87">
        <w:t>Över</w:t>
      </w:r>
      <w:r w:rsidRPr="004E4A87">
        <w:softHyphen/>
        <w:t>väg</w:t>
      </w:r>
      <w:r w:rsidRPr="004E4A87">
        <w:softHyphen/>
        <w:t xml:space="preserve">andena finns i </w:t>
      </w:r>
      <w:r w:rsidRPr="00317864">
        <w:t>avsnitt 6</w:t>
      </w:r>
      <w:r>
        <w:t xml:space="preserve">. </w:t>
      </w:r>
    </w:p>
    <w:p w14:paraId="3C87E58B" w14:textId="77777777" w:rsidR="00F66423" w:rsidRDefault="00F66423" w:rsidP="00F66423">
      <w:pPr>
        <w:pStyle w:val="Brdtextmedindrag"/>
      </w:pPr>
      <w:r>
        <w:t xml:space="preserve">Brottet avser nyttjande av tjänster. </w:t>
      </w:r>
      <w:r w:rsidRPr="00EC6A79">
        <w:rPr>
          <w:spacing w:val="-2"/>
        </w:rPr>
        <w:t>Straffansvar kan aktualiseras för alla typer av</w:t>
      </w:r>
      <w:r w:rsidRPr="00E959B6">
        <w:t xml:space="preserve"> tjänster, även sådana som förekommer i verksamheter som i övrigt är helt legala. </w:t>
      </w:r>
      <w:r>
        <w:t>Det kan röra sig om t.ex. hårklippning, städning eller bud</w:t>
      </w:r>
      <w:r>
        <w:softHyphen/>
        <w:t xml:space="preserve">tjänster. </w:t>
      </w:r>
      <w:r w:rsidRPr="00E959B6">
        <w:t>Även tjänster som</w:t>
      </w:r>
      <w:r w:rsidRPr="00E959B6" w:rsidDel="00DF3CB2">
        <w:t xml:space="preserve"> </w:t>
      </w:r>
      <w:r w:rsidRPr="00E959B6">
        <w:t xml:space="preserve">utförs digitalt </w:t>
      </w:r>
      <w:r>
        <w:t>kan</w:t>
      </w:r>
      <w:r w:rsidRPr="00E959B6">
        <w:t xml:space="preserve"> </w:t>
      </w:r>
      <w:r>
        <w:t>om</w:t>
      </w:r>
      <w:r>
        <w:softHyphen/>
        <w:t>fattas</w:t>
      </w:r>
      <w:r w:rsidRPr="00E959B6">
        <w:t>.</w:t>
      </w:r>
      <w:r>
        <w:t xml:space="preserve"> I fall där en vara och en tjänst tillhanda</w:t>
      </w:r>
      <w:r>
        <w:softHyphen/>
        <w:t>hålls tillsammans, t.ex. vid ett köp av en maskin där även installa</w:t>
      </w:r>
      <w:r>
        <w:softHyphen/>
        <w:t>tion av maskinen ingår, kan straffansvar vara aktuellt för den del av tillhanda</w:t>
      </w:r>
      <w:r>
        <w:softHyphen/>
        <w:t>håll</w:t>
      </w:r>
      <w:r>
        <w:softHyphen/>
        <w:t>andet som avser en tjänst, även om den huvud</w:t>
      </w:r>
      <w:r>
        <w:softHyphen/>
        <w:t>sakliga delen av tillhanda</w:t>
      </w:r>
      <w:r>
        <w:softHyphen/>
        <w:t xml:space="preserve">hållandet avser en vara. Straffansvaret gäller såväl tjänster som utförs mot betalning som tjänster som utförs utan betalning. </w:t>
      </w:r>
    </w:p>
    <w:p w14:paraId="447DCA81" w14:textId="0DC2C68B" w:rsidR="00F66423" w:rsidRDefault="00F66423" w:rsidP="00F66423">
      <w:pPr>
        <w:pStyle w:val="Brdtextmedindrag"/>
      </w:pPr>
      <w:r>
        <w:t>Med nyttja avses i första hand att använda en tjänst som någon annan utför.</w:t>
      </w:r>
      <w:r w:rsidDel="00437DFD">
        <w:t xml:space="preserve"> </w:t>
      </w:r>
      <w:r>
        <w:t>För att gärningspersonen ska anses ha nyttjat tjänsten krävs ett aktivt handlande, typiskt sett att någon anlitar och betalar någon för en tjänst som gärningspersonen själv använder och drar nytta av. Det är dock inte en förutsättning att gärningspersonen har betalat för tjänsten, utan ett nytt</w:t>
      </w:r>
      <w:r>
        <w:softHyphen/>
        <w:t xml:space="preserve">jande kan också föreligga i andra situationer, t.ex. att någon tar emot en </w:t>
      </w:r>
      <w:r>
        <w:lastRenderedPageBreak/>
        <w:t>skönhetsbehandling som någon annan betalat för. Kravet på aktivt hand</w:t>
      </w:r>
      <w:r>
        <w:softHyphen/>
        <w:t>lande innebär också att personen behöver ha möjlighet att påverka att tjänsten utförts. Straff</w:t>
      </w:r>
      <w:r>
        <w:softHyphen/>
        <w:t>ansvaret behöver inte träffa alla som i och för sig drar nytta av en tjänst. Om exempelvis en person i ett hushåll anlitar ex</w:t>
      </w:r>
      <w:r>
        <w:softHyphen/>
        <w:t>ploaterad personal för att städa hemmet är det inte givet att även andra personer i hushållet ska anses ha nyttjat tjänsten i straffbestämmelsens mening. Frågan om en person har handlat på ett sådant sätt att han eller hon ska anses ha nyttjat tjänsten får avgöras utifrån omständigheterna i det enskilda fallet.</w:t>
      </w:r>
      <w:r w:rsidR="00335BB3">
        <w:t xml:space="preserve"> B</w:t>
      </w:r>
      <w:r w:rsidR="00335BB3" w:rsidRPr="00AE4B5C">
        <w:t>eroende på om</w:t>
      </w:r>
      <w:r w:rsidR="00335BB3">
        <w:softHyphen/>
      </w:r>
      <w:r w:rsidR="00335BB3" w:rsidRPr="00AE4B5C">
        <w:t>ständig</w:t>
      </w:r>
      <w:r w:rsidR="00335BB3">
        <w:softHyphen/>
      </w:r>
      <w:r w:rsidR="00335BB3" w:rsidRPr="00AE4B5C">
        <w:t xml:space="preserve">heterna i det enskilda fallet </w:t>
      </w:r>
      <w:r w:rsidR="00335BB3">
        <w:t xml:space="preserve">kan straffansvaret </w:t>
      </w:r>
      <w:r w:rsidR="00335BB3" w:rsidRPr="00AE4B5C">
        <w:t xml:space="preserve">träffa någon som företräder </w:t>
      </w:r>
      <w:r w:rsidR="00C12B34">
        <w:t>en juridisk person för nyttjande som sker inom dess verksamhet</w:t>
      </w:r>
      <w:r w:rsidR="003071D3">
        <w:t xml:space="preserve">. Ansvaret </w:t>
      </w:r>
      <w:r w:rsidR="00F2519E">
        <w:t>avgörs enligt allmänna straff</w:t>
      </w:r>
      <w:r w:rsidR="00B72A57">
        <w:softHyphen/>
      </w:r>
      <w:r w:rsidR="00F2519E">
        <w:t xml:space="preserve">rättsliga principer. </w:t>
      </w:r>
    </w:p>
    <w:p w14:paraId="193E67CC" w14:textId="77777777" w:rsidR="00F66423" w:rsidRDefault="00F66423" w:rsidP="00F66423">
      <w:pPr>
        <w:pStyle w:val="Brdtextmedindrag"/>
      </w:pPr>
      <w:r w:rsidRPr="00F5120E">
        <w:t>Om</w:t>
      </w:r>
      <w:r w:rsidDel="00E30E06">
        <w:t xml:space="preserve"> en </w:t>
      </w:r>
      <w:r>
        <w:t>person bidrar till att en tjänst nyttjas utan att själv anses nyttja den,</w:t>
      </w:r>
      <w:r w:rsidDel="00E30E06">
        <w:t xml:space="preserve"> </w:t>
      </w:r>
      <w:r>
        <w:t>kan</w:t>
      </w:r>
      <w:r w:rsidRPr="00F5120E">
        <w:t xml:space="preserve"> </w:t>
      </w:r>
      <w:r w:rsidRPr="00194307">
        <w:rPr>
          <w:spacing w:val="-4"/>
        </w:rPr>
        <w:t>straff</w:t>
      </w:r>
      <w:r w:rsidRPr="00194307">
        <w:rPr>
          <w:spacing w:val="-4"/>
        </w:rPr>
        <w:softHyphen/>
        <w:t>ansvar komma i fråga om förut</w:t>
      </w:r>
      <w:r>
        <w:rPr>
          <w:spacing w:val="-4"/>
        </w:rPr>
        <w:softHyphen/>
      </w:r>
      <w:r w:rsidRPr="00194307">
        <w:rPr>
          <w:spacing w:val="-4"/>
        </w:rPr>
        <w:t>sättningarna för med</w:t>
      </w:r>
      <w:r>
        <w:rPr>
          <w:spacing w:val="-4"/>
        </w:rPr>
        <w:softHyphen/>
      </w:r>
      <w:r w:rsidRPr="00194307">
        <w:rPr>
          <w:spacing w:val="-4"/>
        </w:rPr>
        <w:t>gär</w:t>
      </w:r>
      <w:r>
        <w:rPr>
          <w:spacing w:val="-4"/>
        </w:rPr>
        <w:softHyphen/>
      </w:r>
      <w:r w:rsidRPr="00194307">
        <w:rPr>
          <w:spacing w:val="-4"/>
        </w:rPr>
        <w:t>nings</w:t>
      </w:r>
      <w:r>
        <w:rPr>
          <w:spacing w:val="-4"/>
        </w:rPr>
        <w:softHyphen/>
      </w:r>
      <w:r w:rsidRPr="00194307">
        <w:rPr>
          <w:spacing w:val="-4"/>
        </w:rPr>
        <w:t>mannaskap</w:t>
      </w:r>
      <w:r>
        <w:t xml:space="preserve"> eller annan med</w:t>
      </w:r>
      <w:r>
        <w:softHyphen/>
        <w:t xml:space="preserve">verkan enligt </w:t>
      </w:r>
      <w:r w:rsidRPr="003F394F">
        <w:t>23</w:t>
      </w:r>
      <w:r>
        <w:t> </w:t>
      </w:r>
      <w:r w:rsidRPr="003F394F">
        <w:t>kap. 4</w:t>
      </w:r>
      <w:r>
        <w:t> </w:t>
      </w:r>
      <w:r w:rsidRPr="003F394F">
        <w:t>§</w:t>
      </w:r>
      <w:r>
        <w:t xml:space="preserve"> är upp</w:t>
      </w:r>
      <w:r>
        <w:softHyphen/>
        <w:t>fyllda. Det kan t.ex. handla om att en person betalat för en tjänst som någon annan nyttjat.</w:t>
      </w:r>
    </w:p>
    <w:p w14:paraId="0A20AFEA" w14:textId="77777777" w:rsidR="00F66423" w:rsidRDefault="00F66423" w:rsidP="00F66423">
      <w:pPr>
        <w:pStyle w:val="Brdtextmedindrag"/>
      </w:pPr>
      <w:r>
        <w:t xml:space="preserve">För att brottet ska ha fullbordats krävs </w:t>
      </w:r>
      <w:r w:rsidRPr="00B0065C">
        <w:t>att ett utför</w:t>
      </w:r>
      <w:r>
        <w:softHyphen/>
      </w:r>
      <w:r w:rsidRPr="00B0065C">
        <w:t xml:space="preserve">ande av tjänsten </w:t>
      </w:r>
      <w:r w:rsidRPr="000F3855">
        <w:rPr>
          <w:spacing w:val="2"/>
        </w:rPr>
        <w:t xml:space="preserve">har kommit till stånd. </w:t>
      </w:r>
      <w:r w:rsidRPr="00233A71">
        <w:t xml:space="preserve">Tjänsten </w:t>
      </w:r>
      <w:r>
        <w:t>behöver dock inte ha slutförts.</w:t>
      </w:r>
    </w:p>
    <w:p w14:paraId="23095D54" w14:textId="553ED95F" w:rsidR="00F66423" w:rsidRDefault="00F66423" w:rsidP="00F66423">
      <w:pPr>
        <w:pStyle w:val="Brdtextmedindrag"/>
      </w:pPr>
      <w:r>
        <w:t xml:space="preserve">För straffansvar krävs också </w:t>
      </w:r>
      <w:r w:rsidRPr="00152B68">
        <w:rPr>
          <w:spacing w:val="-2"/>
        </w:rPr>
        <w:t>att</w:t>
      </w:r>
      <w:r>
        <w:t xml:space="preserve"> målsäganden är utsatt för ett grundbrott, an</w:t>
      </w:r>
      <w:r>
        <w:softHyphen/>
        <w:t>tingen män</w:t>
      </w:r>
      <w:r>
        <w:softHyphen/>
        <w:t xml:space="preserve">niskohandel eller </w:t>
      </w:r>
      <w:r w:rsidRPr="00152B68">
        <w:rPr>
          <w:spacing w:val="2"/>
        </w:rPr>
        <w:t>människoexploa</w:t>
      </w:r>
      <w:r>
        <w:rPr>
          <w:spacing w:val="2"/>
        </w:rPr>
        <w:softHyphen/>
      </w:r>
      <w:r w:rsidRPr="00152B68">
        <w:rPr>
          <w:spacing w:val="2"/>
        </w:rPr>
        <w:t>te</w:t>
      </w:r>
      <w:r>
        <w:rPr>
          <w:spacing w:val="2"/>
        </w:rPr>
        <w:softHyphen/>
      </w:r>
      <w:r w:rsidRPr="00152B68">
        <w:rPr>
          <w:spacing w:val="2"/>
        </w:rPr>
        <w:t xml:space="preserve">ring. Det </w:t>
      </w:r>
      <w:r>
        <w:rPr>
          <w:spacing w:val="2"/>
        </w:rPr>
        <w:t>krävs</w:t>
      </w:r>
      <w:r w:rsidRPr="00152B68">
        <w:rPr>
          <w:spacing w:val="2"/>
        </w:rPr>
        <w:t xml:space="preserve"> inte</w:t>
      </w:r>
      <w:r>
        <w:t xml:space="preserve"> </w:t>
      </w:r>
      <w:r w:rsidRPr="00831376">
        <w:t>att det finns</w:t>
      </w:r>
      <w:r w:rsidRPr="003B5B52">
        <w:rPr>
          <w:spacing w:val="1"/>
        </w:rPr>
        <w:t xml:space="preserve"> </w:t>
      </w:r>
      <w:r w:rsidRPr="004D2562">
        <w:rPr>
          <w:spacing w:val="1"/>
        </w:rPr>
        <w:t>en fällande</w:t>
      </w:r>
      <w:r w:rsidRPr="00831376">
        <w:t xml:space="preserve"> dom gällande grundbrottet eller </w:t>
      </w:r>
      <w:r>
        <w:t>att an</w:t>
      </w:r>
      <w:r>
        <w:softHyphen/>
        <w:t>svaret för grund</w:t>
      </w:r>
      <w:r w:rsidR="004C4F74">
        <w:softHyphen/>
      </w:r>
      <w:r>
        <w:softHyphen/>
        <w:t xml:space="preserve">brottet prövas i samma rättegång som det olaga </w:t>
      </w:r>
      <w:r w:rsidR="000F447A">
        <w:t xml:space="preserve">nyttjandet av </w:t>
      </w:r>
      <w:r>
        <w:t>tjänst.</w:t>
      </w:r>
      <w:r w:rsidRPr="00831376">
        <w:t xml:space="preserve"> Avgörande </w:t>
      </w:r>
      <w:r>
        <w:t xml:space="preserve">är i stället om </w:t>
      </w:r>
      <w:r w:rsidRPr="00831376">
        <w:t>det finns ett sådant stöd f</w:t>
      </w:r>
      <w:r w:rsidRPr="004D2562">
        <w:t>ör grund</w:t>
      </w:r>
      <w:r>
        <w:softHyphen/>
      </w:r>
      <w:r w:rsidRPr="004D2562">
        <w:t>brottet att det anses styrkt på det sätt som det krävs i brott</w:t>
      </w:r>
      <w:r w:rsidRPr="004D2562">
        <w:softHyphen/>
        <w:t>mål</w:t>
      </w:r>
      <w:r>
        <w:t xml:space="preserve"> i allmänhet. De närmare omständigheterna kring brottet, som tid, plats och gärnings</w:t>
      </w:r>
      <w:r>
        <w:softHyphen/>
        <w:t>person, behöver inte vara styrkta (jfr</w:t>
      </w:r>
      <w:r w:rsidRPr="00050482">
        <w:t xml:space="preserve"> </w:t>
      </w:r>
      <w:r>
        <w:t xml:space="preserve">prop. </w:t>
      </w:r>
      <w:r w:rsidRPr="00050482">
        <w:t>2013/14:121</w:t>
      </w:r>
      <w:r>
        <w:t xml:space="preserve"> </w:t>
      </w:r>
      <w:r w:rsidR="006A5B20">
        <w:t xml:space="preserve">En effektivare kriminalisering av penningtvätt </w:t>
      </w:r>
      <w:r>
        <w:t>s. 109).</w:t>
      </w:r>
    </w:p>
    <w:p w14:paraId="394E37A2" w14:textId="5BBD0F31" w:rsidR="00F66423" w:rsidRDefault="00F66423" w:rsidP="00F66423">
      <w:pPr>
        <w:pStyle w:val="Brdtextmedindrag"/>
      </w:pPr>
      <w:r>
        <w:t>Vidare krävs att tjänsten utförs som en följd av att den som utför tjänsten är utsatt för män</w:t>
      </w:r>
      <w:r>
        <w:softHyphen/>
        <w:t>ni</w:t>
      </w:r>
      <w:r>
        <w:softHyphen/>
        <w:t>sko</w:t>
      </w:r>
      <w:r>
        <w:softHyphen/>
        <w:t>han</w:t>
      </w:r>
      <w:r>
        <w:softHyphen/>
        <w:t>del eller människo</w:t>
      </w:r>
      <w:r>
        <w:softHyphen/>
        <w:t>exploatering. Det måste alltså</w:t>
      </w:r>
      <w:r w:rsidDel="00AF37AB">
        <w:t xml:space="preserve"> </w:t>
      </w:r>
      <w:r>
        <w:t>finnas ett relevant orsaks</w:t>
      </w:r>
      <w:r>
        <w:softHyphen/>
        <w:t>samband mellan grund</w:t>
      </w:r>
      <w:r>
        <w:softHyphen/>
        <w:t>brottet och utförandet av tjänsten och grund</w:t>
      </w:r>
      <w:r>
        <w:softHyphen/>
        <w:t>brottet måste pågå när tjänsten utförs.</w:t>
      </w:r>
      <w:r w:rsidDel="00DF3CB2">
        <w:t xml:space="preserve"> </w:t>
      </w:r>
      <w:r>
        <w:t>Om en person exempelvis är utsatt för män</w:t>
      </w:r>
      <w:r>
        <w:softHyphen/>
        <w:t>nisko</w:t>
      </w:r>
      <w:r>
        <w:softHyphen/>
        <w:t>exploa</w:t>
      </w:r>
      <w:r>
        <w:softHyphen/>
        <w:t>tering för tiggeri och sam</w:t>
      </w:r>
      <w:r>
        <w:softHyphen/>
        <w:t>tidigt, utanför ramen för exploa</w:t>
      </w:r>
      <w:r>
        <w:softHyphen/>
        <w:t>te</w:t>
      </w:r>
      <w:r>
        <w:softHyphen/>
        <w:t>ringen, arbetar som städare träffas inte den som nyttjar städtjänsten av straffansvar.</w:t>
      </w:r>
      <w:r w:rsidR="00BF4EBB">
        <w:t xml:space="preserve"> </w:t>
      </w:r>
      <w:r w:rsidR="00A57635">
        <w:t>Det innebär att s</w:t>
      </w:r>
      <w:r w:rsidR="00BF4EBB">
        <w:t xml:space="preserve">traffansvaret </w:t>
      </w:r>
      <w:r w:rsidR="00A57635">
        <w:t xml:space="preserve">inte heller </w:t>
      </w:r>
      <w:r w:rsidR="00BF4EBB">
        <w:t>träffar den som nyttjar en tjänst som utförs samtidigt som grund</w:t>
      </w:r>
      <w:r w:rsidR="00B72A57">
        <w:softHyphen/>
      </w:r>
      <w:r w:rsidR="00BF4EBB">
        <w:t>brottet pågår, om det måste antas att tjänsten skulle tillhandahållas även om grundbrottet upp</w:t>
      </w:r>
      <w:r w:rsidR="00DF4D7E">
        <w:softHyphen/>
      </w:r>
      <w:r w:rsidR="00BF4EBB">
        <w:t>hörde.</w:t>
      </w:r>
    </w:p>
    <w:p w14:paraId="08B90CB5" w14:textId="77777777" w:rsidR="00F66423" w:rsidRDefault="00F66423" w:rsidP="00F66423">
      <w:pPr>
        <w:pStyle w:val="Brdtextmedindrag"/>
      </w:pPr>
      <w:r>
        <w:t>I</w:t>
      </w:r>
      <w:r w:rsidRPr="00921AAA">
        <w:t xml:space="preserve"> subjektivt hänseende krävs uppsåt</w:t>
      </w:r>
      <w:r>
        <w:t xml:space="preserve">. Samtliga uppsåtsformer omfattas av bestämmelsen. </w:t>
      </w:r>
      <w:r w:rsidRPr="00CB5B60">
        <w:rPr>
          <w:spacing w:val="2"/>
        </w:rPr>
        <w:t xml:space="preserve">Gärningspersonen behöver inte känna </w:t>
      </w:r>
      <w:r>
        <w:rPr>
          <w:spacing w:val="2"/>
        </w:rPr>
        <w:t>till</w:t>
      </w:r>
      <w:r w:rsidRPr="00CB5B60">
        <w:rPr>
          <w:spacing w:val="2"/>
        </w:rPr>
        <w:t xml:space="preserve"> de</w:t>
      </w:r>
      <w:r w:rsidRPr="00FB58AD">
        <w:t xml:space="preserve"> exakta </w:t>
      </w:r>
      <w:r>
        <w:t>om</w:t>
      </w:r>
      <w:r>
        <w:softHyphen/>
        <w:t>ständig</w:t>
      </w:r>
      <w:r>
        <w:softHyphen/>
      </w:r>
      <w:r w:rsidRPr="00FB58AD">
        <w:t xml:space="preserve">heterna kring grundbrottet. Avgörande </w:t>
      </w:r>
      <w:r>
        <w:t>är</w:t>
      </w:r>
      <w:r w:rsidRPr="00FB58AD">
        <w:t xml:space="preserve"> i stället att gärnings</w:t>
      </w:r>
      <w:r>
        <w:softHyphen/>
      </w:r>
      <w:r w:rsidRPr="00FB58AD">
        <w:t>per</w:t>
      </w:r>
      <w:r>
        <w:softHyphen/>
      </w:r>
      <w:r w:rsidRPr="00FB58AD">
        <w:t xml:space="preserve">sonen </w:t>
      </w:r>
      <w:r>
        <w:t>vid nytt</w:t>
      </w:r>
      <w:r>
        <w:softHyphen/>
        <w:t xml:space="preserve">jandet av tjänsten haft uppsåt till </w:t>
      </w:r>
      <w:r w:rsidRPr="00FB58AD">
        <w:t xml:space="preserve">att </w:t>
      </w:r>
      <w:r>
        <w:t xml:space="preserve">den som utför tjänsten </w:t>
      </w:r>
      <w:r w:rsidRPr="00FB58AD">
        <w:t xml:space="preserve">är utsatt för </w:t>
      </w:r>
      <w:r w:rsidRPr="00CB5B60">
        <w:rPr>
          <w:spacing w:val="2"/>
        </w:rPr>
        <w:t>män</w:t>
      </w:r>
      <w:r>
        <w:rPr>
          <w:spacing w:val="2"/>
        </w:rPr>
        <w:softHyphen/>
      </w:r>
      <w:r w:rsidRPr="00CB5B60">
        <w:rPr>
          <w:spacing w:val="2"/>
        </w:rPr>
        <w:t>niskohandel eller män</w:t>
      </w:r>
      <w:r>
        <w:rPr>
          <w:spacing w:val="2"/>
        </w:rPr>
        <w:softHyphen/>
      </w:r>
      <w:r w:rsidRPr="00CB5B60">
        <w:rPr>
          <w:spacing w:val="2"/>
        </w:rPr>
        <w:t>niskoexploatering</w:t>
      </w:r>
      <w:r>
        <w:rPr>
          <w:spacing w:val="2"/>
        </w:rPr>
        <w:t xml:space="preserve"> och att tjänsten utförs som en följd av detta</w:t>
      </w:r>
      <w:r w:rsidRPr="00CB5B60">
        <w:rPr>
          <w:spacing w:val="2"/>
        </w:rPr>
        <w:t xml:space="preserve">. </w:t>
      </w:r>
      <w:r>
        <w:rPr>
          <w:spacing w:val="2"/>
        </w:rPr>
        <w:t xml:space="preserve">Relevanta omständigheter </w:t>
      </w:r>
      <w:r>
        <w:t>kan vara a</w:t>
      </w:r>
      <w:r w:rsidRPr="00987B44">
        <w:t xml:space="preserve">tt </w:t>
      </w:r>
      <w:r>
        <w:t>personen</w:t>
      </w:r>
      <w:r w:rsidRPr="00987B44">
        <w:t xml:space="preserve"> </w:t>
      </w:r>
      <w:r w:rsidRPr="00CB5B60">
        <w:rPr>
          <w:spacing w:val="-4"/>
        </w:rPr>
        <w:t xml:space="preserve">visar tecken på </w:t>
      </w:r>
      <w:r w:rsidRPr="00987B44">
        <w:t>fysisk skada eller rädsla</w:t>
      </w:r>
      <w:r w:rsidRPr="0054008C">
        <w:rPr>
          <w:spacing w:val="-4"/>
        </w:rPr>
        <w:t>. Även för</w:t>
      </w:r>
      <w:r>
        <w:rPr>
          <w:spacing w:val="-4"/>
        </w:rPr>
        <w:softHyphen/>
      </w:r>
      <w:r w:rsidRPr="0054008C">
        <w:rPr>
          <w:spacing w:val="-4"/>
        </w:rPr>
        <w:t>håll</w:t>
      </w:r>
      <w:r>
        <w:rPr>
          <w:spacing w:val="-4"/>
        </w:rPr>
        <w:softHyphen/>
      </w:r>
      <w:r w:rsidRPr="0054008C">
        <w:rPr>
          <w:spacing w:val="-4"/>
        </w:rPr>
        <w:t>andena under vilka tjänsten</w:t>
      </w:r>
      <w:r w:rsidRPr="00987B44">
        <w:t xml:space="preserve"> till</w:t>
      </w:r>
      <w:r>
        <w:softHyphen/>
      </w:r>
      <w:r w:rsidRPr="00987B44">
        <w:t>handahålls</w:t>
      </w:r>
      <w:r>
        <w:t>, exempelvis vad gäller</w:t>
      </w:r>
      <w:r w:rsidRPr="00987B44">
        <w:t xml:space="preserve"> </w:t>
      </w:r>
      <w:r>
        <w:t xml:space="preserve">pris, </w:t>
      </w:r>
      <w:r w:rsidRPr="00987B44">
        <w:t xml:space="preserve">arbetsvillkor </w:t>
      </w:r>
      <w:r>
        <w:t>eller</w:t>
      </w:r>
      <w:r w:rsidRPr="00987B44">
        <w:t xml:space="preserve"> förhållanden</w:t>
      </w:r>
      <w:r>
        <w:t xml:space="preserve">a i den </w:t>
      </w:r>
      <w:r w:rsidRPr="00987B44">
        <w:t xml:space="preserve">lokal där tjänsten </w:t>
      </w:r>
      <w:r>
        <w:t>utförs, kan ha betydelse för be</w:t>
      </w:r>
      <w:r>
        <w:softHyphen/>
        <w:t>dömningen.</w:t>
      </w:r>
      <w:r w:rsidRPr="00987B44">
        <w:t xml:space="preserve"> </w:t>
      </w:r>
      <w:r>
        <w:t xml:space="preserve">Det kan exempelvis vara fråga om att en mekaniker som utför däckbyte har sin sovplats i verkstadslokalen. </w:t>
      </w:r>
      <w:r w:rsidRPr="00987B44">
        <w:t xml:space="preserve">Detsamma gäller om </w:t>
      </w:r>
      <w:r>
        <w:t>det framgår att</w:t>
      </w:r>
      <w:r w:rsidRPr="00987B44">
        <w:t xml:space="preserve"> den </w:t>
      </w:r>
      <w:r w:rsidRPr="0054008C">
        <w:rPr>
          <w:spacing w:val="-4"/>
        </w:rPr>
        <w:t xml:space="preserve">som utför tjänsten är </w:t>
      </w:r>
      <w:r>
        <w:rPr>
          <w:spacing w:val="-4"/>
        </w:rPr>
        <w:t>utsatt</w:t>
      </w:r>
      <w:r w:rsidRPr="0054008C">
        <w:rPr>
          <w:spacing w:val="-4"/>
        </w:rPr>
        <w:t xml:space="preserve"> för </w:t>
      </w:r>
      <w:r w:rsidRPr="00C425BB">
        <w:rPr>
          <w:spacing w:val="2"/>
        </w:rPr>
        <w:t>begräns</w:t>
      </w:r>
      <w:r>
        <w:rPr>
          <w:spacing w:val="2"/>
        </w:rPr>
        <w:softHyphen/>
      </w:r>
      <w:r w:rsidRPr="00C425BB">
        <w:rPr>
          <w:spacing w:val="2"/>
        </w:rPr>
        <w:t xml:space="preserve">ningar av </w:t>
      </w:r>
      <w:r>
        <w:rPr>
          <w:spacing w:val="2"/>
        </w:rPr>
        <w:t>sin rörelse</w:t>
      </w:r>
      <w:r>
        <w:rPr>
          <w:spacing w:val="2"/>
        </w:rPr>
        <w:softHyphen/>
        <w:t>frihet</w:t>
      </w:r>
      <w:r w:rsidRPr="00C425BB">
        <w:rPr>
          <w:spacing w:val="2"/>
        </w:rPr>
        <w:t xml:space="preserve"> eller </w:t>
      </w:r>
      <w:r>
        <w:rPr>
          <w:spacing w:val="2"/>
        </w:rPr>
        <w:t>har fråntagits sitt pass</w:t>
      </w:r>
      <w:r w:rsidRPr="00987B44">
        <w:t>.</w:t>
      </w:r>
      <w:r>
        <w:t xml:space="preserve"> </w:t>
      </w:r>
    </w:p>
    <w:p w14:paraId="3E2940D7" w14:textId="77777777" w:rsidR="00F66423" w:rsidRDefault="00F66423" w:rsidP="00F66423">
      <w:pPr>
        <w:pStyle w:val="Brdtextmedindrag"/>
      </w:pPr>
      <w:r>
        <w:t>Samtycke från den som utför tjänsten är inte ansvars</w:t>
      </w:r>
      <w:r>
        <w:softHyphen/>
        <w:t>befriande.</w:t>
      </w:r>
    </w:p>
    <w:p w14:paraId="4FA93DB7" w14:textId="3A664397" w:rsidR="00F66423" w:rsidRDefault="00F66423" w:rsidP="00F66423">
      <w:pPr>
        <w:pStyle w:val="Brdtextmedindrag"/>
      </w:pPr>
      <w:r>
        <w:lastRenderedPageBreak/>
        <w:t xml:space="preserve">Straffet för olaga </w:t>
      </w:r>
      <w:r w:rsidR="000F447A">
        <w:t xml:space="preserve">nyttjande av tjänst </w:t>
      </w:r>
      <w:r>
        <w:t xml:space="preserve">är fängelse i högst fyra år. </w:t>
      </w:r>
      <w:r w:rsidRPr="00AC79F4">
        <w:t>Med hän</w:t>
      </w:r>
      <w:r>
        <w:softHyphen/>
      </w:r>
      <w:r w:rsidRPr="00AC79F4">
        <w:t>syn till brottslighetens art bör det många gånger finnas skäl att bestämma påföljden till fängelse även om varken straffvärdet eller den till</w:t>
      </w:r>
      <w:r>
        <w:softHyphen/>
      </w:r>
      <w:r w:rsidRPr="00AC79F4">
        <w:t>talades tidigare brottslighet skulle motivera det. Hur starkt brottslighetens art talar för fängelse måste dock avgöras utifrån omständigheterna i det enskilda fallet</w:t>
      </w:r>
      <w:r>
        <w:t>.</w:t>
      </w:r>
    </w:p>
    <w:p w14:paraId="2AB16581" w14:textId="77777777" w:rsidR="00F66423" w:rsidRDefault="00F66423" w:rsidP="00F66423">
      <w:pPr>
        <w:pStyle w:val="Brdtextmedindrag"/>
      </w:pPr>
      <w:r>
        <w:t>B</w:t>
      </w:r>
      <w:r w:rsidRPr="0054008C">
        <w:t xml:space="preserve">rottet </w:t>
      </w:r>
      <w:r>
        <w:t xml:space="preserve">är </w:t>
      </w:r>
      <w:r w:rsidRPr="0054008C">
        <w:t xml:space="preserve">uttryckligen subsidiärt till </w:t>
      </w:r>
      <w:r w:rsidRPr="0054008C">
        <w:rPr>
          <w:spacing w:val="-4"/>
        </w:rPr>
        <w:t>brot</w:t>
      </w:r>
      <w:r w:rsidRPr="0054008C">
        <w:rPr>
          <w:spacing w:val="-4"/>
        </w:rPr>
        <w:softHyphen/>
        <w:t>ten män</w:t>
      </w:r>
      <w:r>
        <w:rPr>
          <w:spacing w:val="-4"/>
        </w:rPr>
        <w:softHyphen/>
      </w:r>
      <w:r w:rsidRPr="0054008C">
        <w:rPr>
          <w:spacing w:val="-4"/>
        </w:rPr>
        <w:t>niskohandel och män</w:t>
      </w:r>
      <w:r>
        <w:rPr>
          <w:spacing w:val="-4"/>
        </w:rPr>
        <w:softHyphen/>
      </w:r>
      <w:r w:rsidRPr="0054008C">
        <w:rPr>
          <w:spacing w:val="-4"/>
        </w:rPr>
        <w:t>niskoexploatering (4 kap. 1 a och 1 b §§</w:t>
      </w:r>
      <w:r w:rsidRPr="0054008C">
        <w:t xml:space="preserve">). </w:t>
      </w:r>
      <w:r>
        <w:t>I</w:t>
      </w:r>
      <w:r w:rsidRPr="0054008C">
        <w:t xml:space="preserve"> övrigt </w:t>
      </w:r>
      <w:r>
        <w:t xml:space="preserve">bör </w:t>
      </w:r>
      <w:r w:rsidRPr="0054008C">
        <w:t>sedvan</w:t>
      </w:r>
      <w:r>
        <w:softHyphen/>
      </w:r>
      <w:r w:rsidRPr="0054008C">
        <w:t>liga prin</w:t>
      </w:r>
      <w:r w:rsidRPr="0054008C">
        <w:softHyphen/>
        <w:t>ciper</w:t>
      </w:r>
      <w:r>
        <w:t xml:space="preserve"> för konkurrens tillämpas.</w:t>
      </w:r>
    </w:p>
    <w:p w14:paraId="728FDF66" w14:textId="77777777" w:rsidR="00F66423" w:rsidRDefault="00F66423" w:rsidP="00F66423">
      <w:pPr>
        <w:pStyle w:val="Brdtext"/>
        <w:rPr>
          <w:sz w:val="18"/>
        </w:rPr>
      </w:pPr>
    </w:p>
    <w:p w14:paraId="147A4E95" w14:textId="540EB707" w:rsidR="00F66423" w:rsidRPr="00D92F85" w:rsidRDefault="00F66423" w:rsidP="00F66423">
      <w:pPr>
        <w:pStyle w:val="Brdtext"/>
        <w:rPr>
          <w:sz w:val="18"/>
        </w:rPr>
      </w:pPr>
      <w:r w:rsidRPr="00D92F85">
        <w:rPr>
          <w:b/>
          <w:bCs/>
          <w:sz w:val="18"/>
        </w:rPr>
        <w:t>10 §    </w:t>
      </w:r>
      <w:r w:rsidRPr="00D92F85">
        <w:rPr>
          <w:sz w:val="18"/>
        </w:rPr>
        <w:t>För försök, förberedelse eller stämpling till människorov, människo</w:t>
      </w:r>
      <w:r w:rsidRPr="00D92F85">
        <w:rPr>
          <w:sz w:val="18"/>
        </w:rPr>
        <w:softHyphen/>
        <w:t>handel, grov människoexploatering, olaga frihetsberövande, äktenskapstvång eller barn</w:t>
      </w:r>
      <w:r>
        <w:rPr>
          <w:sz w:val="18"/>
        </w:rPr>
        <w:softHyphen/>
      </w:r>
      <w:r w:rsidRPr="00D92F85">
        <w:rPr>
          <w:sz w:val="18"/>
        </w:rPr>
        <w:t>äktenskapsbrott och för underlåtenhet att avslöja eller förhindra ett sådant brott döms det till ansvar enligt 23</w:t>
      </w:r>
      <w:r>
        <w:rPr>
          <w:sz w:val="18"/>
        </w:rPr>
        <w:t> kap.</w:t>
      </w:r>
      <w:r w:rsidRPr="00D92F85">
        <w:rPr>
          <w:sz w:val="18"/>
        </w:rPr>
        <w:t xml:space="preserve"> Detsamma gäller för försök, förberedelse eller stämpling till människoexploatering</w:t>
      </w:r>
      <w:r w:rsidRPr="0019099F">
        <w:rPr>
          <w:sz w:val="18"/>
          <w:szCs w:val="18"/>
        </w:rPr>
        <w:t>, grovt olaga tvång, grovt olaga hot, grovt hemfridsbrott eller grovt olaga intrång</w:t>
      </w:r>
      <w:r w:rsidRPr="002F7177">
        <w:rPr>
          <w:i/>
          <w:iCs/>
          <w:sz w:val="18"/>
          <w:szCs w:val="18"/>
        </w:rPr>
        <w:t>,</w:t>
      </w:r>
      <w:r w:rsidRPr="0019099F">
        <w:rPr>
          <w:sz w:val="18"/>
          <w:szCs w:val="18"/>
        </w:rPr>
        <w:t xml:space="preserve"> </w:t>
      </w:r>
      <w:r w:rsidRPr="002F7177">
        <w:rPr>
          <w:sz w:val="18"/>
          <w:szCs w:val="18"/>
        </w:rPr>
        <w:t>för försök till äkten</w:t>
      </w:r>
      <w:r w:rsidRPr="002F7177">
        <w:rPr>
          <w:sz w:val="18"/>
          <w:szCs w:val="18"/>
        </w:rPr>
        <w:softHyphen/>
        <w:t>skaps</w:t>
      </w:r>
      <w:r w:rsidRPr="002F7177">
        <w:rPr>
          <w:sz w:val="18"/>
          <w:szCs w:val="18"/>
        </w:rPr>
        <w:softHyphen/>
        <w:t>resebrott</w:t>
      </w:r>
      <w:r w:rsidRPr="002F7177">
        <w:rPr>
          <w:i/>
          <w:iCs/>
          <w:sz w:val="18"/>
          <w:szCs w:val="18"/>
        </w:rPr>
        <w:t>,</w:t>
      </w:r>
      <w:r w:rsidRPr="002F7177">
        <w:rPr>
          <w:sz w:val="18"/>
          <w:szCs w:val="18"/>
        </w:rPr>
        <w:t xml:space="preserve"> äkten</w:t>
      </w:r>
      <w:r w:rsidRPr="002F7177">
        <w:rPr>
          <w:sz w:val="18"/>
          <w:szCs w:val="18"/>
        </w:rPr>
        <w:softHyphen/>
        <w:t>skaps</w:t>
      </w:r>
      <w:r w:rsidRPr="002F7177">
        <w:rPr>
          <w:sz w:val="18"/>
          <w:szCs w:val="18"/>
        </w:rPr>
        <w:softHyphen/>
        <w:t xml:space="preserve">resebrott mot barn </w:t>
      </w:r>
      <w:r w:rsidRPr="002F7177">
        <w:rPr>
          <w:i/>
          <w:iCs/>
          <w:sz w:val="18"/>
          <w:szCs w:val="18"/>
        </w:rPr>
        <w:t xml:space="preserve">eller olaga </w:t>
      </w:r>
      <w:r w:rsidR="000F447A">
        <w:rPr>
          <w:i/>
          <w:iCs/>
          <w:sz w:val="18"/>
          <w:szCs w:val="18"/>
        </w:rPr>
        <w:t xml:space="preserve">nyttjande av </w:t>
      </w:r>
      <w:r w:rsidR="000F447A" w:rsidRPr="002F7177">
        <w:rPr>
          <w:i/>
          <w:iCs/>
          <w:sz w:val="18"/>
          <w:szCs w:val="18"/>
        </w:rPr>
        <w:t>tjänst</w:t>
      </w:r>
      <w:r w:rsidR="000F447A">
        <w:rPr>
          <w:i/>
          <w:iCs/>
          <w:sz w:val="18"/>
          <w:szCs w:val="18"/>
        </w:rPr>
        <w:t xml:space="preserve"> </w:t>
      </w:r>
      <w:r w:rsidRPr="002F7177">
        <w:rPr>
          <w:i/>
          <w:iCs/>
          <w:sz w:val="18"/>
          <w:szCs w:val="18"/>
        </w:rPr>
        <w:t xml:space="preserve">och </w:t>
      </w:r>
      <w:r w:rsidRPr="0019099F">
        <w:rPr>
          <w:sz w:val="18"/>
          <w:szCs w:val="18"/>
        </w:rPr>
        <w:t>för för</w:t>
      </w:r>
      <w:r w:rsidRPr="0019099F">
        <w:rPr>
          <w:sz w:val="18"/>
          <w:szCs w:val="18"/>
        </w:rPr>
        <w:softHyphen/>
        <w:t>sök eller för</w:t>
      </w:r>
      <w:r>
        <w:rPr>
          <w:sz w:val="18"/>
          <w:szCs w:val="18"/>
        </w:rPr>
        <w:softHyphen/>
      </w:r>
      <w:r w:rsidRPr="0019099F">
        <w:rPr>
          <w:sz w:val="18"/>
          <w:szCs w:val="18"/>
        </w:rPr>
        <w:t>beredelse till data</w:t>
      </w:r>
      <w:r w:rsidRPr="0019099F">
        <w:rPr>
          <w:sz w:val="18"/>
          <w:szCs w:val="18"/>
        </w:rPr>
        <w:softHyphen/>
        <w:t xml:space="preserve">intrång som om det fullbordats inte skulle ha varit </w:t>
      </w:r>
      <w:r w:rsidRPr="0019099F">
        <w:rPr>
          <w:spacing w:val="1"/>
          <w:sz w:val="18"/>
          <w:szCs w:val="18"/>
        </w:rPr>
        <w:t>att anse som ringa, eller grovt dataintrång</w:t>
      </w:r>
      <w:r w:rsidRPr="0019099F">
        <w:rPr>
          <w:sz w:val="18"/>
          <w:szCs w:val="18"/>
        </w:rPr>
        <w:t>.</w:t>
      </w:r>
    </w:p>
    <w:p w14:paraId="33256DCA" w14:textId="77777777" w:rsidR="00F66423" w:rsidRDefault="00F66423" w:rsidP="00F66423">
      <w:pPr>
        <w:pStyle w:val="Brdtextmedindrag"/>
        <w:ind w:firstLine="0"/>
        <w:jc w:val="left"/>
        <w:rPr>
          <w:szCs w:val="22"/>
        </w:rPr>
      </w:pPr>
    </w:p>
    <w:p w14:paraId="3DF1B90C" w14:textId="5BD5933F" w:rsidR="00F66423" w:rsidRDefault="00F66423" w:rsidP="00F66423">
      <w:pPr>
        <w:pStyle w:val="Brdtext"/>
      </w:pPr>
      <w:r w:rsidRPr="008F3072">
        <w:t>Paragrafen reglerar straffansvar för osjälvständiga brott i 4</w:t>
      </w:r>
      <w:r>
        <w:t> </w:t>
      </w:r>
      <w:r w:rsidRPr="008F3072">
        <w:t xml:space="preserve">kap. </w:t>
      </w:r>
      <w:r w:rsidR="00C32F18">
        <w:t xml:space="preserve">Paragrafen utformas efter synpunkter från </w:t>
      </w:r>
      <w:r w:rsidR="00C32F18" w:rsidRPr="00C32F18">
        <w:rPr>
          <w:i/>
          <w:iCs/>
        </w:rPr>
        <w:t>Lagrådet</w:t>
      </w:r>
      <w:r w:rsidR="00C32F18">
        <w:t xml:space="preserve">. </w:t>
      </w:r>
      <w:r w:rsidRPr="008F3072">
        <w:t>Över</w:t>
      </w:r>
      <w:r>
        <w:softHyphen/>
      </w:r>
      <w:r w:rsidRPr="008F3072">
        <w:t>vägan</w:t>
      </w:r>
      <w:r>
        <w:softHyphen/>
      </w:r>
      <w:r w:rsidRPr="008F3072">
        <w:t xml:space="preserve">dena finns i </w:t>
      </w:r>
      <w:r w:rsidRPr="00F73524">
        <w:t>avsnitt 6.2</w:t>
      </w:r>
      <w:r>
        <w:t xml:space="preserve">. </w:t>
      </w:r>
    </w:p>
    <w:p w14:paraId="7D54D2F4" w14:textId="63FDC4B6" w:rsidR="00F66423" w:rsidRPr="00851ECF" w:rsidRDefault="00F66423" w:rsidP="00F66423">
      <w:pPr>
        <w:pStyle w:val="Brdtextmedindrag"/>
      </w:pPr>
      <w:r>
        <w:t xml:space="preserve">Paragrafen ändras på så sätt att försök till olaga </w:t>
      </w:r>
      <w:r w:rsidR="000F447A">
        <w:t xml:space="preserve">nyttjande av tjänst </w:t>
      </w:r>
      <w:r>
        <w:t>straff</w:t>
      </w:r>
      <w:r>
        <w:softHyphen/>
        <w:t>beläggs. Förutsättningarna för att döma för försök till brott regleras i 23 kap. 1 §.</w:t>
      </w:r>
    </w:p>
    <w:p w14:paraId="3A2DD36D" w14:textId="77777777" w:rsidR="00F66423" w:rsidRDefault="00F66423" w:rsidP="00F66423">
      <w:pPr>
        <w:pStyle w:val="Rubrik2"/>
      </w:pPr>
      <w:bookmarkStart w:id="98" w:name="_Toc231995421"/>
      <w:bookmarkStart w:id="99" w:name="_Toc241053069"/>
      <w:bookmarkStart w:id="100" w:name="_Toc216072891"/>
      <w:r>
        <w:t>Förslaget till lag om ändring i lagen (2008:962) om valfrihetssystem</w:t>
      </w:r>
      <w:bookmarkEnd w:id="98"/>
      <w:bookmarkEnd w:id="99"/>
    </w:p>
    <w:p w14:paraId="0B14CEF3" w14:textId="77777777" w:rsidR="00F66423" w:rsidRDefault="00F66423" w:rsidP="00F66423">
      <w:pPr>
        <w:pStyle w:val="Rubrik4utannumrering"/>
        <w:spacing w:before="0"/>
      </w:pPr>
      <w:r>
        <w:t>7 kap.</w:t>
      </w:r>
    </w:p>
    <w:p w14:paraId="3853E54B" w14:textId="77777777" w:rsidR="00F66423" w:rsidRPr="00864073" w:rsidRDefault="00F66423" w:rsidP="00F66423">
      <w:pPr>
        <w:pStyle w:val="Brdtext"/>
        <w:rPr>
          <w:sz w:val="18"/>
        </w:rPr>
      </w:pPr>
      <w:r w:rsidRPr="00864073">
        <w:rPr>
          <w:sz w:val="18"/>
        </w:rPr>
        <w:t>1 §    En upphandlande myndighet får utesluta en sökande om myndig</w:t>
      </w:r>
      <w:r w:rsidRPr="00864073">
        <w:rPr>
          <w:sz w:val="18"/>
        </w:rPr>
        <w:softHyphen/>
        <w:t>heten får kännedom om att den sökande enligt en dom som fått laga kraft är dömd för brott som inne</w:t>
      </w:r>
      <w:r w:rsidRPr="00864073">
        <w:rPr>
          <w:sz w:val="18"/>
        </w:rPr>
        <w:softHyphen/>
        <w:t>fattar</w:t>
      </w:r>
    </w:p>
    <w:p w14:paraId="05903DC0" w14:textId="77777777" w:rsidR="00F66423" w:rsidRPr="00864073" w:rsidRDefault="00F66423" w:rsidP="00F66423">
      <w:pPr>
        <w:pStyle w:val="Brdtextmedindrag"/>
        <w:rPr>
          <w:sz w:val="18"/>
          <w:szCs w:val="18"/>
        </w:rPr>
      </w:pPr>
      <w:r w:rsidRPr="00864073">
        <w:rPr>
          <w:sz w:val="18"/>
          <w:szCs w:val="18"/>
        </w:rPr>
        <w:t>1. sådan brottslighet som avses i artikel 2 i rådets rambeslut 2008/841/RIF av den 24 oktober 2008 om kampen mot organiserad brott</w:t>
      </w:r>
      <w:r w:rsidRPr="00864073">
        <w:rPr>
          <w:sz w:val="18"/>
          <w:szCs w:val="18"/>
        </w:rPr>
        <w:softHyphen/>
        <w:t>slighet,</w:t>
      </w:r>
    </w:p>
    <w:p w14:paraId="099D9784" w14:textId="77777777" w:rsidR="00F66423" w:rsidRPr="00864073" w:rsidRDefault="00F66423" w:rsidP="00F66423">
      <w:pPr>
        <w:pStyle w:val="Brdtextmedindrag"/>
        <w:rPr>
          <w:sz w:val="18"/>
          <w:szCs w:val="18"/>
        </w:rPr>
      </w:pPr>
      <w:r w:rsidRPr="00864073">
        <w:rPr>
          <w:sz w:val="18"/>
          <w:szCs w:val="18"/>
        </w:rPr>
        <w:t>2. bestickning enligt definitionen i artikel 3 i rådets akt av den 26 maj 1997 om utarbetande på grundval av artikel K 3.2 c i fördraget om Euro</w:t>
      </w:r>
      <w:r w:rsidRPr="00864073">
        <w:rPr>
          <w:sz w:val="18"/>
          <w:szCs w:val="18"/>
        </w:rPr>
        <w:softHyphen/>
        <w:t>peiska union</w:t>
      </w:r>
      <w:r w:rsidRPr="00864073">
        <w:rPr>
          <w:sz w:val="18"/>
          <w:szCs w:val="18"/>
        </w:rPr>
        <w:softHyphen/>
        <w:t>en av kon</w:t>
      </w:r>
      <w:r w:rsidRPr="00864073">
        <w:rPr>
          <w:sz w:val="18"/>
          <w:szCs w:val="18"/>
        </w:rPr>
        <w:softHyphen/>
        <w:t>ven</w:t>
      </w:r>
      <w:r w:rsidRPr="00864073">
        <w:rPr>
          <w:sz w:val="18"/>
          <w:szCs w:val="18"/>
        </w:rPr>
        <w:softHyphen/>
        <w:t>tionen om kamp mot korruption som tjänstemän i Europeiska ge</w:t>
      </w:r>
      <w:r w:rsidRPr="00864073">
        <w:rPr>
          <w:sz w:val="18"/>
          <w:szCs w:val="18"/>
        </w:rPr>
        <w:softHyphen/>
        <w:t>men</w:t>
      </w:r>
      <w:r w:rsidRPr="00864073">
        <w:rPr>
          <w:sz w:val="18"/>
          <w:szCs w:val="18"/>
        </w:rPr>
        <w:softHyphen/>
        <w:t>skaperna eller Europeiska uni</w:t>
      </w:r>
      <w:r w:rsidRPr="00864073">
        <w:rPr>
          <w:sz w:val="18"/>
          <w:szCs w:val="18"/>
        </w:rPr>
        <w:softHyphen/>
        <w:t>onens med</w:t>
      </w:r>
      <w:r w:rsidRPr="00864073">
        <w:rPr>
          <w:sz w:val="18"/>
          <w:szCs w:val="18"/>
        </w:rPr>
        <w:softHyphen/>
        <w:t>lemsstater är delaktiga i, korr</w:t>
      </w:r>
      <w:r w:rsidRPr="00864073">
        <w:rPr>
          <w:sz w:val="18"/>
          <w:szCs w:val="18"/>
        </w:rPr>
        <w:softHyphen/>
        <w:t>uption enligt artikel 2.1 i rå</w:t>
      </w:r>
      <w:r w:rsidRPr="00864073">
        <w:rPr>
          <w:sz w:val="18"/>
          <w:szCs w:val="18"/>
        </w:rPr>
        <w:softHyphen/>
        <w:t>dets rambeslut 2003/568/RIF av den 22 juli 2003 om kampen mot korru</w:t>
      </w:r>
      <w:r w:rsidRPr="00864073">
        <w:rPr>
          <w:sz w:val="18"/>
          <w:szCs w:val="18"/>
        </w:rPr>
        <w:softHyphen/>
        <w:t>ption inom den privata sek</w:t>
      </w:r>
      <w:r w:rsidRPr="00864073">
        <w:rPr>
          <w:sz w:val="18"/>
          <w:szCs w:val="18"/>
        </w:rPr>
        <w:softHyphen/>
        <w:t>torn, eller korruption enligt natio</w:t>
      </w:r>
      <w:r w:rsidRPr="00864073">
        <w:rPr>
          <w:sz w:val="18"/>
          <w:szCs w:val="18"/>
        </w:rPr>
        <w:softHyphen/>
        <w:t>nella be</w:t>
      </w:r>
      <w:r>
        <w:rPr>
          <w:sz w:val="18"/>
          <w:szCs w:val="18"/>
        </w:rPr>
        <w:softHyphen/>
      </w:r>
      <w:r w:rsidRPr="00864073">
        <w:rPr>
          <w:sz w:val="18"/>
          <w:szCs w:val="18"/>
        </w:rPr>
        <w:t>stäm</w:t>
      </w:r>
      <w:r>
        <w:rPr>
          <w:sz w:val="18"/>
          <w:szCs w:val="18"/>
        </w:rPr>
        <w:softHyphen/>
      </w:r>
      <w:r w:rsidRPr="00864073">
        <w:rPr>
          <w:sz w:val="18"/>
          <w:szCs w:val="18"/>
        </w:rPr>
        <w:t>melser,</w:t>
      </w:r>
    </w:p>
    <w:p w14:paraId="7DCA4F3B" w14:textId="77777777" w:rsidR="00F66423" w:rsidRPr="00864073" w:rsidRDefault="00F66423" w:rsidP="00F66423">
      <w:pPr>
        <w:pStyle w:val="Brdtextmedindrag"/>
        <w:rPr>
          <w:sz w:val="18"/>
          <w:szCs w:val="18"/>
        </w:rPr>
      </w:pPr>
      <w:r w:rsidRPr="00864073">
        <w:rPr>
          <w:sz w:val="18"/>
          <w:szCs w:val="18"/>
        </w:rPr>
        <w:t>3. bedrägeri i den mening som av</w:t>
      </w:r>
      <w:r w:rsidRPr="00864073">
        <w:rPr>
          <w:sz w:val="18"/>
          <w:szCs w:val="18"/>
        </w:rPr>
        <w:softHyphen/>
        <w:t>ses i artikel 1 i konventionen som ut</w:t>
      </w:r>
      <w:r w:rsidRPr="00864073">
        <w:rPr>
          <w:sz w:val="18"/>
          <w:szCs w:val="18"/>
        </w:rPr>
        <w:softHyphen/>
        <w:t>arbetats på grundval av ar</w:t>
      </w:r>
      <w:r w:rsidRPr="00864073">
        <w:rPr>
          <w:sz w:val="18"/>
          <w:szCs w:val="18"/>
        </w:rPr>
        <w:softHyphen/>
        <w:t>tikel K.3 i fördraget om Euro</w:t>
      </w:r>
      <w:r w:rsidRPr="00864073">
        <w:rPr>
          <w:sz w:val="18"/>
          <w:szCs w:val="18"/>
        </w:rPr>
        <w:softHyphen/>
        <w:t>peiska uni</w:t>
      </w:r>
      <w:r w:rsidRPr="00864073">
        <w:rPr>
          <w:sz w:val="18"/>
          <w:szCs w:val="18"/>
        </w:rPr>
        <w:softHyphen/>
        <w:t>onen, om skydd av Euro</w:t>
      </w:r>
      <w:r w:rsidRPr="00864073">
        <w:rPr>
          <w:sz w:val="18"/>
          <w:szCs w:val="18"/>
        </w:rPr>
        <w:softHyphen/>
        <w:t>pe</w:t>
      </w:r>
      <w:r w:rsidRPr="00864073">
        <w:rPr>
          <w:sz w:val="18"/>
          <w:szCs w:val="18"/>
        </w:rPr>
        <w:softHyphen/>
        <w:t>iska ge</w:t>
      </w:r>
      <w:r w:rsidRPr="00864073">
        <w:rPr>
          <w:sz w:val="18"/>
          <w:szCs w:val="18"/>
        </w:rPr>
        <w:softHyphen/>
        <w:t>men</w:t>
      </w:r>
      <w:r w:rsidRPr="00864073">
        <w:rPr>
          <w:sz w:val="18"/>
          <w:szCs w:val="18"/>
        </w:rPr>
        <w:softHyphen/>
        <w:t>skapernas finansiella in</w:t>
      </w:r>
      <w:r w:rsidRPr="00864073">
        <w:rPr>
          <w:sz w:val="18"/>
          <w:szCs w:val="18"/>
        </w:rPr>
        <w:softHyphen/>
      </w:r>
      <w:r w:rsidRPr="00864073">
        <w:rPr>
          <w:sz w:val="18"/>
          <w:szCs w:val="18"/>
        </w:rPr>
        <w:softHyphen/>
        <w:t>t</w:t>
      </w:r>
      <w:r w:rsidRPr="00864073">
        <w:rPr>
          <w:sz w:val="18"/>
          <w:szCs w:val="18"/>
        </w:rPr>
        <w:softHyphen/>
        <w:t>ressen,</w:t>
      </w:r>
    </w:p>
    <w:p w14:paraId="554E980C" w14:textId="77777777" w:rsidR="00F66423" w:rsidRPr="00864073" w:rsidRDefault="00F66423" w:rsidP="00F66423">
      <w:pPr>
        <w:pStyle w:val="Brdtextmedindrag"/>
        <w:rPr>
          <w:sz w:val="18"/>
          <w:szCs w:val="18"/>
        </w:rPr>
      </w:pPr>
      <w:r w:rsidRPr="00864073">
        <w:rPr>
          <w:sz w:val="18"/>
          <w:szCs w:val="18"/>
        </w:rPr>
        <w:t>4. penningtvätt eller finansiering av terrorism enligt definitionen i ar</w:t>
      </w:r>
      <w:r w:rsidRPr="00864073">
        <w:rPr>
          <w:sz w:val="18"/>
          <w:szCs w:val="18"/>
        </w:rPr>
        <w:softHyphen/>
        <w:t>tikel 1 i Europaparlamentets och rå</w:t>
      </w:r>
      <w:r w:rsidRPr="00864073">
        <w:rPr>
          <w:sz w:val="18"/>
          <w:szCs w:val="18"/>
        </w:rPr>
        <w:softHyphen/>
        <w:t>dets direktiv (EU) 2015/849 av den 20 maj 2015 om åtgärder för att förhindra att det finansiella sy</w:t>
      </w:r>
      <w:r w:rsidRPr="00864073">
        <w:rPr>
          <w:sz w:val="18"/>
          <w:szCs w:val="18"/>
        </w:rPr>
        <w:softHyphen/>
        <w:t>stemet används för penning</w:t>
      </w:r>
      <w:r w:rsidRPr="00864073">
        <w:rPr>
          <w:sz w:val="18"/>
          <w:szCs w:val="18"/>
        </w:rPr>
        <w:softHyphen/>
        <w:t>tvätt eller finansiering av terrorism, om ändring av Europaparlamentets och rådets förordning (EU) nr 648/2012 och om upphävande av Eu</w:t>
      </w:r>
      <w:r w:rsidRPr="00864073">
        <w:rPr>
          <w:sz w:val="18"/>
          <w:szCs w:val="18"/>
        </w:rPr>
        <w:softHyphen/>
        <w:t>ropa</w:t>
      </w:r>
      <w:r w:rsidRPr="00864073">
        <w:rPr>
          <w:sz w:val="18"/>
          <w:szCs w:val="18"/>
        </w:rPr>
        <w:softHyphen/>
        <w:t>parlamentets och rådets di</w:t>
      </w:r>
      <w:r w:rsidRPr="00864073">
        <w:rPr>
          <w:sz w:val="18"/>
          <w:szCs w:val="18"/>
        </w:rPr>
        <w:softHyphen/>
        <w:t xml:space="preserve">rektiv </w:t>
      </w:r>
      <w:r w:rsidRPr="00864073">
        <w:rPr>
          <w:sz w:val="18"/>
          <w:szCs w:val="18"/>
        </w:rPr>
        <w:lastRenderedPageBreak/>
        <w:t>2005/60/EG och kommi</w:t>
      </w:r>
      <w:r w:rsidRPr="00864073">
        <w:rPr>
          <w:sz w:val="18"/>
          <w:szCs w:val="18"/>
        </w:rPr>
        <w:softHyphen/>
        <w:t>ssion</w:t>
      </w:r>
      <w:r w:rsidRPr="00864073">
        <w:rPr>
          <w:sz w:val="18"/>
          <w:szCs w:val="18"/>
        </w:rPr>
        <w:softHyphen/>
        <w:t>ens direktiv 2006/70/EG, i ly</w:t>
      </w:r>
      <w:r w:rsidRPr="00864073">
        <w:rPr>
          <w:sz w:val="18"/>
          <w:szCs w:val="18"/>
        </w:rPr>
        <w:softHyphen/>
        <w:t>delsen enligt Europa</w:t>
      </w:r>
      <w:r w:rsidRPr="00864073">
        <w:rPr>
          <w:sz w:val="18"/>
          <w:szCs w:val="18"/>
        </w:rPr>
        <w:softHyphen/>
        <w:t>parla</w:t>
      </w:r>
      <w:r w:rsidRPr="00864073">
        <w:rPr>
          <w:sz w:val="18"/>
          <w:szCs w:val="18"/>
        </w:rPr>
        <w:softHyphen/>
        <w:t>mentets och rådets förordning (EU) 2023/1113,</w:t>
      </w:r>
    </w:p>
    <w:p w14:paraId="432BE9E3" w14:textId="77777777" w:rsidR="00F66423" w:rsidRPr="00864073" w:rsidRDefault="00F66423" w:rsidP="00F66423">
      <w:pPr>
        <w:pStyle w:val="Brdtextmedindrag"/>
        <w:rPr>
          <w:sz w:val="18"/>
          <w:szCs w:val="18"/>
        </w:rPr>
      </w:pPr>
      <w:r w:rsidRPr="00864073">
        <w:rPr>
          <w:sz w:val="18"/>
          <w:szCs w:val="18"/>
        </w:rPr>
        <w:t>5. terroristbrott eller brott med an</w:t>
      </w:r>
      <w:r w:rsidRPr="00864073">
        <w:rPr>
          <w:sz w:val="18"/>
          <w:szCs w:val="18"/>
        </w:rPr>
        <w:softHyphen/>
        <w:t>knytning till terroristverk</w:t>
      </w:r>
      <w:r w:rsidRPr="00864073">
        <w:rPr>
          <w:sz w:val="18"/>
          <w:szCs w:val="18"/>
        </w:rPr>
        <w:softHyphen/>
        <w:t>samhet så</w:t>
      </w:r>
      <w:r w:rsidRPr="00864073">
        <w:rPr>
          <w:sz w:val="18"/>
          <w:szCs w:val="18"/>
        </w:rPr>
        <w:softHyphen/>
        <w:t>som de definieras i artiklarna 3 och 5–12 i Europa</w:t>
      </w:r>
      <w:r w:rsidRPr="00864073">
        <w:rPr>
          <w:sz w:val="18"/>
          <w:szCs w:val="18"/>
        </w:rPr>
        <w:softHyphen/>
        <w:t>parlamentets och rådets direktiv (EU) 2017/541 av den 15 mars 2017 om be</w:t>
      </w:r>
      <w:r w:rsidRPr="00864073">
        <w:rPr>
          <w:sz w:val="18"/>
          <w:szCs w:val="18"/>
        </w:rPr>
        <w:softHyphen/>
        <w:t>kämp</w:t>
      </w:r>
      <w:r w:rsidRPr="00864073">
        <w:rPr>
          <w:sz w:val="18"/>
          <w:szCs w:val="18"/>
        </w:rPr>
        <w:softHyphen/>
        <w:t>an</w:t>
      </w:r>
      <w:r w:rsidRPr="00864073">
        <w:rPr>
          <w:sz w:val="18"/>
          <w:szCs w:val="18"/>
        </w:rPr>
        <w:softHyphen/>
        <w:t>de av terrorism, om ersättande av rådets rambeslut 2002/475/RIF och om ändring av rådets beslut 2005/671/RIF, i den ursprung</w:t>
      </w:r>
      <w:r w:rsidRPr="00864073">
        <w:rPr>
          <w:sz w:val="18"/>
          <w:szCs w:val="18"/>
        </w:rPr>
        <w:softHyphen/>
        <w:t>liga lydelsen, eller anstiftan, medhjälp och försök att begå brott i den me</w:t>
      </w:r>
      <w:r w:rsidRPr="00864073">
        <w:rPr>
          <w:sz w:val="18"/>
          <w:szCs w:val="18"/>
        </w:rPr>
        <w:softHyphen/>
        <w:t>ning som avses i artikel 14 i det direktivet, eller</w:t>
      </w:r>
    </w:p>
    <w:p w14:paraId="06B88807" w14:textId="77777777" w:rsidR="00F66423" w:rsidRPr="00864073" w:rsidRDefault="00F66423" w:rsidP="00F66423">
      <w:pPr>
        <w:pStyle w:val="Brdtextmedindrag"/>
        <w:rPr>
          <w:sz w:val="18"/>
          <w:szCs w:val="18"/>
        </w:rPr>
      </w:pPr>
      <w:r w:rsidRPr="00864073">
        <w:rPr>
          <w:sz w:val="18"/>
          <w:szCs w:val="18"/>
        </w:rPr>
        <w:t>6. människohandel enligt defini</w:t>
      </w:r>
      <w:r w:rsidRPr="00864073">
        <w:rPr>
          <w:sz w:val="18"/>
          <w:szCs w:val="18"/>
        </w:rPr>
        <w:softHyphen/>
        <w:t>ti</w:t>
      </w:r>
      <w:r w:rsidRPr="00864073">
        <w:rPr>
          <w:sz w:val="18"/>
          <w:szCs w:val="18"/>
        </w:rPr>
        <w:softHyphen/>
        <w:t>onen i artikel 2 i Europa</w:t>
      </w:r>
      <w:r w:rsidRPr="00864073">
        <w:rPr>
          <w:sz w:val="18"/>
          <w:szCs w:val="18"/>
        </w:rPr>
        <w:softHyphen/>
        <w:t>parla</w:t>
      </w:r>
      <w:r w:rsidRPr="00864073">
        <w:rPr>
          <w:sz w:val="18"/>
          <w:szCs w:val="18"/>
        </w:rPr>
        <w:softHyphen/>
        <w:t>men</w:t>
      </w:r>
      <w:r w:rsidRPr="00864073">
        <w:rPr>
          <w:sz w:val="18"/>
          <w:szCs w:val="18"/>
        </w:rPr>
        <w:softHyphen/>
        <w:t>tets och rådets direktiv 2011/36/EU av den 5 april 2011 om förebygg</w:t>
      </w:r>
      <w:r w:rsidRPr="00864073">
        <w:rPr>
          <w:sz w:val="18"/>
          <w:szCs w:val="18"/>
        </w:rPr>
        <w:softHyphen/>
        <w:t>ande och bekämp</w:t>
      </w:r>
      <w:r w:rsidRPr="00864073">
        <w:rPr>
          <w:sz w:val="18"/>
          <w:szCs w:val="18"/>
        </w:rPr>
        <w:softHyphen/>
        <w:t>ande av männi</w:t>
      </w:r>
      <w:r w:rsidRPr="00864073">
        <w:rPr>
          <w:sz w:val="18"/>
          <w:szCs w:val="18"/>
        </w:rPr>
        <w:softHyphen/>
        <w:t>sko</w:t>
      </w:r>
      <w:r w:rsidRPr="00864073">
        <w:rPr>
          <w:sz w:val="18"/>
          <w:szCs w:val="18"/>
        </w:rPr>
        <w:softHyphen/>
        <w:t>handel, om skydd av dess offer och om ersättande av rå</w:t>
      </w:r>
      <w:r w:rsidRPr="00864073">
        <w:rPr>
          <w:sz w:val="18"/>
          <w:szCs w:val="18"/>
        </w:rPr>
        <w:softHyphen/>
        <w:t>dets ram</w:t>
      </w:r>
      <w:r w:rsidRPr="00864073">
        <w:rPr>
          <w:sz w:val="18"/>
          <w:szCs w:val="18"/>
        </w:rPr>
        <w:softHyphen/>
        <w:t xml:space="preserve">beslut 2002/629/RIF, i lydelsen </w:t>
      </w:r>
      <w:r w:rsidRPr="00864073">
        <w:rPr>
          <w:i/>
          <w:iCs/>
          <w:sz w:val="18"/>
          <w:szCs w:val="18"/>
        </w:rPr>
        <w:t>enligt Europaparlamentets och rådets direktiv (EU)</w:t>
      </w:r>
      <w:r>
        <w:rPr>
          <w:i/>
          <w:iCs/>
          <w:sz w:val="18"/>
          <w:szCs w:val="18"/>
        </w:rPr>
        <w:t> </w:t>
      </w:r>
      <w:r w:rsidRPr="00864073">
        <w:rPr>
          <w:i/>
          <w:iCs/>
          <w:sz w:val="18"/>
          <w:szCs w:val="18"/>
        </w:rPr>
        <w:t>2024/1712</w:t>
      </w:r>
      <w:r w:rsidRPr="00864073">
        <w:rPr>
          <w:sz w:val="18"/>
          <w:szCs w:val="18"/>
        </w:rPr>
        <w:t>.</w:t>
      </w:r>
    </w:p>
    <w:p w14:paraId="704730DC" w14:textId="77777777" w:rsidR="00F66423" w:rsidRPr="00864073" w:rsidRDefault="00F66423" w:rsidP="00F66423">
      <w:pPr>
        <w:pStyle w:val="Brdtextmedindrag"/>
        <w:rPr>
          <w:sz w:val="18"/>
          <w:szCs w:val="18"/>
        </w:rPr>
      </w:pPr>
      <w:r w:rsidRPr="00864073">
        <w:rPr>
          <w:sz w:val="18"/>
          <w:szCs w:val="18"/>
        </w:rPr>
        <w:t>Om den sökande är en juridisk per</w:t>
      </w:r>
      <w:r w:rsidRPr="00864073">
        <w:rPr>
          <w:sz w:val="18"/>
          <w:szCs w:val="18"/>
        </w:rPr>
        <w:softHyphen/>
        <w:t>son, får den sökande uteslutas om en fysisk person som ingår i den sökandes för</w:t>
      </w:r>
      <w:r w:rsidRPr="00864073">
        <w:rPr>
          <w:sz w:val="18"/>
          <w:szCs w:val="18"/>
        </w:rPr>
        <w:softHyphen/>
        <w:t>valt</w:t>
      </w:r>
      <w:r w:rsidRPr="00864073">
        <w:rPr>
          <w:sz w:val="18"/>
          <w:szCs w:val="18"/>
        </w:rPr>
        <w:softHyphen/>
        <w:t>nings-, lednings- eller kon</w:t>
      </w:r>
      <w:r w:rsidRPr="00864073">
        <w:rPr>
          <w:sz w:val="18"/>
          <w:szCs w:val="18"/>
        </w:rPr>
        <w:softHyphen/>
        <w:t>troll</w:t>
      </w:r>
      <w:r w:rsidRPr="00864073">
        <w:rPr>
          <w:sz w:val="18"/>
          <w:szCs w:val="18"/>
        </w:rPr>
        <w:softHyphen/>
        <w:t>organ har dömts för brottet. Det</w:t>
      </w:r>
      <w:r w:rsidRPr="00864073">
        <w:rPr>
          <w:sz w:val="18"/>
          <w:szCs w:val="18"/>
        </w:rPr>
        <w:softHyphen/>
        <w:t>samma gäller om den som har dömts för brottet är behörig att före</w:t>
      </w:r>
      <w:r w:rsidRPr="00864073">
        <w:rPr>
          <w:sz w:val="18"/>
          <w:szCs w:val="18"/>
        </w:rPr>
        <w:softHyphen/>
        <w:t>träda, fatta beslut om eller kon</w:t>
      </w:r>
      <w:r w:rsidRPr="00864073">
        <w:rPr>
          <w:sz w:val="18"/>
          <w:szCs w:val="18"/>
        </w:rPr>
        <w:softHyphen/>
        <w:t>trollera den sökande.</w:t>
      </w:r>
    </w:p>
    <w:p w14:paraId="762A4A3A" w14:textId="77777777" w:rsidR="00F66423" w:rsidRPr="00864073" w:rsidRDefault="00F66423" w:rsidP="00F66423">
      <w:pPr>
        <w:pStyle w:val="Brdtext"/>
        <w:rPr>
          <w:szCs w:val="22"/>
        </w:rPr>
      </w:pPr>
    </w:p>
    <w:p w14:paraId="4F6E78E6" w14:textId="77777777" w:rsidR="00F66423" w:rsidRDefault="00F66423" w:rsidP="00F66423">
      <w:pPr>
        <w:pStyle w:val="Brdtext"/>
        <w:rPr>
          <w:szCs w:val="22"/>
        </w:rPr>
      </w:pPr>
      <w:r w:rsidRPr="00864073">
        <w:rPr>
          <w:szCs w:val="22"/>
        </w:rPr>
        <w:t xml:space="preserve">Paragrafen innehåller bestämmelser om uteslutningsgrunder hänförliga till brott. Övervägandena finns i avsnitt 8. </w:t>
      </w:r>
    </w:p>
    <w:p w14:paraId="5C20E3B3" w14:textId="77777777" w:rsidR="00F66423" w:rsidRPr="00010237" w:rsidRDefault="00F66423" w:rsidP="00F66423">
      <w:pPr>
        <w:pStyle w:val="Brdtextmedindrag"/>
      </w:pPr>
      <w:r>
        <w:t xml:space="preserve">I </w:t>
      </w:r>
      <w:r w:rsidRPr="00C02497">
        <w:rPr>
          <w:i/>
          <w:iCs/>
        </w:rPr>
        <w:t>punkten 6</w:t>
      </w:r>
      <w:r>
        <w:t xml:space="preserve"> ändras hänvisningen till </w:t>
      </w:r>
      <w:r w:rsidRPr="000B12AF">
        <w:t>Europaparlamentets och rådets direk</w:t>
      </w:r>
      <w:r>
        <w:softHyphen/>
      </w:r>
      <w:r w:rsidRPr="000B12AF">
        <w:t>tiv</w:t>
      </w:r>
      <w:r>
        <w:t> </w:t>
      </w:r>
      <w:r w:rsidRPr="000B12AF">
        <w:t>2011/36/EU av den</w:t>
      </w:r>
      <w:r>
        <w:t> </w:t>
      </w:r>
      <w:r w:rsidRPr="000B12AF">
        <w:t>5</w:t>
      </w:r>
      <w:r>
        <w:t> </w:t>
      </w:r>
      <w:r w:rsidRPr="000B12AF">
        <w:t>april</w:t>
      </w:r>
      <w:r>
        <w:t> </w:t>
      </w:r>
      <w:r w:rsidRPr="000B12AF">
        <w:t>2011 om förebyggande och be</w:t>
      </w:r>
      <w:r>
        <w:softHyphen/>
      </w:r>
      <w:r w:rsidRPr="000B12AF">
        <w:t>kämpande av människohandel, om skydd av dess offer och om ersättande av rådets rambeslut 2002/629/RIF</w:t>
      </w:r>
      <w:r>
        <w:t xml:space="preserve"> (människohandels</w:t>
      </w:r>
      <w:r>
        <w:softHyphen/>
        <w:t>direktivet). Änd</w:t>
      </w:r>
      <w:r>
        <w:softHyphen/>
        <w:t xml:space="preserve">ringen </w:t>
      </w:r>
      <w:r w:rsidRPr="00864073">
        <w:t>är en följd av att artikel 2 i männi</w:t>
      </w:r>
      <w:r w:rsidRPr="00864073">
        <w:softHyphen/>
        <w:t>sko</w:t>
      </w:r>
      <w:r w:rsidRPr="00864073">
        <w:softHyphen/>
        <w:t>handels</w:t>
      </w:r>
      <w:r>
        <w:softHyphen/>
      </w:r>
      <w:r w:rsidRPr="00864073">
        <w:t>direktivet änd</w:t>
      </w:r>
      <w:r>
        <w:softHyphen/>
      </w:r>
      <w:r w:rsidRPr="00864073">
        <w:t>rats</w:t>
      </w:r>
      <w:r>
        <w:t xml:space="preserve"> genom Europaparlamentets</w:t>
      </w:r>
      <w:r w:rsidRPr="004E4A87">
        <w:t xml:space="preserve"> och rådets direktiv (EU)</w:t>
      </w:r>
      <w:r>
        <w:t> </w:t>
      </w:r>
      <w:r w:rsidRPr="004E4A87">
        <w:t>2024/</w:t>
      </w:r>
      <w:r>
        <w:t>1712 av den 13 juni 2024 om ändring av människohandelsdirektivet</w:t>
      </w:r>
      <w:r w:rsidRPr="00864073">
        <w:t xml:space="preserve">. Ändringen </w:t>
      </w:r>
      <w:r>
        <w:t xml:space="preserve">av artikel 2 </w:t>
      </w:r>
      <w:r w:rsidRPr="00864073">
        <w:t>innebär att ex</w:t>
      </w:r>
      <w:r>
        <w:softHyphen/>
      </w:r>
      <w:r w:rsidRPr="00864073">
        <w:t>ploa</w:t>
      </w:r>
      <w:r>
        <w:softHyphen/>
      </w:r>
      <w:r w:rsidRPr="00864073">
        <w:t>terings</w:t>
      </w:r>
      <w:r>
        <w:softHyphen/>
      </w:r>
      <w:r w:rsidRPr="00864073">
        <w:t>formerna ut</w:t>
      </w:r>
      <w:r>
        <w:softHyphen/>
      </w:r>
      <w:r w:rsidRPr="00864073">
        <w:t>nytt</w:t>
      </w:r>
      <w:r w:rsidRPr="00864073">
        <w:softHyphen/>
        <w:t>jande i surro</w:t>
      </w:r>
      <w:r>
        <w:softHyphen/>
      </w:r>
      <w:r w:rsidRPr="00864073">
        <w:t>gat</w:t>
      </w:r>
      <w:r>
        <w:softHyphen/>
      </w:r>
      <w:r w:rsidRPr="00864073">
        <w:t>moder</w:t>
      </w:r>
      <w:r>
        <w:softHyphen/>
      </w:r>
      <w:r w:rsidRPr="00864073">
        <w:t>skap, illegal adoption och tvångs</w:t>
      </w:r>
      <w:r>
        <w:softHyphen/>
      </w:r>
      <w:r w:rsidRPr="00864073">
        <w:t>äktenskap lagts till i artikeln</w:t>
      </w:r>
      <w:r>
        <w:t>. Den ändrade hänvisningen innebär att ute</w:t>
      </w:r>
      <w:r>
        <w:softHyphen/>
        <w:t>slutnings</w:t>
      </w:r>
      <w:r>
        <w:softHyphen/>
        <w:t>grunden även omfattar människo</w:t>
      </w:r>
      <w:r>
        <w:softHyphen/>
        <w:t>handel för dessa exploa</w:t>
      </w:r>
      <w:r>
        <w:softHyphen/>
        <w:t>terings</w:t>
      </w:r>
      <w:r>
        <w:softHyphen/>
        <w:t>syften</w:t>
      </w:r>
      <w:r w:rsidRPr="00864073">
        <w:t>.</w:t>
      </w:r>
    </w:p>
    <w:p w14:paraId="74CC2330" w14:textId="77777777" w:rsidR="00F66423" w:rsidRDefault="00F66423" w:rsidP="00F66423">
      <w:pPr>
        <w:pStyle w:val="Rubrik2"/>
      </w:pPr>
      <w:bookmarkStart w:id="101" w:name="_Toc231995422"/>
      <w:bookmarkStart w:id="102" w:name="_Toc241053070"/>
      <w:r>
        <w:t>Förslaget till lag om ändring i offentlighets- och</w:t>
      </w:r>
      <w:r>
        <w:rPr>
          <w:rFonts w:ascii="Cambria" w:hAnsi="Cambria"/>
        </w:rPr>
        <w:t> </w:t>
      </w:r>
      <w:r>
        <w:t>sekretesslagen (2009:400)</w:t>
      </w:r>
      <w:bookmarkEnd w:id="100"/>
      <w:bookmarkEnd w:id="101"/>
      <w:bookmarkEnd w:id="102"/>
    </w:p>
    <w:p w14:paraId="566EEE7C" w14:textId="77777777" w:rsidR="00F66423" w:rsidRPr="006E36A3" w:rsidRDefault="00F66423" w:rsidP="00F66423">
      <w:pPr>
        <w:pStyle w:val="Rubrik4utannumrering"/>
        <w:spacing w:before="0"/>
        <w:rPr>
          <w:szCs w:val="20"/>
        </w:rPr>
      </w:pPr>
      <w:r w:rsidRPr="006E36A3">
        <w:rPr>
          <w:szCs w:val="20"/>
        </w:rPr>
        <w:t>40</w:t>
      </w:r>
      <w:r>
        <w:rPr>
          <w:szCs w:val="20"/>
        </w:rPr>
        <w:t> kap.</w:t>
      </w:r>
      <w:r w:rsidRPr="006E36A3">
        <w:rPr>
          <w:szCs w:val="20"/>
        </w:rPr>
        <w:t xml:space="preserve"> </w:t>
      </w:r>
    </w:p>
    <w:p w14:paraId="78BFE33C" w14:textId="77777777" w:rsidR="00F66423" w:rsidRPr="00E1251A" w:rsidRDefault="00F66423" w:rsidP="00F66423">
      <w:pPr>
        <w:pStyle w:val="Rubrik4utannumrering"/>
        <w:spacing w:before="0"/>
        <w:rPr>
          <w:b w:val="0"/>
        </w:rPr>
      </w:pPr>
      <w:r w:rsidRPr="00E1251A">
        <w:rPr>
          <w:i/>
        </w:rPr>
        <w:t>Viss verksamhet vid Jämställdhetsmyndigheten</w:t>
      </w:r>
    </w:p>
    <w:p w14:paraId="747D6CFB" w14:textId="77777777" w:rsidR="00F66423" w:rsidRPr="007B0D16" w:rsidRDefault="00F66423" w:rsidP="00F66423">
      <w:pPr>
        <w:pStyle w:val="Brdtext"/>
        <w:rPr>
          <w:i/>
          <w:iCs/>
          <w:sz w:val="18"/>
        </w:rPr>
      </w:pPr>
      <w:r w:rsidRPr="007B0D16">
        <w:rPr>
          <w:b/>
          <w:bCs/>
          <w:i/>
          <w:iCs/>
          <w:sz w:val="18"/>
        </w:rPr>
        <w:t>7 </w:t>
      </w:r>
      <w:r>
        <w:rPr>
          <w:b/>
          <w:bCs/>
          <w:i/>
          <w:iCs/>
          <w:sz w:val="18"/>
        </w:rPr>
        <w:t>l</w:t>
      </w:r>
      <w:r w:rsidRPr="007B0D16">
        <w:rPr>
          <w:b/>
          <w:bCs/>
          <w:i/>
          <w:iCs/>
          <w:sz w:val="18"/>
        </w:rPr>
        <w:t> §</w:t>
      </w:r>
      <w:r w:rsidRPr="007B0D16">
        <w:rPr>
          <w:i/>
          <w:iCs/>
          <w:sz w:val="18"/>
        </w:rPr>
        <w:t xml:space="preserve">    Sekretess gäller hos Jämställdhetsmyndigheten </w:t>
      </w:r>
      <w:r>
        <w:rPr>
          <w:i/>
          <w:iCs/>
          <w:sz w:val="18"/>
        </w:rPr>
        <w:t>i verksamhet som avses i</w:t>
      </w:r>
      <w:r>
        <w:rPr>
          <w:i/>
          <w:sz w:val="18"/>
        </w:rPr>
        <w:t xml:space="preserve"> 2 § </w:t>
      </w:r>
      <w:r>
        <w:rPr>
          <w:i/>
          <w:iCs/>
          <w:sz w:val="18"/>
        </w:rPr>
        <w:t>lagen (2026:000)</w:t>
      </w:r>
      <w:r w:rsidRPr="001C2154">
        <w:rPr>
          <w:i/>
          <w:iCs/>
          <w:sz w:val="18"/>
        </w:rPr>
        <w:t xml:space="preserve"> om </w:t>
      </w:r>
      <w:r>
        <w:rPr>
          <w:i/>
          <w:iCs/>
          <w:sz w:val="18"/>
        </w:rPr>
        <w:t>viss personuppgiftsbehandling vid Jämställdhets</w:t>
      </w:r>
      <w:r>
        <w:rPr>
          <w:i/>
          <w:iCs/>
          <w:sz w:val="18"/>
        </w:rPr>
        <w:softHyphen/>
        <w:t>myndig</w:t>
      </w:r>
      <w:r>
        <w:rPr>
          <w:i/>
          <w:iCs/>
          <w:sz w:val="18"/>
        </w:rPr>
        <w:softHyphen/>
        <w:t xml:space="preserve">heten </w:t>
      </w:r>
      <w:r w:rsidRPr="007B0D16">
        <w:rPr>
          <w:i/>
          <w:iCs/>
          <w:sz w:val="18"/>
        </w:rPr>
        <w:t>för upp</w:t>
      </w:r>
      <w:r>
        <w:rPr>
          <w:i/>
          <w:iCs/>
          <w:sz w:val="18"/>
        </w:rPr>
        <w:softHyphen/>
      </w:r>
      <w:r w:rsidRPr="007B0D16">
        <w:rPr>
          <w:i/>
          <w:iCs/>
          <w:sz w:val="18"/>
        </w:rPr>
        <w:t xml:space="preserve">gift om en enskilds </w:t>
      </w:r>
      <w:r w:rsidRPr="007B0D16">
        <w:rPr>
          <w:i/>
          <w:iCs/>
          <w:spacing w:val="-4"/>
          <w:sz w:val="18"/>
        </w:rPr>
        <w:t>per</w:t>
      </w:r>
      <w:r w:rsidRPr="007B0D16">
        <w:rPr>
          <w:i/>
          <w:iCs/>
          <w:spacing w:val="-4"/>
          <w:sz w:val="18"/>
        </w:rPr>
        <w:softHyphen/>
        <w:t>sonliga eller ekonomiska förhållanden</w:t>
      </w:r>
      <w:r w:rsidRPr="007B0D16">
        <w:rPr>
          <w:i/>
          <w:iCs/>
          <w:spacing w:val="-2"/>
          <w:sz w:val="18"/>
        </w:rPr>
        <w:t>, om det inte står klart att uppgiften kan röjas utan att den</w:t>
      </w:r>
      <w:r w:rsidRPr="007B0D16">
        <w:rPr>
          <w:i/>
          <w:iCs/>
          <w:sz w:val="18"/>
        </w:rPr>
        <w:t xml:space="preserve"> enskilde eller någon närstående till denne lider skada eller men. </w:t>
      </w:r>
    </w:p>
    <w:p w14:paraId="0ACAC083" w14:textId="77777777" w:rsidR="00F66423" w:rsidRPr="00F07C4E" w:rsidRDefault="00F66423" w:rsidP="00F66423">
      <w:pPr>
        <w:pStyle w:val="Brdtextmedindrag"/>
        <w:rPr>
          <w:i/>
          <w:iCs/>
          <w:sz w:val="18"/>
          <w:szCs w:val="18"/>
        </w:rPr>
      </w:pPr>
      <w:r w:rsidRPr="00F07C4E">
        <w:rPr>
          <w:i/>
          <w:iCs/>
          <w:sz w:val="18"/>
          <w:szCs w:val="18"/>
        </w:rPr>
        <w:t xml:space="preserve">För uppgift i en </w:t>
      </w:r>
      <w:r w:rsidRPr="007B0D16">
        <w:rPr>
          <w:i/>
          <w:iCs/>
          <w:sz w:val="18"/>
          <w:szCs w:val="18"/>
        </w:rPr>
        <w:t>allmän</w:t>
      </w:r>
      <w:r w:rsidRPr="007B0D16">
        <w:rPr>
          <w:sz w:val="18"/>
          <w:szCs w:val="18"/>
        </w:rPr>
        <w:t xml:space="preserve"> </w:t>
      </w:r>
      <w:r w:rsidRPr="00F07C4E">
        <w:rPr>
          <w:i/>
          <w:iCs/>
          <w:sz w:val="18"/>
          <w:szCs w:val="18"/>
        </w:rPr>
        <w:t xml:space="preserve">handling gäller sekretessen i högst sjuttio år. </w:t>
      </w:r>
    </w:p>
    <w:p w14:paraId="1F4827A6" w14:textId="77777777" w:rsidR="00F66423" w:rsidRDefault="00F66423" w:rsidP="00F66423">
      <w:pPr>
        <w:pStyle w:val="Brdtext"/>
        <w:jc w:val="left"/>
      </w:pPr>
    </w:p>
    <w:p w14:paraId="2E25DEC7" w14:textId="77777777" w:rsidR="00F66423" w:rsidRPr="009928F5" w:rsidRDefault="00F66423" w:rsidP="00F66423">
      <w:pPr>
        <w:pStyle w:val="Brdtext"/>
        <w:rPr>
          <w:szCs w:val="22"/>
        </w:rPr>
      </w:pPr>
      <w:r>
        <w:t xml:space="preserve">Paragrafen, som är ny, </w:t>
      </w:r>
      <w:r w:rsidRPr="009928F5">
        <w:t xml:space="preserve">reglerar sekretess </w:t>
      </w:r>
      <w:r>
        <w:t xml:space="preserve">i viss verksamhet </w:t>
      </w:r>
      <w:r w:rsidRPr="009928F5">
        <w:t xml:space="preserve">vid </w:t>
      </w:r>
      <w:r>
        <w:t>Jäm</w:t>
      </w:r>
      <w:r>
        <w:softHyphen/>
        <w:t>ställd</w:t>
      </w:r>
      <w:r>
        <w:softHyphen/>
        <w:t>hetsmyndigheten</w:t>
      </w:r>
      <w:r w:rsidRPr="009928F5">
        <w:t xml:space="preserve">. </w:t>
      </w:r>
      <w:r w:rsidRPr="009928F5">
        <w:rPr>
          <w:szCs w:val="22"/>
        </w:rPr>
        <w:t xml:space="preserve">Övervägandena finns i </w:t>
      </w:r>
      <w:r w:rsidRPr="008A03E4">
        <w:rPr>
          <w:szCs w:val="22"/>
        </w:rPr>
        <w:t>avsnitt 7.3</w:t>
      </w:r>
      <w:r>
        <w:rPr>
          <w:szCs w:val="22"/>
        </w:rPr>
        <w:t>.</w:t>
      </w:r>
    </w:p>
    <w:p w14:paraId="7DE0391A" w14:textId="77777777" w:rsidR="00F66423" w:rsidRDefault="00F66423" w:rsidP="00F66423">
      <w:pPr>
        <w:pStyle w:val="Brdtextmedindrag"/>
      </w:pPr>
      <w:r w:rsidRPr="009928F5">
        <w:rPr>
          <w:i/>
          <w:iCs/>
        </w:rPr>
        <w:t>Första stycket</w:t>
      </w:r>
      <w:r w:rsidRPr="009928F5">
        <w:t xml:space="preserve"> innehåller en bestämmelse om sekretess hos </w:t>
      </w:r>
      <w:r>
        <w:t>Jäm</w:t>
      </w:r>
      <w:r>
        <w:softHyphen/>
        <w:t>ställd</w:t>
      </w:r>
      <w:r>
        <w:softHyphen/>
        <w:t>hetsmyndighete</w:t>
      </w:r>
      <w:r w:rsidRPr="009135A1">
        <w:rPr>
          <w:spacing w:val="1"/>
        </w:rPr>
        <w:t xml:space="preserve">n i dess verksamhet som rör myndighetens </w:t>
      </w:r>
      <w:r>
        <w:t>uppgift att vara kontaktpunkt för gränsöverskridande vidaresluss</w:t>
      </w:r>
      <w:r>
        <w:softHyphen/>
        <w:t>ning av brotts</w:t>
      </w:r>
      <w:r>
        <w:softHyphen/>
        <w:t xml:space="preserve">offer för människohandel enligt artikel 11 i </w:t>
      </w:r>
      <w:r w:rsidRPr="000B12AF">
        <w:t>Europaparlamentets och rådets direk</w:t>
      </w:r>
      <w:r>
        <w:softHyphen/>
      </w:r>
      <w:r w:rsidRPr="000B12AF">
        <w:t>tiv</w:t>
      </w:r>
      <w:r>
        <w:t> </w:t>
      </w:r>
      <w:r w:rsidRPr="000B12AF">
        <w:t>2011/36/EU av den</w:t>
      </w:r>
      <w:r>
        <w:t> </w:t>
      </w:r>
      <w:r w:rsidRPr="000B12AF">
        <w:t>5</w:t>
      </w:r>
      <w:r>
        <w:t> </w:t>
      </w:r>
      <w:r w:rsidRPr="000B12AF">
        <w:t>april</w:t>
      </w:r>
      <w:r>
        <w:t> </w:t>
      </w:r>
      <w:r w:rsidRPr="000B12AF">
        <w:t>2011 om förebyggande och be</w:t>
      </w:r>
      <w:r>
        <w:softHyphen/>
      </w:r>
      <w:r w:rsidRPr="000B12AF">
        <w:t xml:space="preserve">kämpande av </w:t>
      </w:r>
      <w:r w:rsidRPr="000B12AF">
        <w:lastRenderedPageBreak/>
        <w:t>människohandel, om skydd av dess offer och om ersättande av rådets rambeslut 2002/629/RIF</w:t>
      </w:r>
      <w:r>
        <w:t>,</w:t>
      </w:r>
      <w:r w:rsidRPr="000B12AF">
        <w:t xml:space="preserve"> i lydelsen enligt Europaparlamentets och rådets direktiv (EU) 2024/1712</w:t>
      </w:r>
      <w:r>
        <w:t xml:space="preserve"> (människohandelsdirektivet). </w:t>
      </w:r>
    </w:p>
    <w:p w14:paraId="1DFB9F38" w14:textId="7123E8A9" w:rsidR="00F66423" w:rsidRDefault="00F66423" w:rsidP="00F66423">
      <w:pPr>
        <w:pStyle w:val="Brdtextmedindrag"/>
      </w:pPr>
      <w:r w:rsidRPr="009135A1">
        <w:t>Sekretessen gäller för uppgift om en enskilds personliga eller eko</w:t>
      </w:r>
      <w:r w:rsidRPr="009135A1">
        <w:softHyphen/>
        <w:t>no</w:t>
      </w:r>
      <w:r>
        <w:softHyphen/>
      </w:r>
      <w:r w:rsidRPr="009135A1">
        <w:t>miska</w:t>
      </w:r>
      <w:r w:rsidRPr="00406BB5">
        <w:t xml:space="preserve"> förhållanden.</w:t>
      </w:r>
      <w:r>
        <w:t xml:space="preserve"> Det rör sig typiskt sett om uppgifter om personer som är offer för människohandel. Det kan exempel</w:t>
      </w:r>
      <w:r>
        <w:softHyphen/>
        <w:t xml:space="preserve">vis handla om uppgifter om </w:t>
      </w:r>
      <w:r w:rsidRPr="009135A1">
        <w:rPr>
          <w:spacing w:val="-4"/>
        </w:rPr>
        <w:t>familje- och hemför</w:t>
      </w:r>
      <w:r>
        <w:rPr>
          <w:spacing w:val="-4"/>
        </w:rPr>
        <w:softHyphen/>
      </w:r>
      <w:r w:rsidRPr="009135A1">
        <w:rPr>
          <w:spacing w:val="-4"/>
        </w:rPr>
        <w:t>hål</w:t>
      </w:r>
      <w:r>
        <w:rPr>
          <w:spacing w:val="-4"/>
        </w:rPr>
        <w:softHyphen/>
      </w:r>
      <w:r w:rsidRPr="009135A1">
        <w:rPr>
          <w:spacing w:val="-4"/>
        </w:rPr>
        <w:t xml:space="preserve">landen, </w:t>
      </w:r>
      <w:r>
        <w:t>etniskt ursprung och hälsa</w:t>
      </w:r>
      <w:r>
        <w:rPr>
          <w:spacing w:val="-4"/>
        </w:rPr>
        <w:t xml:space="preserve">. Även uppgifter om </w:t>
      </w:r>
      <w:r w:rsidRPr="009135A1">
        <w:t>be</w:t>
      </w:r>
      <w:r>
        <w:softHyphen/>
      </w:r>
      <w:r w:rsidRPr="009135A1">
        <w:t>gångna eller misstänk</w:t>
      </w:r>
      <w:r>
        <w:t>t</w:t>
      </w:r>
      <w:r w:rsidRPr="009135A1">
        <w:t>a brott</w:t>
      </w:r>
      <w:r>
        <w:t xml:space="preserve"> kan förekomma i verk</w:t>
      </w:r>
      <w:r>
        <w:softHyphen/>
        <w:t>samheten</w:t>
      </w:r>
      <w:r w:rsidRPr="009135A1">
        <w:t xml:space="preserve">. </w:t>
      </w:r>
      <w:r>
        <w:rPr>
          <w:spacing w:val="-4"/>
        </w:rPr>
        <w:t>Upp</w:t>
      </w:r>
      <w:r w:rsidR="005516E4">
        <w:rPr>
          <w:spacing w:val="-4"/>
        </w:rPr>
        <w:softHyphen/>
      </w:r>
      <w:r>
        <w:rPr>
          <w:spacing w:val="-4"/>
        </w:rPr>
        <w:t xml:space="preserve">gifterna kan </w:t>
      </w:r>
      <w:r w:rsidR="008F6B61">
        <w:rPr>
          <w:spacing w:val="-4"/>
        </w:rPr>
        <w:t xml:space="preserve">främst </w:t>
      </w:r>
      <w:r>
        <w:rPr>
          <w:spacing w:val="-4"/>
        </w:rPr>
        <w:t>avse brottsoffret själv eller anhöriga till personen</w:t>
      </w:r>
      <w:r>
        <w:t xml:space="preserve">. </w:t>
      </w:r>
    </w:p>
    <w:p w14:paraId="5917FC16" w14:textId="77777777" w:rsidR="00F66423" w:rsidRDefault="00F66423" w:rsidP="00F66423">
      <w:pPr>
        <w:pStyle w:val="Brdtextmedindrag"/>
      </w:pPr>
      <w:r w:rsidRPr="00406BB5">
        <w:t>Skade</w:t>
      </w:r>
      <w:r>
        <w:softHyphen/>
      </w:r>
      <w:r w:rsidRPr="00406BB5">
        <w:t>rekvisitet i bestämmelsen är omvänt, d</w:t>
      </w:r>
      <w:r>
        <w:t>et vill säga</w:t>
      </w:r>
      <w:r w:rsidRPr="00406BB5">
        <w:t xml:space="preserve"> sekre</w:t>
      </w:r>
      <w:r>
        <w:softHyphen/>
      </w:r>
      <w:r w:rsidRPr="00406BB5">
        <w:t xml:space="preserve">tess gäller om det inte </w:t>
      </w:r>
      <w:r w:rsidRPr="00374BFC">
        <w:t>står klart att uppgiften kan röjas utan att den</w:t>
      </w:r>
      <w:r w:rsidRPr="00406BB5">
        <w:t xml:space="preserve"> enskilde</w:t>
      </w:r>
      <w:r>
        <w:t xml:space="preserve"> eller någon närstående till denne</w:t>
      </w:r>
      <w:r w:rsidRPr="00406BB5">
        <w:t xml:space="preserve"> lider skada eller men. </w:t>
      </w:r>
      <w:r>
        <w:t xml:space="preserve">Det föreligger alltså en presumtion för sekretess. </w:t>
      </w:r>
    </w:p>
    <w:p w14:paraId="082EC28B" w14:textId="77777777" w:rsidR="00F66423" w:rsidRDefault="00F66423" w:rsidP="00F66423">
      <w:pPr>
        <w:pStyle w:val="Brdtextmedindrag"/>
      </w:pPr>
      <w:r w:rsidRPr="009928F5">
        <w:t xml:space="preserve">Enligt </w:t>
      </w:r>
      <w:r w:rsidRPr="009928F5">
        <w:rPr>
          <w:i/>
          <w:iCs/>
        </w:rPr>
        <w:t>andra stycket</w:t>
      </w:r>
      <w:r w:rsidRPr="009928F5">
        <w:t xml:space="preserve"> gäller sekretessen för en uppgift i en allmän</w:t>
      </w:r>
      <w:r>
        <w:t xml:space="preserve"> </w:t>
      </w:r>
      <w:r w:rsidRPr="009928F5">
        <w:rPr>
          <w:szCs w:val="22"/>
        </w:rPr>
        <w:t>hand</w:t>
      </w:r>
      <w:r>
        <w:rPr>
          <w:szCs w:val="22"/>
        </w:rPr>
        <w:softHyphen/>
      </w:r>
      <w:r w:rsidRPr="009928F5">
        <w:rPr>
          <w:szCs w:val="22"/>
        </w:rPr>
        <w:t xml:space="preserve">ling i högst </w:t>
      </w:r>
      <w:r>
        <w:rPr>
          <w:szCs w:val="22"/>
        </w:rPr>
        <w:t>sjuttio</w:t>
      </w:r>
      <w:r w:rsidRPr="009928F5">
        <w:rPr>
          <w:szCs w:val="22"/>
        </w:rPr>
        <w:t xml:space="preserve"> år.</w:t>
      </w:r>
    </w:p>
    <w:p w14:paraId="04EA0D37" w14:textId="77777777" w:rsidR="00F66423" w:rsidRDefault="00F66423" w:rsidP="00F66423">
      <w:pPr>
        <w:pStyle w:val="Brdtext"/>
      </w:pPr>
    </w:p>
    <w:p w14:paraId="2209ABBB" w14:textId="77777777" w:rsidR="00F66423" w:rsidRPr="007B0D16" w:rsidRDefault="00F66423" w:rsidP="00F66423">
      <w:pPr>
        <w:pStyle w:val="Brdtext"/>
        <w:rPr>
          <w:sz w:val="18"/>
          <w:szCs w:val="18"/>
        </w:rPr>
      </w:pPr>
      <w:r w:rsidRPr="007B0D16">
        <w:rPr>
          <w:b/>
          <w:bCs/>
          <w:sz w:val="18"/>
          <w:szCs w:val="18"/>
        </w:rPr>
        <w:t>8 §    </w:t>
      </w:r>
      <w:r w:rsidRPr="007B0D16">
        <w:rPr>
          <w:sz w:val="18"/>
          <w:szCs w:val="18"/>
        </w:rPr>
        <w:t>Den tystnadsplikt som följer av 1, 2, 4, 5</w:t>
      </w:r>
      <w:r w:rsidRPr="007B0D16">
        <w:rPr>
          <w:i/>
          <w:iCs/>
          <w:sz w:val="18"/>
          <w:szCs w:val="18"/>
        </w:rPr>
        <w:t>,</w:t>
      </w:r>
      <w:r w:rsidRPr="007B0D16">
        <w:rPr>
          <w:sz w:val="18"/>
          <w:szCs w:val="18"/>
        </w:rPr>
        <w:t xml:space="preserve"> 7 d</w:t>
      </w:r>
      <w:r>
        <w:rPr>
          <w:sz w:val="18"/>
          <w:szCs w:val="18"/>
        </w:rPr>
        <w:t>, 7 g, 7 i</w:t>
      </w:r>
      <w:r w:rsidRPr="007B0D16">
        <w:rPr>
          <w:i/>
          <w:iCs/>
          <w:sz w:val="18"/>
          <w:szCs w:val="18"/>
        </w:rPr>
        <w:t xml:space="preserve"> och 7 </w:t>
      </w:r>
      <w:r>
        <w:rPr>
          <w:i/>
          <w:iCs/>
          <w:sz w:val="18"/>
          <w:szCs w:val="18"/>
        </w:rPr>
        <w:t>l</w:t>
      </w:r>
      <w:r w:rsidRPr="007B0D16">
        <w:rPr>
          <w:sz w:val="18"/>
          <w:szCs w:val="18"/>
        </w:rPr>
        <w:t> §§ inskränker rätten enligt 1 kap. 1 och 7</w:t>
      </w:r>
      <w:r>
        <w:rPr>
          <w:sz w:val="18"/>
          <w:szCs w:val="18"/>
        </w:rPr>
        <w:t> §</w:t>
      </w:r>
      <w:r w:rsidRPr="007B0D16">
        <w:rPr>
          <w:sz w:val="18"/>
          <w:szCs w:val="18"/>
        </w:rPr>
        <w:t>§ tryckfrihetsförordningen och 1 kap. 1 och 10 §§ yttrande</w:t>
      </w:r>
      <w:r>
        <w:rPr>
          <w:sz w:val="18"/>
          <w:szCs w:val="18"/>
        </w:rPr>
        <w:softHyphen/>
      </w:r>
      <w:r w:rsidRPr="007B0D16">
        <w:rPr>
          <w:sz w:val="18"/>
          <w:szCs w:val="18"/>
        </w:rPr>
        <w:t>frihetsgrundlagen att meddela och offentliggöra uppgifter.</w:t>
      </w:r>
    </w:p>
    <w:p w14:paraId="680DF9FA" w14:textId="77777777" w:rsidR="00F66423" w:rsidRDefault="00F66423" w:rsidP="00F66423">
      <w:pPr>
        <w:pStyle w:val="Brdtext"/>
        <w:jc w:val="left"/>
      </w:pPr>
    </w:p>
    <w:p w14:paraId="7B3BCBE0" w14:textId="77777777" w:rsidR="00F66423" w:rsidRPr="008A03E4" w:rsidRDefault="00F66423" w:rsidP="00F66423">
      <w:pPr>
        <w:pStyle w:val="Brdtextmedindrag"/>
        <w:ind w:firstLine="0"/>
      </w:pPr>
      <w:r>
        <w:t>P</w:t>
      </w:r>
      <w:r w:rsidRPr="005C6D96">
        <w:t xml:space="preserve">aragrafen </w:t>
      </w:r>
      <w:r>
        <w:t xml:space="preserve">innehåller </w:t>
      </w:r>
      <w:r w:rsidRPr="005C6D96">
        <w:t>bestämmelser om när den tystnadsplikt som följer av sekretessbestämmelser i kapitlet inskränker rätten att meddela och offentlig</w:t>
      </w:r>
      <w:r>
        <w:softHyphen/>
      </w:r>
      <w:r w:rsidRPr="005C6D96">
        <w:softHyphen/>
        <w:t xml:space="preserve">göra uppgifter. </w:t>
      </w:r>
      <w:r w:rsidRPr="008A03E4">
        <w:t xml:space="preserve">Övervägandena finns i avsnitt 7.3. </w:t>
      </w:r>
    </w:p>
    <w:p w14:paraId="40094B55" w14:textId="77777777" w:rsidR="00F66423" w:rsidRPr="00BC0E66" w:rsidRDefault="00F66423" w:rsidP="00F66423">
      <w:pPr>
        <w:pStyle w:val="Brdtextmedindrag"/>
      </w:pPr>
      <w:r>
        <w:t>Paragrafen ä</w:t>
      </w:r>
      <w:r w:rsidRPr="008A03E4">
        <w:t>ndr</w:t>
      </w:r>
      <w:r>
        <w:t>as</w:t>
      </w:r>
      <w:r w:rsidRPr="008A03E4">
        <w:t xml:space="preserve"> </w:t>
      </w:r>
      <w:r>
        <w:t>till</w:t>
      </w:r>
      <w:r w:rsidRPr="008A03E4">
        <w:t xml:space="preserve"> följd</w:t>
      </w:r>
      <w:r>
        <w:t xml:space="preserve"> av införandet av den nya bestäm</w:t>
      </w:r>
      <w:r>
        <w:softHyphen/>
        <w:t>melsen i 40 kap. 7</w:t>
      </w:r>
      <w:r w:rsidDel="008D2C93">
        <w:t> </w:t>
      </w:r>
      <w:r>
        <w:t>l § och innebär att tyst</w:t>
      </w:r>
      <w:r>
        <w:softHyphen/>
        <w:t>nadsplikten som följer av den bestäm</w:t>
      </w:r>
      <w:r>
        <w:softHyphen/>
        <w:t>melsen inskränker den rätt att meddela och offentliggöra uppgifter som</w:t>
      </w:r>
      <w:r w:rsidRPr="008F56AA">
        <w:t xml:space="preserve"> följer av tryck</w:t>
      </w:r>
      <w:r>
        <w:softHyphen/>
      </w:r>
      <w:r w:rsidRPr="008F56AA">
        <w:t>fri</w:t>
      </w:r>
      <w:r>
        <w:softHyphen/>
      </w:r>
      <w:r w:rsidRPr="008F56AA">
        <w:t>hetsförord</w:t>
      </w:r>
      <w:r>
        <w:softHyphen/>
      </w:r>
      <w:r w:rsidRPr="008F56AA">
        <w:t>ningen och yttrandefrihets</w:t>
      </w:r>
      <w:r>
        <w:softHyphen/>
      </w:r>
      <w:r w:rsidRPr="008F56AA">
        <w:t>grundlagen.</w:t>
      </w:r>
    </w:p>
    <w:p w14:paraId="3F9BD891" w14:textId="77777777" w:rsidR="00F66423" w:rsidRDefault="00F66423" w:rsidP="00F66423">
      <w:pPr>
        <w:pStyle w:val="Rubrik2"/>
      </w:pPr>
      <w:bookmarkStart w:id="103" w:name="_Toc231995423"/>
      <w:bookmarkStart w:id="104" w:name="_Toc241053071"/>
      <w:r>
        <w:t xml:space="preserve">Förslaget till lag om ändring i </w:t>
      </w:r>
      <w:r w:rsidRPr="004415B3">
        <w:t>lagen (2016:1145) om offentlig upphandling</w:t>
      </w:r>
      <w:bookmarkEnd w:id="103"/>
      <w:bookmarkEnd w:id="104"/>
    </w:p>
    <w:p w14:paraId="58D0009A" w14:textId="77777777" w:rsidR="00F66423" w:rsidRDefault="00F66423" w:rsidP="00F66423">
      <w:pPr>
        <w:pStyle w:val="Rubrik4utannumrering"/>
        <w:spacing w:before="0"/>
      </w:pPr>
      <w:r>
        <w:t>13 kap.</w:t>
      </w:r>
    </w:p>
    <w:p w14:paraId="3EB3EA30" w14:textId="77777777" w:rsidR="00F66423" w:rsidRPr="00864073" w:rsidRDefault="00F66423" w:rsidP="00F66423">
      <w:pPr>
        <w:pStyle w:val="Brdtext"/>
        <w:rPr>
          <w:sz w:val="18"/>
          <w:szCs w:val="18"/>
        </w:rPr>
      </w:pPr>
      <w:r w:rsidRPr="00864073">
        <w:rPr>
          <w:b/>
          <w:bCs/>
          <w:sz w:val="18"/>
          <w:szCs w:val="18"/>
        </w:rPr>
        <w:t>1 §</w:t>
      </w:r>
      <w:r w:rsidRPr="00864073">
        <w:rPr>
          <w:sz w:val="18"/>
          <w:szCs w:val="18"/>
        </w:rPr>
        <w:t>    En upphandlande myndighet ska utesluta en leverantör från att delta i en upphandling, om myndigheten genom kontroll enligt 15 kap. eller på annat sätt får kännedom om att leverantören enligt en dom som fått laga kraft är dömd för brott som innefattar</w:t>
      </w:r>
    </w:p>
    <w:p w14:paraId="172C0FE7" w14:textId="77777777" w:rsidR="00F66423" w:rsidRPr="00864073" w:rsidRDefault="00F66423" w:rsidP="00F66423">
      <w:pPr>
        <w:pStyle w:val="Brdtextmedindrag"/>
        <w:rPr>
          <w:sz w:val="18"/>
          <w:szCs w:val="18"/>
        </w:rPr>
      </w:pPr>
      <w:r w:rsidRPr="00864073">
        <w:rPr>
          <w:sz w:val="18"/>
          <w:szCs w:val="18"/>
        </w:rPr>
        <w:t>1. sådan brottslighet som avses i artikel 2 i rådets rambeslut 2008/841/RIF av den 24 oktober 2008 om kampen mot organiserad brotts</w:t>
      </w:r>
      <w:r w:rsidRPr="00864073">
        <w:rPr>
          <w:sz w:val="18"/>
          <w:szCs w:val="18"/>
        </w:rPr>
        <w:softHyphen/>
        <w:t>lighet,</w:t>
      </w:r>
    </w:p>
    <w:p w14:paraId="106AC9F1" w14:textId="77777777" w:rsidR="00F66423" w:rsidRPr="00864073" w:rsidRDefault="00F66423" w:rsidP="00F66423">
      <w:pPr>
        <w:pStyle w:val="Brdtextmedindrag"/>
        <w:rPr>
          <w:sz w:val="18"/>
          <w:szCs w:val="18"/>
        </w:rPr>
      </w:pPr>
      <w:r w:rsidRPr="00864073">
        <w:rPr>
          <w:sz w:val="18"/>
          <w:szCs w:val="18"/>
        </w:rPr>
        <w:t>2. bestickning enligt definitionen i artikel 3 i rådets akt av den 26 maj 1997 om utarbetande på grundval av artikel K 3.2 c i fördraget om Euro</w:t>
      </w:r>
      <w:r w:rsidRPr="00864073">
        <w:rPr>
          <w:sz w:val="18"/>
          <w:szCs w:val="18"/>
        </w:rPr>
        <w:softHyphen/>
        <w:t>peiska unionen av konventionen om kamp mot korruption som tjänstemän i Europeiska gemen</w:t>
      </w:r>
      <w:r>
        <w:rPr>
          <w:sz w:val="18"/>
          <w:szCs w:val="18"/>
        </w:rPr>
        <w:softHyphen/>
      </w:r>
      <w:r w:rsidRPr="00864073">
        <w:rPr>
          <w:sz w:val="18"/>
          <w:szCs w:val="18"/>
        </w:rPr>
        <w:t>skaperna eller Europeiska unionens medlemsstater är delaktiga i, korruption enligt artikel 2.1 i rådets rambeslut 2003/568/RIF av den 22 juli 2003 om kampen mot korruption inom den privata sektorn, eller korruption enligt nationella bestäm</w:t>
      </w:r>
      <w:r>
        <w:rPr>
          <w:sz w:val="18"/>
          <w:szCs w:val="18"/>
        </w:rPr>
        <w:softHyphen/>
      </w:r>
      <w:r w:rsidRPr="00864073">
        <w:rPr>
          <w:sz w:val="18"/>
          <w:szCs w:val="18"/>
        </w:rPr>
        <w:t>melser,</w:t>
      </w:r>
    </w:p>
    <w:p w14:paraId="6BD1DECA" w14:textId="77777777" w:rsidR="00F66423" w:rsidRPr="00864073" w:rsidRDefault="00F66423" w:rsidP="00F66423">
      <w:pPr>
        <w:pStyle w:val="Brdtextmedindrag"/>
        <w:rPr>
          <w:sz w:val="18"/>
          <w:szCs w:val="18"/>
        </w:rPr>
      </w:pPr>
      <w:r w:rsidRPr="00864073">
        <w:rPr>
          <w:sz w:val="18"/>
          <w:szCs w:val="18"/>
        </w:rPr>
        <w:t>3. bedrägeri i den mening som avses i artikel 1 i konventionen som ut</w:t>
      </w:r>
      <w:r w:rsidRPr="00864073">
        <w:rPr>
          <w:sz w:val="18"/>
          <w:szCs w:val="18"/>
        </w:rPr>
        <w:softHyphen/>
        <w:t>arbetats på grundval av artikel K.3 i fördraget om Europeiska unionen, om skydd av Euro</w:t>
      </w:r>
      <w:r>
        <w:rPr>
          <w:sz w:val="18"/>
          <w:szCs w:val="18"/>
        </w:rPr>
        <w:softHyphen/>
      </w:r>
      <w:r w:rsidRPr="00864073">
        <w:rPr>
          <w:sz w:val="18"/>
          <w:szCs w:val="18"/>
        </w:rPr>
        <w:t>peiska gemenskapernas finansiella intressen,</w:t>
      </w:r>
    </w:p>
    <w:p w14:paraId="6D5CED15" w14:textId="77777777" w:rsidR="00F66423" w:rsidRPr="00864073" w:rsidRDefault="00F66423" w:rsidP="00F66423">
      <w:pPr>
        <w:pStyle w:val="Brdtextmedindrag"/>
        <w:rPr>
          <w:sz w:val="18"/>
          <w:szCs w:val="18"/>
        </w:rPr>
      </w:pPr>
      <w:r w:rsidRPr="00864073">
        <w:rPr>
          <w:sz w:val="18"/>
          <w:szCs w:val="18"/>
        </w:rPr>
        <w:t>4. penningtvätt eller finansiering av terrorism enligt definitionen i artikel 1 i Europaparlamentets och rådets direktiv (EU) 2015/849 av den 20 maj 2015 om åtgärder för att förhindra att det finansiella sys</w:t>
      </w:r>
      <w:r w:rsidRPr="00864073">
        <w:rPr>
          <w:sz w:val="18"/>
          <w:szCs w:val="18"/>
        </w:rPr>
        <w:softHyphen/>
        <w:t xml:space="preserve">temet används för penningtvätt eller </w:t>
      </w:r>
      <w:r w:rsidRPr="00864073">
        <w:rPr>
          <w:sz w:val="18"/>
          <w:szCs w:val="18"/>
        </w:rPr>
        <w:lastRenderedPageBreak/>
        <w:t>finansiering av terrorism, om ändring av Europaparlamentets och rådets förordning (EU) nr 648/2012 och om upphävande av Europa</w:t>
      </w:r>
      <w:r w:rsidRPr="00864073">
        <w:rPr>
          <w:sz w:val="18"/>
          <w:szCs w:val="18"/>
        </w:rPr>
        <w:softHyphen/>
        <w:t>parlamentets och rådets direktiv 2005/60/EG och kommissionens direktiv 2006/70/EG, i lydelsen en</w:t>
      </w:r>
      <w:r w:rsidRPr="00864073">
        <w:rPr>
          <w:sz w:val="18"/>
          <w:szCs w:val="18"/>
        </w:rPr>
        <w:softHyphen/>
        <w:t>ligt Europa</w:t>
      </w:r>
      <w:r>
        <w:rPr>
          <w:sz w:val="18"/>
          <w:szCs w:val="18"/>
        </w:rPr>
        <w:softHyphen/>
      </w:r>
      <w:r w:rsidRPr="00864073">
        <w:rPr>
          <w:sz w:val="18"/>
          <w:szCs w:val="18"/>
        </w:rPr>
        <w:t>parlamentets och rådets förordning (EU) 2023/1113,</w:t>
      </w:r>
    </w:p>
    <w:p w14:paraId="210028A8" w14:textId="77777777" w:rsidR="00F66423" w:rsidRPr="00864073" w:rsidRDefault="00F66423" w:rsidP="00F66423">
      <w:pPr>
        <w:pStyle w:val="Brdtextmedindrag"/>
        <w:rPr>
          <w:sz w:val="18"/>
          <w:szCs w:val="18"/>
        </w:rPr>
      </w:pPr>
      <w:r w:rsidRPr="00864073">
        <w:rPr>
          <w:sz w:val="18"/>
          <w:szCs w:val="18"/>
        </w:rPr>
        <w:t>5. terroristbrott eller brott med anknytning till terroristverksamhet så</w:t>
      </w:r>
      <w:r w:rsidRPr="00864073">
        <w:rPr>
          <w:sz w:val="18"/>
          <w:szCs w:val="18"/>
        </w:rPr>
        <w:softHyphen/>
        <w:t>som de definieras i artiklarna 3 och 5–12 i Europaparlamentets och rådets direktiv (EU) 2017/541 av den 15 mars 2017 om bekämpande av terro</w:t>
      </w:r>
      <w:r w:rsidRPr="00864073">
        <w:rPr>
          <w:sz w:val="18"/>
          <w:szCs w:val="18"/>
        </w:rPr>
        <w:softHyphen/>
        <w:t>rism, om ersättande av rådets rambeslut 2002/475/RIF och om ändring av rådets beslut 2005/671/RIF, i den ursprungliga lydelsen, eller anstiftan, medhjälp och försök att begå brott i den mening som avses i artikel 14 i det direktivet, eller</w:t>
      </w:r>
    </w:p>
    <w:p w14:paraId="1E246969" w14:textId="77777777" w:rsidR="00F66423" w:rsidRDefault="00F66423" w:rsidP="00F66423">
      <w:pPr>
        <w:pStyle w:val="Brdtextmedindrag"/>
        <w:rPr>
          <w:sz w:val="18"/>
          <w:szCs w:val="18"/>
        </w:rPr>
      </w:pPr>
      <w:r w:rsidRPr="00864073">
        <w:rPr>
          <w:sz w:val="18"/>
          <w:szCs w:val="18"/>
        </w:rPr>
        <w:t>6. människohandel enligt defini</w:t>
      </w:r>
      <w:r w:rsidRPr="00864073">
        <w:rPr>
          <w:sz w:val="18"/>
          <w:szCs w:val="18"/>
        </w:rPr>
        <w:softHyphen/>
        <w:t>tionen i artikel 2 i Europaparlamen</w:t>
      </w:r>
      <w:r w:rsidRPr="00864073">
        <w:rPr>
          <w:sz w:val="18"/>
          <w:szCs w:val="18"/>
        </w:rPr>
        <w:softHyphen/>
        <w:t>tets och rådets direktiv 2011/36/EU av den 5 april 2011 om förebygg</w:t>
      </w:r>
      <w:r w:rsidRPr="00864073">
        <w:rPr>
          <w:sz w:val="18"/>
          <w:szCs w:val="18"/>
        </w:rPr>
        <w:softHyphen/>
        <w:t>ande och bekämpande av männi</w:t>
      </w:r>
      <w:r w:rsidRPr="00864073">
        <w:rPr>
          <w:sz w:val="18"/>
          <w:szCs w:val="18"/>
        </w:rPr>
        <w:softHyphen/>
        <w:t>skohandel, om skydd av dess offer och om er</w:t>
      </w:r>
      <w:r w:rsidRPr="00864073">
        <w:rPr>
          <w:sz w:val="18"/>
          <w:szCs w:val="18"/>
        </w:rPr>
        <w:softHyphen/>
        <w:t>sättande av rådets ram</w:t>
      </w:r>
      <w:r w:rsidRPr="00864073">
        <w:rPr>
          <w:sz w:val="18"/>
          <w:szCs w:val="18"/>
        </w:rPr>
        <w:softHyphen/>
        <w:t xml:space="preserve">beslut 2002/629/RIF, i lydelsen </w:t>
      </w:r>
      <w:r w:rsidRPr="00864073">
        <w:rPr>
          <w:i/>
          <w:iCs/>
          <w:sz w:val="18"/>
          <w:szCs w:val="18"/>
        </w:rPr>
        <w:t>enligt Europaparlamentets och rådets direktiv (EU) 2024/1712</w:t>
      </w:r>
      <w:r w:rsidRPr="00864073">
        <w:rPr>
          <w:sz w:val="18"/>
          <w:szCs w:val="18"/>
        </w:rPr>
        <w:t>.</w:t>
      </w:r>
    </w:p>
    <w:p w14:paraId="75EC9358" w14:textId="77777777" w:rsidR="00F66423" w:rsidRPr="00864073" w:rsidRDefault="00F66423" w:rsidP="00F66423">
      <w:pPr>
        <w:pStyle w:val="Brdtextmedindrag"/>
        <w:rPr>
          <w:sz w:val="18"/>
          <w:szCs w:val="18"/>
        </w:rPr>
      </w:pPr>
      <w:r w:rsidRPr="00207731">
        <w:rPr>
          <w:sz w:val="18"/>
          <w:szCs w:val="18"/>
        </w:rPr>
        <w:t>Är leverantören en juridisk person, ska leverantören uteslutas om en person som ingår i leverantörens förvaltnings-, lednings- eller kontroll</w:t>
      </w:r>
      <w:r w:rsidRPr="00207731">
        <w:rPr>
          <w:sz w:val="18"/>
          <w:szCs w:val="18"/>
        </w:rPr>
        <w:softHyphen/>
        <w:t>organ har dömts för brottet. Detsamma gäller om den som har dömts för brottet är behörig att företräda, fatta beslut om eller kontrollera leve</w:t>
      </w:r>
      <w:r w:rsidRPr="00207731">
        <w:rPr>
          <w:sz w:val="18"/>
          <w:szCs w:val="18"/>
        </w:rPr>
        <w:softHyphen/>
        <w:t>ran</w:t>
      </w:r>
      <w:r w:rsidRPr="00207731">
        <w:rPr>
          <w:sz w:val="18"/>
          <w:szCs w:val="18"/>
        </w:rPr>
        <w:softHyphen/>
        <w:t>tören.</w:t>
      </w:r>
    </w:p>
    <w:p w14:paraId="0FDD8BA3" w14:textId="77777777" w:rsidR="00F66423" w:rsidRDefault="00F66423" w:rsidP="00F66423">
      <w:pPr>
        <w:pStyle w:val="Brdtextmedindrag"/>
      </w:pPr>
    </w:p>
    <w:p w14:paraId="414298A6" w14:textId="77777777" w:rsidR="00F66423" w:rsidRDefault="00F66423" w:rsidP="00F66423">
      <w:pPr>
        <w:pStyle w:val="Brdtext"/>
      </w:pPr>
      <w:r w:rsidRPr="00CE6608">
        <w:t>Paragrafen innehåller bestämmelser om uteslutning från upphandling på grund av brot</w:t>
      </w:r>
      <w:r>
        <w:t>t. Övervägandena finns i avsnitt 8. Ändringarna motsvarar de ändringar som görs i 7 kap. 1 § lagen (2008:962) om valfrihetssystem, se kommentaren till den paragrafen.</w:t>
      </w:r>
    </w:p>
    <w:p w14:paraId="32E6E721" w14:textId="77777777" w:rsidR="00F66423" w:rsidRDefault="00F66423" w:rsidP="00F66423">
      <w:pPr>
        <w:pStyle w:val="Rubrik2"/>
      </w:pPr>
      <w:bookmarkStart w:id="105" w:name="_Toc231995424"/>
      <w:bookmarkStart w:id="106" w:name="_Toc241053072"/>
      <w:r>
        <w:t>Förslaget till lag om ändring i lagen (2016:1146) om upphandling inom försörjningssektorerna</w:t>
      </w:r>
      <w:bookmarkEnd w:id="105"/>
      <w:bookmarkEnd w:id="106"/>
    </w:p>
    <w:p w14:paraId="5F3DBA1F" w14:textId="77777777" w:rsidR="00F66423" w:rsidRDefault="00F66423" w:rsidP="00F66423">
      <w:pPr>
        <w:pStyle w:val="Rubrik4utannumrering"/>
        <w:spacing w:before="0"/>
      </w:pPr>
      <w:r>
        <w:t>13 kap.</w:t>
      </w:r>
    </w:p>
    <w:p w14:paraId="5E1A2EFF" w14:textId="77777777" w:rsidR="00F66423" w:rsidRPr="00864073" w:rsidRDefault="00F66423" w:rsidP="00F66423">
      <w:pPr>
        <w:pStyle w:val="Brdtext"/>
        <w:rPr>
          <w:sz w:val="18"/>
          <w:szCs w:val="18"/>
        </w:rPr>
      </w:pPr>
      <w:r w:rsidRPr="00864073">
        <w:rPr>
          <w:b/>
          <w:bCs/>
          <w:sz w:val="18"/>
          <w:szCs w:val="18"/>
        </w:rPr>
        <w:t>1 §</w:t>
      </w:r>
      <w:r w:rsidRPr="00864073">
        <w:rPr>
          <w:sz w:val="18"/>
          <w:szCs w:val="18"/>
        </w:rPr>
        <w:t>    En upphandlande enhet som är en upphandlande myndighet ska utesluta en leverantör från att delta i ett kvalificeringssystem eller en upphandling, om enheten genom en kontroll enligt 14 kap. 3 § eller på annat sätt får kännedom om att leverantören enligt en dom som fått laga kraft är dömd för brott som innefattar</w:t>
      </w:r>
    </w:p>
    <w:p w14:paraId="2D89D085" w14:textId="77777777" w:rsidR="00F66423" w:rsidRPr="00864073" w:rsidRDefault="00F66423" w:rsidP="00F66423">
      <w:pPr>
        <w:pStyle w:val="Brdtextmedindrag"/>
        <w:rPr>
          <w:sz w:val="18"/>
          <w:szCs w:val="18"/>
        </w:rPr>
      </w:pPr>
      <w:r w:rsidRPr="00864073">
        <w:rPr>
          <w:sz w:val="18"/>
          <w:szCs w:val="18"/>
        </w:rPr>
        <w:t>1. sådan brottslighet som avses i artikel 2 i rådets rambeslut 2008/841/RIF av den 24 oktober 2008 om kampen mot organiserad brotts</w:t>
      </w:r>
      <w:r w:rsidRPr="00864073">
        <w:rPr>
          <w:sz w:val="18"/>
          <w:szCs w:val="18"/>
        </w:rPr>
        <w:softHyphen/>
        <w:t>lighet,</w:t>
      </w:r>
    </w:p>
    <w:p w14:paraId="1B1136AA" w14:textId="77777777" w:rsidR="00F66423" w:rsidRPr="00864073" w:rsidRDefault="00F66423" w:rsidP="00F66423">
      <w:pPr>
        <w:pStyle w:val="Brdtextmedindrag"/>
        <w:rPr>
          <w:sz w:val="18"/>
          <w:szCs w:val="18"/>
        </w:rPr>
      </w:pPr>
      <w:r w:rsidRPr="00864073">
        <w:rPr>
          <w:sz w:val="18"/>
          <w:szCs w:val="18"/>
        </w:rPr>
        <w:t>2. bestickning enligt definitionen i artikel 3 i rådets akt av den 26 maj 1997 om utarbetande på grundval av artikel K 3.2 c i fördraget om Euro</w:t>
      </w:r>
      <w:r w:rsidRPr="00864073">
        <w:rPr>
          <w:sz w:val="18"/>
          <w:szCs w:val="18"/>
        </w:rPr>
        <w:softHyphen/>
        <w:t>peiska unionen av konventionen om kamp mot korruption som tjänstemän i Europeiska gemen</w:t>
      </w:r>
      <w:r>
        <w:rPr>
          <w:sz w:val="18"/>
          <w:szCs w:val="18"/>
        </w:rPr>
        <w:softHyphen/>
      </w:r>
      <w:r w:rsidRPr="00864073">
        <w:rPr>
          <w:sz w:val="18"/>
          <w:szCs w:val="18"/>
        </w:rPr>
        <w:t>skaperna eller Europeiska unionens medlemsstater är delaktiga i, korruption enligt artikel 2.1 i rådets rambeslut 2003/568/RIF av den 22 juli 2003 om kampen mot korruption inom den privata sektorn, eller korruption enligt nationella bestäm</w:t>
      </w:r>
      <w:r>
        <w:rPr>
          <w:sz w:val="18"/>
          <w:szCs w:val="18"/>
        </w:rPr>
        <w:softHyphen/>
      </w:r>
      <w:r w:rsidRPr="00864073">
        <w:rPr>
          <w:sz w:val="18"/>
          <w:szCs w:val="18"/>
        </w:rPr>
        <w:t>melser,</w:t>
      </w:r>
    </w:p>
    <w:p w14:paraId="7E6AE202" w14:textId="77777777" w:rsidR="00F66423" w:rsidRPr="00864073" w:rsidRDefault="00F66423" w:rsidP="00F66423">
      <w:pPr>
        <w:pStyle w:val="Brdtextmedindrag"/>
        <w:rPr>
          <w:sz w:val="18"/>
          <w:szCs w:val="18"/>
        </w:rPr>
      </w:pPr>
      <w:r w:rsidRPr="00864073">
        <w:rPr>
          <w:sz w:val="18"/>
          <w:szCs w:val="18"/>
        </w:rPr>
        <w:t>3. bedrägeri i den mening som avses i artikel 1 i konventionen som ut</w:t>
      </w:r>
      <w:r w:rsidRPr="00864073">
        <w:rPr>
          <w:sz w:val="18"/>
          <w:szCs w:val="18"/>
        </w:rPr>
        <w:softHyphen/>
        <w:t>arbetats på grundval av artikel K.3 i fördraget om Europeiska unionen, om skydd av Euro</w:t>
      </w:r>
      <w:r>
        <w:rPr>
          <w:sz w:val="18"/>
          <w:szCs w:val="18"/>
        </w:rPr>
        <w:softHyphen/>
      </w:r>
      <w:r w:rsidRPr="00864073">
        <w:rPr>
          <w:sz w:val="18"/>
          <w:szCs w:val="18"/>
        </w:rPr>
        <w:t>peiska gemenskapernas finansiella intressen,</w:t>
      </w:r>
    </w:p>
    <w:p w14:paraId="656D6727" w14:textId="77777777" w:rsidR="00F66423" w:rsidRPr="00864073" w:rsidRDefault="00F66423" w:rsidP="00F66423">
      <w:pPr>
        <w:pStyle w:val="Brdtextmedindrag"/>
        <w:rPr>
          <w:sz w:val="18"/>
          <w:szCs w:val="18"/>
        </w:rPr>
      </w:pPr>
      <w:r w:rsidRPr="00864073">
        <w:rPr>
          <w:sz w:val="18"/>
          <w:szCs w:val="18"/>
        </w:rPr>
        <w:t>4. penningtvätt eller finansiering av terrorism enligt definitionen i artikel 1 i Europaparlamentets och rådets direktiv (EU) 2015/849 av den 20 maj 2015 om åtgärder för att förhindra att det finansiella sys</w:t>
      </w:r>
      <w:r w:rsidRPr="00864073">
        <w:rPr>
          <w:sz w:val="18"/>
          <w:szCs w:val="18"/>
        </w:rPr>
        <w:softHyphen/>
        <w:t>temet används för penningtvätt eller finansiering av terrorism, om ändring av Europaparlamentets och rådets förordning (EU) nr 648/2012 och om upphävande av Europa</w:t>
      </w:r>
      <w:r w:rsidRPr="00864073">
        <w:rPr>
          <w:sz w:val="18"/>
          <w:szCs w:val="18"/>
        </w:rPr>
        <w:softHyphen/>
        <w:t>parlamentets och rådets direktiv 2005/60/EG och kommissionens direk</w:t>
      </w:r>
      <w:r w:rsidRPr="00864073">
        <w:rPr>
          <w:sz w:val="18"/>
          <w:szCs w:val="18"/>
        </w:rPr>
        <w:softHyphen/>
        <w:t>tiv 2006/70/EG, i lydelsen en</w:t>
      </w:r>
      <w:r w:rsidRPr="00864073">
        <w:rPr>
          <w:sz w:val="18"/>
          <w:szCs w:val="18"/>
        </w:rPr>
        <w:softHyphen/>
        <w:t>ligt Europa</w:t>
      </w:r>
      <w:r>
        <w:rPr>
          <w:sz w:val="18"/>
          <w:szCs w:val="18"/>
        </w:rPr>
        <w:softHyphen/>
      </w:r>
      <w:r w:rsidRPr="00864073">
        <w:rPr>
          <w:sz w:val="18"/>
          <w:szCs w:val="18"/>
        </w:rPr>
        <w:t>parlamentets och rådets förordning (EU) 2023/1113,</w:t>
      </w:r>
    </w:p>
    <w:p w14:paraId="311B29E5" w14:textId="77777777" w:rsidR="00F66423" w:rsidRPr="00864073" w:rsidRDefault="00F66423" w:rsidP="00F66423">
      <w:pPr>
        <w:pStyle w:val="Brdtextmedindrag"/>
        <w:rPr>
          <w:sz w:val="18"/>
          <w:szCs w:val="18"/>
        </w:rPr>
      </w:pPr>
      <w:r w:rsidRPr="00864073">
        <w:rPr>
          <w:sz w:val="18"/>
          <w:szCs w:val="18"/>
        </w:rPr>
        <w:lastRenderedPageBreak/>
        <w:t>5. terroristbrott eller brott med anknytning till terroristverksamhet så</w:t>
      </w:r>
      <w:r w:rsidRPr="00864073">
        <w:rPr>
          <w:sz w:val="18"/>
          <w:szCs w:val="18"/>
        </w:rPr>
        <w:softHyphen/>
        <w:t>som de definieras i artiklarna 3 och 5–12 i Europaparlamentets och rådets direktiv (EU) 2017/541 av den 15 mars 2017 om bekämpande av terro</w:t>
      </w:r>
      <w:r w:rsidRPr="00864073">
        <w:rPr>
          <w:sz w:val="18"/>
          <w:szCs w:val="18"/>
        </w:rPr>
        <w:softHyphen/>
        <w:t>rism, om ersättande av rådets rambeslut 2002/475/RIF och om ändring av rådets beslut 2005/671/RIF, i den ursprungliga lydelsen, eller anstiftan, medhjälp och försök att begå brott i den mening som avses i artikel 14 i det direktivet, eller</w:t>
      </w:r>
    </w:p>
    <w:p w14:paraId="7A231127" w14:textId="77777777" w:rsidR="00F66423" w:rsidRPr="00864073" w:rsidRDefault="00F66423" w:rsidP="00F66423">
      <w:pPr>
        <w:pStyle w:val="Brdtextmedindrag"/>
        <w:rPr>
          <w:sz w:val="18"/>
          <w:szCs w:val="18"/>
        </w:rPr>
      </w:pPr>
      <w:r w:rsidRPr="00864073">
        <w:rPr>
          <w:sz w:val="18"/>
          <w:szCs w:val="18"/>
        </w:rPr>
        <w:t>6. människohandel enligt defini</w:t>
      </w:r>
      <w:r w:rsidRPr="00864073">
        <w:rPr>
          <w:sz w:val="18"/>
          <w:szCs w:val="18"/>
        </w:rPr>
        <w:softHyphen/>
        <w:t>tionen i artikel 2 i Europaparlamen</w:t>
      </w:r>
      <w:r w:rsidRPr="00864073">
        <w:rPr>
          <w:sz w:val="18"/>
          <w:szCs w:val="18"/>
        </w:rPr>
        <w:softHyphen/>
        <w:t>tets och rådets direktiv 2011/36/EU av den 5 april 2011 om förebygg</w:t>
      </w:r>
      <w:r w:rsidRPr="00864073">
        <w:rPr>
          <w:sz w:val="18"/>
          <w:szCs w:val="18"/>
        </w:rPr>
        <w:softHyphen/>
        <w:t>ande och bekämpande av männi</w:t>
      </w:r>
      <w:r w:rsidRPr="00864073">
        <w:rPr>
          <w:sz w:val="18"/>
          <w:szCs w:val="18"/>
        </w:rPr>
        <w:softHyphen/>
        <w:t>skohandel, om skydd av dess offer och om er</w:t>
      </w:r>
      <w:r w:rsidRPr="00864073">
        <w:rPr>
          <w:sz w:val="18"/>
          <w:szCs w:val="18"/>
        </w:rPr>
        <w:softHyphen/>
        <w:t>sättande av rådets ram</w:t>
      </w:r>
      <w:r w:rsidRPr="00864073">
        <w:rPr>
          <w:sz w:val="18"/>
          <w:szCs w:val="18"/>
        </w:rPr>
        <w:softHyphen/>
        <w:t xml:space="preserve">beslut 2002/629/RIF, i lydelsen </w:t>
      </w:r>
      <w:r w:rsidRPr="00864073">
        <w:rPr>
          <w:i/>
          <w:iCs/>
          <w:sz w:val="18"/>
          <w:szCs w:val="18"/>
        </w:rPr>
        <w:t>enligt Europaparlamentets och rådets direktiv (EU) 2024/1712</w:t>
      </w:r>
      <w:r w:rsidRPr="00864073">
        <w:rPr>
          <w:sz w:val="18"/>
          <w:szCs w:val="18"/>
        </w:rPr>
        <w:t>.</w:t>
      </w:r>
    </w:p>
    <w:p w14:paraId="2E55F2A4" w14:textId="77777777" w:rsidR="00F66423" w:rsidRDefault="00F66423" w:rsidP="00F66423">
      <w:pPr>
        <w:pStyle w:val="Brdtextmedindrag"/>
        <w:rPr>
          <w:sz w:val="18"/>
          <w:szCs w:val="18"/>
        </w:rPr>
      </w:pPr>
      <w:r w:rsidRPr="00864073">
        <w:rPr>
          <w:sz w:val="18"/>
          <w:szCs w:val="18"/>
        </w:rPr>
        <w:t>Är leverantören en juridisk person, ska leverantören uteslutas om en person som ingår i leverantörens förvaltnings-, lednings- eller kontroll</w:t>
      </w:r>
      <w:r w:rsidRPr="00864073">
        <w:rPr>
          <w:sz w:val="18"/>
          <w:szCs w:val="18"/>
        </w:rPr>
        <w:softHyphen/>
        <w:t>organ har dömts för brottet. Detsamma gäller om den som har dömts för brottet är behörig att företräda, fatta beslut om eller kontrollera leveran</w:t>
      </w:r>
      <w:r w:rsidRPr="00864073">
        <w:rPr>
          <w:sz w:val="18"/>
          <w:szCs w:val="18"/>
        </w:rPr>
        <w:softHyphen/>
        <w:t>tören.</w:t>
      </w:r>
    </w:p>
    <w:p w14:paraId="324A3F97" w14:textId="77777777" w:rsidR="00F66423" w:rsidRDefault="00F66423" w:rsidP="00F66423">
      <w:pPr>
        <w:pStyle w:val="Brdtext"/>
      </w:pPr>
    </w:p>
    <w:p w14:paraId="65765EAB" w14:textId="77777777" w:rsidR="00F66423" w:rsidRDefault="00F66423" w:rsidP="00F66423">
      <w:pPr>
        <w:pStyle w:val="Brdtext"/>
      </w:pPr>
      <w:r w:rsidRPr="00CE6608">
        <w:t>Paragrafen innehåller bestämmelser om uteslutning från upphandling</w:t>
      </w:r>
      <w:r>
        <w:t xml:space="preserve"> eller ett kvalificeringssystem</w:t>
      </w:r>
      <w:r w:rsidRPr="00CE6608">
        <w:t xml:space="preserve"> på grund av brot</w:t>
      </w:r>
      <w:r>
        <w:t>t. Övervägandena finns i av</w:t>
      </w:r>
      <w:r>
        <w:softHyphen/>
        <w:t>snitt 8. Ändringarna motsvarar de ändringar som görs i 7 kap. 1 § lagen (2008:962) om valfrihetssystem, se kommentaren till den paragrafen.</w:t>
      </w:r>
    </w:p>
    <w:p w14:paraId="091AA5A9" w14:textId="77777777" w:rsidR="00F66423" w:rsidRDefault="00F66423" w:rsidP="00F66423">
      <w:pPr>
        <w:pStyle w:val="Rubrik2"/>
      </w:pPr>
      <w:bookmarkStart w:id="107" w:name="_Toc231995425"/>
      <w:bookmarkStart w:id="108" w:name="_Toc241053073"/>
      <w:r>
        <w:t>Förslaget till lag om ändring i lagen (2016:1147) om upphandling av koncessioner</w:t>
      </w:r>
      <w:bookmarkEnd w:id="107"/>
      <w:bookmarkEnd w:id="108"/>
    </w:p>
    <w:p w14:paraId="5E51E835" w14:textId="77777777" w:rsidR="00F66423" w:rsidRDefault="00F66423" w:rsidP="00F66423">
      <w:pPr>
        <w:pStyle w:val="Rubrik4utannumrering"/>
        <w:spacing w:before="0"/>
      </w:pPr>
      <w:r>
        <w:t>11 kap.</w:t>
      </w:r>
    </w:p>
    <w:p w14:paraId="074632B7" w14:textId="77777777" w:rsidR="00F66423" w:rsidRPr="00864073" w:rsidRDefault="00F66423" w:rsidP="00F66423">
      <w:pPr>
        <w:pStyle w:val="Brdtext"/>
        <w:rPr>
          <w:sz w:val="18"/>
          <w:szCs w:val="18"/>
        </w:rPr>
      </w:pPr>
      <w:r w:rsidRPr="00864073">
        <w:rPr>
          <w:b/>
          <w:bCs/>
          <w:sz w:val="18"/>
          <w:szCs w:val="18"/>
        </w:rPr>
        <w:t>1 §    </w:t>
      </w:r>
      <w:r w:rsidRPr="00864073">
        <w:rPr>
          <w:sz w:val="18"/>
          <w:szCs w:val="18"/>
        </w:rPr>
        <w:t>En upphandlande myndighet eller en sådan upphandlande enhet som avses i 1 kap. 20 § första stycket 1 ska utesluta en leverantör från att delta i en upphand</w:t>
      </w:r>
      <w:r>
        <w:rPr>
          <w:sz w:val="18"/>
          <w:szCs w:val="18"/>
        </w:rPr>
        <w:softHyphen/>
      </w:r>
      <w:r w:rsidRPr="00864073">
        <w:rPr>
          <w:sz w:val="18"/>
          <w:szCs w:val="18"/>
        </w:rPr>
        <w:t>ling, om myndigheten eller enheten genom kontroll eller på annat sätt får känne</w:t>
      </w:r>
      <w:r>
        <w:rPr>
          <w:sz w:val="18"/>
          <w:szCs w:val="18"/>
        </w:rPr>
        <w:softHyphen/>
      </w:r>
      <w:r w:rsidRPr="00864073">
        <w:rPr>
          <w:sz w:val="18"/>
          <w:szCs w:val="18"/>
        </w:rPr>
        <w:t>dom om att leverantören enligt en dom som fått laga kraft är dömd för brott som innefattar</w:t>
      </w:r>
    </w:p>
    <w:p w14:paraId="2B145AD1" w14:textId="77777777" w:rsidR="00F66423" w:rsidRPr="00864073" w:rsidRDefault="00F66423" w:rsidP="00F66423">
      <w:pPr>
        <w:pStyle w:val="Brdtextmedindrag"/>
        <w:rPr>
          <w:sz w:val="18"/>
          <w:szCs w:val="18"/>
        </w:rPr>
      </w:pPr>
      <w:r w:rsidRPr="00864073">
        <w:rPr>
          <w:sz w:val="18"/>
          <w:szCs w:val="18"/>
        </w:rPr>
        <w:t>1. sådan brottslighet som avses i artikel 2 i rådets rambeslut 2008/841/RIF av den 24 oktober 2008 om kampen mot organiserad brotts</w:t>
      </w:r>
      <w:r w:rsidRPr="00864073">
        <w:rPr>
          <w:sz w:val="18"/>
          <w:szCs w:val="18"/>
        </w:rPr>
        <w:softHyphen/>
        <w:t xml:space="preserve">lighet, </w:t>
      </w:r>
    </w:p>
    <w:p w14:paraId="46ECD094" w14:textId="77777777" w:rsidR="00F66423" w:rsidRPr="00864073" w:rsidRDefault="00F66423" w:rsidP="00F66423">
      <w:pPr>
        <w:pStyle w:val="Brdtextmedindrag"/>
        <w:rPr>
          <w:sz w:val="18"/>
          <w:szCs w:val="18"/>
        </w:rPr>
      </w:pPr>
      <w:r w:rsidRPr="00864073">
        <w:rPr>
          <w:sz w:val="18"/>
          <w:szCs w:val="18"/>
        </w:rPr>
        <w:t>2. bestickning enligt definitionen i artikel 3 i rådets akt av den 26 maj 1997 om utarbetande på grundval av artikel K 3.2 c i fördraget om Euro</w:t>
      </w:r>
      <w:r w:rsidRPr="00864073">
        <w:rPr>
          <w:sz w:val="18"/>
          <w:szCs w:val="18"/>
        </w:rPr>
        <w:softHyphen/>
        <w:t>peiska unionen av konventionen om kamp mot korruption som tjänstemän i Europeiska gemen</w:t>
      </w:r>
      <w:r>
        <w:rPr>
          <w:sz w:val="18"/>
          <w:szCs w:val="18"/>
        </w:rPr>
        <w:softHyphen/>
      </w:r>
      <w:r w:rsidRPr="00864073">
        <w:rPr>
          <w:sz w:val="18"/>
          <w:szCs w:val="18"/>
        </w:rPr>
        <w:t>skaperna eller Europeiska unionens medlemsstater är delaktiga i, korruption enligt artikel 2.1 i rådets rambeslut 2003/568/RIF av den 22 juli 2003 om kampen mot korruption inom den privata sektorn, eller korruption enligt nationella bestäm</w:t>
      </w:r>
      <w:r>
        <w:rPr>
          <w:sz w:val="18"/>
          <w:szCs w:val="18"/>
        </w:rPr>
        <w:softHyphen/>
      </w:r>
      <w:r w:rsidRPr="00864073">
        <w:rPr>
          <w:sz w:val="18"/>
          <w:szCs w:val="18"/>
        </w:rPr>
        <w:t>melser,</w:t>
      </w:r>
    </w:p>
    <w:p w14:paraId="060A90A4" w14:textId="77777777" w:rsidR="00F66423" w:rsidRPr="00864073" w:rsidRDefault="00F66423" w:rsidP="00F66423">
      <w:pPr>
        <w:pStyle w:val="Brdtextmedindrag"/>
        <w:rPr>
          <w:sz w:val="18"/>
          <w:szCs w:val="18"/>
        </w:rPr>
      </w:pPr>
      <w:r w:rsidRPr="00864073">
        <w:rPr>
          <w:sz w:val="18"/>
          <w:szCs w:val="18"/>
        </w:rPr>
        <w:t>3. bedrägeri i den mening som avses i artikel 1 i konventionen som ut</w:t>
      </w:r>
      <w:r w:rsidRPr="00864073">
        <w:rPr>
          <w:sz w:val="18"/>
          <w:szCs w:val="18"/>
        </w:rPr>
        <w:softHyphen/>
        <w:t>arbetats på grundval av artikel K.3 i fördraget om Europeiska unionen, om skydd av Euro</w:t>
      </w:r>
      <w:r>
        <w:rPr>
          <w:sz w:val="18"/>
          <w:szCs w:val="18"/>
        </w:rPr>
        <w:softHyphen/>
      </w:r>
      <w:r w:rsidRPr="00864073">
        <w:rPr>
          <w:sz w:val="18"/>
          <w:szCs w:val="18"/>
        </w:rPr>
        <w:t>peiska gemenskapernas finansiella intressen,</w:t>
      </w:r>
    </w:p>
    <w:p w14:paraId="5E5B9302" w14:textId="77777777" w:rsidR="00F66423" w:rsidRPr="00864073" w:rsidRDefault="00F66423" w:rsidP="00F66423">
      <w:pPr>
        <w:pStyle w:val="Brdtextmedindrag"/>
        <w:rPr>
          <w:sz w:val="18"/>
          <w:szCs w:val="18"/>
        </w:rPr>
      </w:pPr>
      <w:r w:rsidRPr="00864073">
        <w:rPr>
          <w:sz w:val="18"/>
          <w:szCs w:val="18"/>
        </w:rPr>
        <w:t>4. penningtvätt eller finansiering av terrorism enligt definitionen i artikel 1 i Europaparlamentets och rådets direktiv (EU) 2015/849 av den 20 maj 2015 om åtgärder för att förhindra att det finansiella sys</w:t>
      </w:r>
      <w:r w:rsidRPr="00864073">
        <w:rPr>
          <w:sz w:val="18"/>
          <w:szCs w:val="18"/>
        </w:rPr>
        <w:softHyphen/>
        <w:t>temet används för penningtvätt eller finansiering av terrorism, om ändring av Europaparlamentets och rådets förordning (EU) nr 648/2012 och om upphävande av Europa</w:t>
      </w:r>
      <w:r w:rsidRPr="00864073">
        <w:rPr>
          <w:sz w:val="18"/>
          <w:szCs w:val="18"/>
        </w:rPr>
        <w:softHyphen/>
        <w:t>parlamentets och rådets direktiv 2005/60/EG och kommissionens direktiv 2006/70/EG, i lydelsen en</w:t>
      </w:r>
      <w:r w:rsidRPr="00864073">
        <w:rPr>
          <w:sz w:val="18"/>
          <w:szCs w:val="18"/>
        </w:rPr>
        <w:softHyphen/>
        <w:t>ligt Europa</w:t>
      </w:r>
      <w:r>
        <w:rPr>
          <w:sz w:val="18"/>
          <w:szCs w:val="18"/>
        </w:rPr>
        <w:softHyphen/>
      </w:r>
      <w:r w:rsidRPr="00864073">
        <w:rPr>
          <w:sz w:val="18"/>
          <w:szCs w:val="18"/>
        </w:rPr>
        <w:t>parlamentets och rådets förordning (EU) 2023/1113,</w:t>
      </w:r>
    </w:p>
    <w:p w14:paraId="7A238CBD" w14:textId="77777777" w:rsidR="00F66423" w:rsidRDefault="00F66423" w:rsidP="00F66423">
      <w:pPr>
        <w:pStyle w:val="Brdtextmedindrag"/>
        <w:rPr>
          <w:sz w:val="18"/>
          <w:szCs w:val="18"/>
        </w:rPr>
      </w:pPr>
      <w:r w:rsidRPr="00864073">
        <w:rPr>
          <w:sz w:val="18"/>
          <w:szCs w:val="18"/>
        </w:rPr>
        <w:t xml:space="preserve">5. terroristbrott eller brott med anknytning till terroristverksamhet såsom de definieras i artiklarna 3 och 5–12 i Europaparlamentets och rådets direktiv (EU) 2017/541 av den 15 mars 2017 om bekämpande av terrorism, om ersättande av rådets rambeslut 2002/475/RIF och om ändring av rådets beslut 2005/671/RIF, i </w:t>
      </w:r>
      <w:r w:rsidRPr="00864073">
        <w:rPr>
          <w:sz w:val="18"/>
          <w:szCs w:val="18"/>
        </w:rPr>
        <w:lastRenderedPageBreak/>
        <w:t>den ursprungliga lydelsen, eller anstiftan, medhjälp och försök att begå brott i den mening som avses i artikel 14 i det direktivet, eller</w:t>
      </w:r>
    </w:p>
    <w:p w14:paraId="40DB26C5" w14:textId="52B3B650" w:rsidR="00F66423" w:rsidRPr="00864073" w:rsidRDefault="00F66423" w:rsidP="00F66423">
      <w:pPr>
        <w:pStyle w:val="Brdtextmedindrag"/>
        <w:rPr>
          <w:sz w:val="18"/>
          <w:szCs w:val="18"/>
        </w:rPr>
      </w:pPr>
      <w:r w:rsidRPr="00864073">
        <w:rPr>
          <w:sz w:val="18"/>
          <w:szCs w:val="18"/>
        </w:rPr>
        <w:t>6. människohandel enligt defini</w:t>
      </w:r>
      <w:r w:rsidRPr="00864073">
        <w:rPr>
          <w:sz w:val="18"/>
          <w:szCs w:val="18"/>
        </w:rPr>
        <w:softHyphen/>
        <w:t>tionen i artikel 2 i Europaparlamen</w:t>
      </w:r>
      <w:r w:rsidRPr="00864073">
        <w:rPr>
          <w:sz w:val="18"/>
          <w:szCs w:val="18"/>
        </w:rPr>
        <w:softHyphen/>
        <w:t>tets och rådets direktiv 2011/36/EU av den 5 april 2011 om förebygg</w:t>
      </w:r>
      <w:r w:rsidRPr="00864073">
        <w:rPr>
          <w:sz w:val="18"/>
          <w:szCs w:val="18"/>
        </w:rPr>
        <w:softHyphen/>
        <w:t>ande och bekämpande av männi</w:t>
      </w:r>
      <w:r w:rsidRPr="00864073">
        <w:rPr>
          <w:sz w:val="18"/>
          <w:szCs w:val="18"/>
        </w:rPr>
        <w:softHyphen/>
        <w:t>skohandel, om skydd av dess offer och om ersättande av rådets ram</w:t>
      </w:r>
      <w:r w:rsidRPr="00864073">
        <w:rPr>
          <w:sz w:val="18"/>
          <w:szCs w:val="18"/>
        </w:rPr>
        <w:softHyphen/>
        <w:t xml:space="preserve">beslut 2002/629/RIF, i lydelsen </w:t>
      </w:r>
      <w:r w:rsidRPr="00864073">
        <w:rPr>
          <w:i/>
          <w:iCs/>
          <w:sz w:val="18"/>
          <w:szCs w:val="18"/>
        </w:rPr>
        <w:t>enligt Europaparlamentets och rådets direktiv (EU)</w:t>
      </w:r>
      <w:r w:rsidR="004F069B">
        <w:rPr>
          <w:i/>
          <w:iCs/>
          <w:sz w:val="18"/>
          <w:szCs w:val="18"/>
        </w:rPr>
        <w:t> </w:t>
      </w:r>
      <w:r w:rsidRPr="00864073">
        <w:rPr>
          <w:i/>
          <w:iCs/>
          <w:sz w:val="18"/>
          <w:szCs w:val="18"/>
        </w:rPr>
        <w:t>2024/1712</w:t>
      </w:r>
      <w:r w:rsidRPr="00864073">
        <w:rPr>
          <w:sz w:val="18"/>
          <w:szCs w:val="18"/>
        </w:rPr>
        <w:t>.</w:t>
      </w:r>
    </w:p>
    <w:p w14:paraId="326B3400" w14:textId="77777777" w:rsidR="00F66423" w:rsidRDefault="00F66423" w:rsidP="00F66423">
      <w:pPr>
        <w:pStyle w:val="Brdtextmedindrag"/>
        <w:rPr>
          <w:sz w:val="18"/>
          <w:szCs w:val="18"/>
        </w:rPr>
      </w:pPr>
      <w:r w:rsidRPr="00864073">
        <w:rPr>
          <w:sz w:val="18"/>
          <w:szCs w:val="18"/>
        </w:rPr>
        <w:t>Är leverantören en juridisk person, ska leverantören uteslutas om en person som ingår i leverantörens förvaltnings-, lednings- eller kontroll</w:t>
      </w:r>
      <w:r w:rsidRPr="00864073">
        <w:rPr>
          <w:sz w:val="18"/>
          <w:szCs w:val="18"/>
        </w:rPr>
        <w:softHyphen/>
        <w:t>organ har dömts för brottet. Detsamma gäller om den som har dömts för brottet är behörig att företräda, fatta beslut om eller kontrollera leveran</w:t>
      </w:r>
      <w:r w:rsidRPr="00864073">
        <w:rPr>
          <w:sz w:val="18"/>
          <w:szCs w:val="18"/>
        </w:rPr>
        <w:softHyphen/>
        <w:t>tören.</w:t>
      </w:r>
    </w:p>
    <w:p w14:paraId="18F2ECED" w14:textId="77777777" w:rsidR="00F66423" w:rsidRDefault="00F66423" w:rsidP="00F66423">
      <w:pPr>
        <w:pStyle w:val="Brdtext"/>
      </w:pPr>
    </w:p>
    <w:p w14:paraId="5D4D61E8" w14:textId="5770AEE8" w:rsidR="00F66423" w:rsidRDefault="00F66423" w:rsidP="00F66423">
      <w:pPr>
        <w:pStyle w:val="Brdtext"/>
      </w:pPr>
      <w:r w:rsidRPr="00CE6608">
        <w:t>Paragrafen innehåller bestämmelser om uteslutning från upphandling på grund av brot</w:t>
      </w:r>
      <w:r>
        <w:t>t. Övervägandena finns i avsnitt 8. Ändringarna motsvarar de ändringar som görs i 7 kap. 1 § lagen (2008:962) om valfrihetssystem, se kommentaren till den paragrafen.</w:t>
      </w:r>
    </w:p>
    <w:p w14:paraId="3418C6AD" w14:textId="77777777" w:rsidR="00E84282" w:rsidRDefault="00E84282" w:rsidP="00E84282">
      <w:pPr>
        <w:pStyle w:val="Brdtextmedindrag"/>
      </w:pPr>
    </w:p>
    <w:p w14:paraId="359B52D4" w14:textId="77777777" w:rsidR="0098795B" w:rsidRDefault="0098795B" w:rsidP="00E84282">
      <w:pPr>
        <w:pStyle w:val="Brdtextmedindrag"/>
      </w:pPr>
    </w:p>
    <w:p w14:paraId="6230DDD3" w14:textId="77777777" w:rsidR="0098795B" w:rsidRDefault="0098795B" w:rsidP="00E84282">
      <w:pPr>
        <w:pStyle w:val="Brdtextmedindrag"/>
      </w:pPr>
    </w:p>
    <w:p w14:paraId="7F69BAC7" w14:textId="77777777" w:rsidR="0098795B" w:rsidRDefault="0098795B" w:rsidP="00E84282">
      <w:pPr>
        <w:pStyle w:val="Brdtextmedindrag"/>
      </w:pPr>
    </w:p>
    <w:bookmarkEnd w:id="12"/>
    <w:p w14:paraId="3800C721" w14:textId="77777777" w:rsidR="0098795B" w:rsidRPr="00E84282" w:rsidRDefault="0098795B" w:rsidP="00E84282">
      <w:pPr>
        <w:pStyle w:val="Brdtextmedindrag"/>
        <w:sectPr w:rsidR="0098795B" w:rsidRPr="00E84282" w:rsidSect="00E84282">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p>
    <w:p w14:paraId="71A3C7C1" w14:textId="77777777" w:rsidR="00BB21F5" w:rsidRDefault="00BB21F5" w:rsidP="00141C58">
      <w:pPr>
        <w:pStyle w:val="Bilagarubrik"/>
      </w:pPr>
      <w:bookmarkStart w:id="109" w:name="_Toc231995429"/>
      <w:bookmarkStart w:id="110" w:name="_Toc241053074"/>
      <w:r>
        <w:lastRenderedPageBreak/>
        <w:t>Europaparlamentets och rådets direktiv </w:t>
      </w:r>
      <w:r w:rsidRPr="00A87F8E">
        <w:t>2011/36/EU</w:t>
      </w:r>
      <w:bookmarkEnd w:id="109"/>
      <w:bookmarkEnd w:id="110"/>
    </w:p>
    <w:p w14:paraId="33331A52" w14:textId="77777777" w:rsidR="00BB21F5" w:rsidRDefault="00BB21F5" w:rsidP="00141C58">
      <w:pPr>
        <w:pStyle w:val="Brdtextmedindrag"/>
      </w:pPr>
      <w:r>
        <w:t>11 sidor</w:t>
      </w:r>
    </w:p>
    <w:p w14:paraId="4A858225" w14:textId="77777777" w:rsidR="00BB21F5" w:rsidRDefault="00BB21F5" w:rsidP="00141C58">
      <w:pPr>
        <w:pStyle w:val="Brdtextmedindrag"/>
      </w:pPr>
    </w:p>
    <w:p w14:paraId="7EDEB4C8" w14:textId="77777777" w:rsidR="00BB21F5" w:rsidRDefault="00BB21F5" w:rsidP="00141C58">
      <w:pPr>
        <w:spacing w:line="2" w:lineRule="auto"/>
        <w:rPr>
          <w:rFonts w:ascii="Times New Roman" w:hAnsi="Times New Roman"/>
          <w:sz w:val="20"/>
        </w:rPr>
      </w:pPr>
      <w:r>
        <w:br w:type="page"/>
      </w:r>
    </w:p>
    <w:p w14:paraId="40CA59B6" w14:textId="77777777" w:rsidR="00BB21F5" w:rsidRDefault="00BB21F5" w:rsidP="00141C58">
      <w:pPr>
        <w:spacing w:line="2" w:lineRule="auto"/>
        <w:rPr>
          <w:rFonts w:ascii="Times New Roman" w:hAnsi="Times New Roman"/>
          <w:sz w:val="20"/>
        </w:rPr>
      </w:pPr>
      <w:r>
        <w:lastRenderedPageBreak/>
        <w:br w:type="page"/>
      </w:r>
    </w:p>
    <w:p w14:paraId="2DE07B1A" w14:textId="77777777" w:rsidR="00BB21F5" w:rsidRDefault="00BB21F5" w:rsidP="00141C58">
      <w:pPr>
        <w:spacing w:line="2" w:lineRule="auto"/>
        <w:rPr>
          <w:rFonts w:ascii="Times New Roman" w:hAnsi="Times New Roman"/>
          <w:sz w:val="20"/>
        </w:rPr>
      </w:pPr>
      <w:r>
        <w:lastRenderedPageBreak/>
        <w:br w:type="page"/>
      </w:r>
    </w:p>
    <w:p w14:paraId="17DF6213" w14:textId="77777777" w:rsidR="00BB21F5" w:rsidRDefault="00BB21F5" w:rsidP="00141C58">
      <w:pPr>
        <w:spacing w:line="2" w:lineRule="auto"/>
        <w:rPr>
          <w:rFonts w:ascii="Times New Roman" w:hAnsi="Times New Roman"/>
          <w:sz w:val="20"/>
        </w:rPr>
      </w:pPr>
      <w:r>
        <w:lastRenderedPageBreak/>
        <w:br w:type="page"/>
      </w:r>
    </w:p>
    <w:p w14:paraId="6FC22D45" w14:textId="77777777" w:rsidR="00BB21F5" w:rsidRDefault="00BB21F5" w:rsidP="00141C58">
      <w:pPr>
        <w:spacing w:line="2" w:lineRule="auto"/>
        <w:rPr>
          <w:rFonts w:ascii="Times New Roman" w:hAnsi="Times New Roman"/>
          <w:sz w:val="20"/>
        </w:rPr>
      </w:pPr>
      <w:r>
        <w:lastRenderedPageBreak/>
        <w:br w:type="page"/>
      </w:r>
    </w:p>
    <w:p w14:paraId="074F9D04" w14:textId="77777777" w:rsidR="00BB21F5" w:rsidRDefault="00BB21F5" w:rsidP="00141C58">
      <w:pPr>
        <w:spacing w:line="2" w:lineRule="auto"/>
        <w:rPr>
          <w:rFonts w:ascii="Times New Roman" w:hAnsi="Times New Roman"/>
          <w:sz w:val="20"/>
        </w:rPr>
      </w:pPr>
      <w:r>
        <w:lastRenderedPageBreak/>
        <w:br w:type="page"/>
      </w:r>
    </w:p>
    <w:p w14:paraId="14475A21" w14:textId="77777777" w:rsidR="00BB21F5" w:rsidRDefault="00BB21F5" w:rsidP="00141C58">
      <w:pPr>
        <w:spacing w:line="2" w:lineRule="auto"/>
        <w:rPr>
          <w:rFonts w:ascii="Times New Roman" w:hAnsi="Times New Roman"/>
          <w:sz w:val="20"/>
        </w:rPr>
      </w:pPr>
      <w:r>
        <w:lastRenderedPageBreak/>
        <w:br w:type="page"/>
      </w:r>
    </w:p>
    <w:p w14:paraId="105955E5" w14:textId="77777777" w:rsidR="00BB21F5" w:rsidRDefault="00BB21F5" w:rsidP="00141C58">
      <w:pPr>
        <w:spacing w:line="2" w:lineRule="auto"/>
        <w:rPr>
          <w:rFonts w:ascii="Times New Roman" w:hAnsi="Times New Roman"/>
          <w:sz w:val="20"/>
        </w:rPr>
      </w:pPr>
      <w:r>
        <w:lastRenderedPageBreak/>
        <w:br w:type="page"/>
      </w:r>
    </w:p>
    <w:p w14:paraId="4E40E49E" w14:textId="77777777" w:rsidR="00BB21F5" w:rsidRDefault="00BB21F5" w:rsidP="00141C58">
      <w:pPr>
        <w:spacing w:line="2" w:lineRule="auto"/>
        <w:rPr>
          <w:rFonts w:ascii="Times New Roman" w:hAnsi="Times New Roman"/>
          <w:sz w:val="20"/>
        </w:rPr>
      </w:pPr>
      <w:r>
        <w:lastRenderedPageBreak/>
        <w:br w:type="page"/>
      </w:r>
    </w:p>
    <w:p w14:paraId="2A8F649B" w14:textId="77777777" w:rsidR="00BB21F5" w:rsidRDefault="00BB21F5" w:rsidP="00141C58">
      <w:pPr>
        <w:spacing w:line="2" w:lineRule="auto"/>
        <w:rPr>
          <w:rFonts w:ascii="Times New Roman" w:hAnsi="Times New Roman"/>
          <w:sz w:val="20"/>
        </w:rPr>
      </w:pPr>
      <w:r>
        <w:lastRenderedPageBreak/>
        <w:br w:type="page"/>
      </w:r>
    </w:p>
    <w:p w14:paraId="5A1354AA" w14:textId="77777777" w:rsidR="00BB21F5" w:rsidRDefault="00BB21F5" w:rsidP="00141C58">
      <w:pPr>
        <w:pStyle w:val="Brdtextmedindrag"/>
      </w:pPr>
    </w:p>
    <w:p w14:paraId="32A3ED1A" w14:textId="77777777" w:rsidR="00BB21F5" w:rsidRDefault="00BB21F5" w:rsidP="00141C58">
      <w:pPr>
        <w:pStyle w:val="Brdtextmedindrag"/>
      </w:pPr>
    </w:p>
    <w:p w14:paraId="1E1384EE" w14:textId="77777777" w:rsidR="00BB21F5" w:rsidRDefault="00BB21F5" w:rsidP="000038E8">
      <w:pPr>
        <w:pStyle w:val="Brdtextmedindrag"/>
      </w:pPr>
    </w:p>
    <w:p w14:paraId="6DDF614B" w14:textId="77777777" w:rsidR="00BB21F5" w:rsidRPr="0083268C" w:rsidRDefault="00BB21F5" w:rsidP="000038E8">
      <w:pPr>
        <w:pStyle w:val="Brdtextmedindrag"/>
      </w:pPr>
    </w:p>
    <w:p w14:paraId="2DA47B59" w14:textId="77777777" w:rsidR="00BB21F5" w:rsidRPr="00E84282" w:rsidRDefault="00BB21F5" w:rsidP="000038E8">
      <w:pPr>
        <w:pStyle w:val="Brdtextmedindrag"/>
      </w:pPr>
    </w:p>
    <w:p w14:paraId="4C526AFE" w14:textId="77777777" w:rsidR="00BB21F5" w:rsidRPr="00626F69" w:rsidRDefault="00BB21F5" w:rsidP="00626F69">
      <w:pPr>
        <w:pStyle w:val="Brdtextmedindrag"/>
        <w:sectPr w:rsidR="00BB21F5" w:rsidRPr="00626F69" w:rsidSect="00626F69">
          <w:headerReference w:type="even" r:id="rId43"/>
          <w:headerReference w:type="default" r:id="rId44"/>
          <w:footerReference w:type="even" r:id="rId45"/>
          <w:footerReference w:type="default" r:id="rId46"/>
          <w:headerReference w:type="first" r:id="rId47"/>
          <w:footerReference w:type="first" r:id="rId48"/>
          <w:footnotePr>
            <w:numRestart w:val="eachSect"/>
          </w:footnotePr>
          <w:pgSz w:w="9356" w:h="13721" w:code="9"/>
          <w:pgMar w:top="794" w:right="2438" w:bottom="1191" w:left="1021" w:header="0" w:footer="709" w:gutter="0"/>
          <w:cols w:space="708"/>
          <w:docGrid w:linePitch="360"/>
        </w:sectPr>
      </w:pPr>
    </w:p>
    <w:p w14:paraId="208C8258" w14:textId="77777777" w:rsidR="00BB21F5" w:rsidRDefault="00BB21F5" w:rsidP="00EF5171">
      <w:pPr>
        <w:pStyle w:val="Bilagarubrik"/>
      </w:pPr>
      <w:bookmarkStart w:id="111" w:name="_Toc231995430"/>
      <w:bookmarkStart w:id="112" w:name="_Toc241053075"/>
      <w:r>
        <w:lastRenderedPageBreak/>
        <w:t>Europaparlamentets och rådets direktiv </w:t>
      </w:r>
      <w:r w:rsidRPr="00A87F8E">
        <w:t>(EU)</w:t>
      </w:r>
      <w:r>
        <w:t> </w:t>
      </w:r>
      <w:r w:rsidRPr="00A87F8E">
        <w:t>2024/1712</w:t>
      </w:r>
      <w:bookmarkEnd w:id="111"/>
      <w:bookmarkEnd w:id="112"/>
    </w:p>
    <w:p w14:paraId="497124A3" w14:textId="77777777" w:rsidR="00BB21F5" w:rsidRDefault="00BB21F5" w:rsidP="00EF5171">
      <w:pPr>
        <w:pStyle w:val="Brdtext"/>
      </w:pPr>
      <w:r>
        <w:t>13 sidor</w:t>
      </w:r>
    </w:p>
    <w:p w14:paraId="149763AC" w14:textId="77777777" w:rsidR="00BB21F5" w:rsidRDefault="00BB21F5" w:rsidP="00EF5171">
      <w:pPr>
        <w:pStyle w:val="Brdtextmedindrag"/>
      </w:pPr>
    </w:p>
    <w:p w14:paraId="0ED78AE3" w14:textId="77777777" w:rsidR="00BB21F5" w:rsidRDefault="00BB21F5" w:rsidP="00EF5171">
      <w:pPr>
        <w:pStyle w:val="Brdtextmedindrag"/>
      </w:pPr>
    </w:p>
    <w:p w14:paraId="7DF7F24A" w14:textId="77777777" w:rsidR="00BB21F5" w:rsidRDefault="00BB21F5" w:rsidP="00EF5171">
      <w:pPr>
        <w:spacing w:line="2" w:lineRule="auto"/>
        <w:rPr>
          <w:rFonts w:ascii="Times New Roman" w:hAnsi="Times New Roman"/>
          <w:sz w:val="20"/>
        </w:rPr>
      </w:pPr>
      <w:r>
        <w:br w:type="page"/>
      </w:r>
    </w:p>
    <w:p w14:paraId="2C16FA31" w14:textId="77777777" w:rsidR="00BB21F5" w:rsidRDefault="00BB21F5" w:rsidP="00EF5171">
      <w:pPr>
        <w:spacing w:line="2" w:lineRule="auto"/>
        <w:rPr>
          <w:rFonts w:ascii="Times New Roman" w:hAnsi="Times New Roman"/>
          <w:sz w:val="20"/>
        </w:rPr>
      </w:pPr>
      <w:r>
        <w:lastRenderedPageBreak/>
        <w:br w:type="page"/>
      </w:r>
    </w:p>
    <w:p w14:paraId="088906A4" w14:textId="77777777" w:rsidR="00BB21F5" w:rsidRDefault="00BB21F5" w:rsidP="00EF5171">
      <w:pPr>
        <w:spacing w:line="2" w:lineRule="auto"/>
        <w:rPr>
          <w:rFonts w:ascii="Times New Roman" w:hAnsi="Times New Roman"/>
          <w:sz w:val="20"/>
        </w:rPr>
      </w:pPr>
      <w:r>
        <w:lastRenderedPageBreak/>
        <w:br w:type="page"/>
      </w:r>
    </w:p>
    <w:p w14:paraId="0BD07715" w14:textId="77777777" w:rsidR="00BB21F5" w:rsidRDefault="00BB21F5" w:rsidP="00EF5171">
      <w:pPr>
        <w:spacing w:line="2" w:lineRule="auto"/>
        <w:rPr>
          <w:rFonts w:ascii="Times New Roman" w:hAnsi="Times New Roman"/>
          <w:sz w:val="20"/>
        </w:rPr>
      </w:pPr>
      <w:r>
        <w:lastRenderedPageBreak/>
        <w:br w:type="page"/>
      </w:r>
    </w:p>
    <w:p w14:paraId="57750844" w14:textId="77777777" w:rsidR="00BB21F5" w:rsidRDefault="00BB21F5" w:rsidP="00EF5171">
      <w:pPr>
        <w:spacing w:line="2" w:lineRule="auto"/>
        <w:rPr>
          <w:rFonts w:ascii="Times New Roman" w:hAnsi="Times New Roman"/>
          <w:sz w:val="20"/>
        </w:rPr>
      </w:pPr>
      <w:r>
        <w:lastRenderedPageBreak/>
        <w:br w:type="page"/>
      </w:r>
    </w:p>
    <w:p w14:paraId="3FCAF5EA" w14:textId="77777777" w:rsidR="00BB21F5" w:rsidRDefault="00BB21F5" w:rsidP="00EF5171">
      <w:pPr>
        <w:spacing w:line="2" w:lineRule="auto"/>
        <w:rPr>
          <w:rFonts w:ascii="Times New Roman" w:hAnsi="Times New Roman"/>
          <w:sz w:val="20"/>
        </w:rPr>
      </w:pPr>
      <w:r>
        <w:lastRenderedPageBreak/>
        <w:br w:type="page"/>
      </w:r>
    </w:p>
    <w:p w14:paraId="6848EA59" w14:textId="77777777" w:rsidR="00BB21F5" w:rsidRDefault="00BB21F5" w:rsidP="00EF5171">
      <w:pPr>
        <w:spacing w:line="2" w:lineRule="auto"/>
        <w:rPr>
          <w:rFonts w:ascii="Times New Roman" w:hAnsi="Times New Roman"/>
          <w:sz w:val="20"/>
        </w:rPr>
      </w:pPr>
      <w:r>
        <w:lastRenderedPageBreak/>
        <w:br w:type="page"/>
      </w:r>
    </w:p>
    <w:p w14:paraId="50533817" w14:textId="77777777" w:rsidR="00BB21F5" w:rsidRDefault="00BB21F5" w:rsidP="00EF5171">
      <w:pPr>
        <w:spacing w:line="2" w:lineRule="auto"/>
        <w:rPr>
          <w:rFonts w:ascii="Times New Roman" w:hAnsi="Times New Roman"/>
          <w:sz w:val="20"/>
        </w:rPr>
      </w:pPr>
      <w:r>
        <w:lastRenderedPageBreak/>
        <w:br w:type="page"/>
      </w:r>
    </w:p>
    <w:p w14:paraId="239BA971" w14:textId="77777777" w:rsidR="00BB21F5" w:rsidRDefault="00BB21F5" w:rsidP="00EF5171">
      <w:pPr>
        <w:spacing w:line="2" w:lineRule="auto"/>
        <w:rPr>
          <w:rFonts w:ascii="Times New Roman" w:hAnsi="Times New Roman"/>
          <w:sz w:val="20"/>
        </w:rPr>
      </w:pPr>
      <w:r>
        <w:lastRenderedPageBreak/>
        <w:br w:type="page"/>
      </w:r>
    </w:p>
    <w:p w14:paraId="25C01AC9" w14:textId="77777777" w:rsidR="00BB21F5" w:rsidRDefault="00BB21F5" w:rsidP="00EF5171">
      <w:pPr>
        <w:spacing w:line="2" w:lineRule="auto"/>
        <w:rPr>
          <w:rFonts w:ascii="Times New Roman" w:hAnsi="Times New Roman"/>
          <w:sz w:val="20"/>
        </w:rPr>
      </w:pPr>
      <w:r>
        <w:lastRenderedPageBreak/>
        <w:br w:type="page"/>
      </w:r>
    </w:p>
    <w:p w14:paraId="55D0567A" w14:textId="77777777" w:rsidR="00BB21F5" w:rsidRDefault="00BB21F5" w:rsidP="00EF5171">
      <w:pPr>
        <w:spacing w:line="2" w:lineRule="auto"/>
        <w:rPr>
          <w:rFonts w:ascii="Times New Roman" w:hAnsi="Times New Roman"/>
          <w:sz w:val="20"/>
        </w:rPr>
      </w:pPr>
      <w:r>
        <w:lastRenderedPageBreak/>
        <w:br w:type="page"/>
      </w:r>
    </w:p>
    <w:p w14:paraId="34926EC5" w14:textId="77777777" w:rsidR="00BB21F5" w:rsidRDefault="00BB21F5" w:rsidP="00EF5171">
      <w:pPr>
        <w:spacing w:line="2" w:lineRule="auto"/>
        <w:rPr>
          <w:rFonts w:ascii="Times New Roman" w:hAnsi="Times New Roman"/>
          <w:sz w:val="20"/>
        </w:rPr>
      </w:pPr>
      <w:r>
        <w:lastRenderedPageBreak/>
        <w:br w:type="page"/>
      </w:r>
    </w:p>
    <w:p w14:paraId="70B05D58" w14:textId="77777777" w:rsidR="00BB21F5" w:rsidRPr="008F7FC0" w:rsidRDefault="00BB21F5" w:rsidP="00EF5171">
      <w:pPr>
        <w:pStyle w:val="Brdtextmedindrag"/>
      </w:pPr>
    </w:p>
    <w:p w14:paraId="6A00480A" w14:textId="77777777" w:rsidR="00BB21F5" w:rsidRDefault="00BB21F5" w:rsidP="000038E8">
      <w:pPr>
        <w:pStyle w:val="Brdtextmedindrag"/>
      </w:pPr>
    </w:p>
    <w:p w14:paraId="27D887D8" w14:textId="77777777" w:rsidR="00BB21F5" w:rsidRPr="0083268C" w:rsidRDefault="00BB21F5" w:rsidP="000038E8">
      <w:pPr>
        <w:pStyle w:val="Brdtextmedindrag"/>
      </w:pPr>
    </w:p>
    <w:p w14:paraId="38E025A3" w14:textId="77777777" w:rsidR="00BB21F5" w:rsidRPr="00E84282" w:rsidRDefault="00BB21F5" w:rsidP="000038E8">
      <w:pPr>
        <w:pStyle w:val="Brdtextmedindrag"/>
      </w:pPr>
    </w:p>
    <w:p w14:paraId="165212C0" w14:textId="77777777" w:rsidR="00BB21F5" w:rsidRPr="00626F69" w:rsidRDefault="00BB21F5" w:rsidP="00626F69">
      <w:pPr>
        <w:pStyle w:val="Brdtextmedindrag"/>
        <w:sectPr w:rsidR="00BB21F5" w:rsidRPr="00626F69" w:rsidSect="00626F69">
          <w:headerReference w:type="even" r:id="rId49"/>
          <w:headerReference w:type="default" r:id="rId50"/>
          <w:footerReference w:type="even" r:id="rId51"/>
          <w:footerReference w:type="default" r:id="rId52"/>
          <w:headerReference w:type="first" r:id="rId53"/>
          <w:footerReference w:type="first" r:id="rId54"/>
          <w:footnotePr>
            <w:numRestart w:val="eachSect"/>
          </w:footnotePr>
          <w:pgSz w:w="9356" w:h="13721" w:code="9"/>
          <w:pgMar w:top="794" w:right="2438" w:bottom="1191" w:left="1021" w:header="0" w:footer="709" w:gutter="0"/>
          <w:cols w:space="708"/>
          <w:docGrid w:linePitch="360"/>
        </w:sectPr>
      </w:pPr>
    </w:p>
    <w:p w14:paraId="579338E6" w14:textId="77777777" w:rsidR="00BB21F5" w:rsidRDefault="00BB21F5" w:rsidP="00007C7C">
      <w:pPr>
        <w:pStyle w:val="Bilagarubrik"/>
      </w:pPr>
      <w:bookmarkStart w:id="113" w:name="_Toc231995426"/>
      <w:bookmarkStart w:id="114" w:name="_Toc241053076"/>
      <w:r>
        <w:lastRenderedPageBreak/>
        <w:t xml:space="preserve">Sammanfattning av betänkandet </w:t>
      </w:r>
      <w:r w:rsidRPr="00D47629">
        <w:t>Ett nytt brott och andra åtgärder mot människohandel (SOU</w:t>
      </w:r>
      <w:r>
        <w:t> </w:t>
      </w:r>
      <w:r w:rsidRPr="00D47629">
        <w:t>2025:119)</w:t>
      </w:r>
      <w:bookmarkEnd w:id="113"/>
      <w:bookmarkEnd w:id="114"/>
    </w:p>
    <w:p w14:paraId="45FAB562" w14:textId="77777777" w:rsidR="00BB21F5" w:rsidRDefault="00BB21F5" w:rsidP="00007C7C">
      <w:pPr>
        <w:pStyle w:val="Rubrik2utannumrering"/>
        <w:spacing w:before="0"/>
      </w:pPr>
      <w:r>
        <w:t>Utredningens uppdrag och utgångspunkter</w:t>
      </w:r>
    </w:p>
    <w:p w14:paraId="3E0D44AC" w14:textId="77777777" w:rsidR="00BB21F5" w:rsidRPr="00081C86" w:rsidRDefault="00BB21F5" w:rsidP="00007C7C">
      <w:pPr>
        <w:pStyle w:val="Brdtext"/>
      </w:pPr>
      <w:r w:rsidRPr="00C4057B">
        <w:rPr>
          <w:spacing w:val="-4"/>
        </w:rPr>
        <w:t>Människohandel är ett brott som innebär ett hänsynslöst utnytt</w:t>
      </w:r>
      <w:r w:rsidRPr="00C4057B">
        <w:rPr>
          <w:spacing w:val="-4"/>
        </w:rPr>
        <w:softHyphen/>
        <w:t>jande</w:t>
      </w:r>
      <w:r w:rsidRPr="00081C86">
        <w:t xml:space="preserve"> av dem som utsätts. Utnyttjandet sker för annans vinning och från</w:t>
      </w:r>
      <w:r>
        <w:softHyphen/>
      </w:r>
      <w:r w:rsidRPr="00081C86">
        <w:t xml:space="preserve">tar </w:t>
      </w:r>
      <w:r w:rsidRPr="00C4057B">
        <w:rPr>
          <w:spacing w:val="-2"/>
        </w:rPr>
        <w:t>offren rätten att bestämma över sina egna liv och kroppar, i strid</w:t>
      </w:r>
      <w:r w:rsidRPr="00081C86">
        <w:t xml:space="preserve"> med deras mänskliga rättigheter. Att bekämpa människohandel är </w:t>
      </w:r>
      <w:r w:rsidRPr="00C4057B">
        <w:rPr>
          <w:spacing w:val="-4"/>
        </w:rPr>
        <w:t>att bekämpa den organiserade brottsligheten. Människohandel anses</w:t>
      </w:r>
      <w:r w:rsidRPr="00081C86">
        <w:t xml:space="preserve"> </w:t>
      </w:r>
      <w:r w:rsidRPr="00C4057B">
        <w:rPr>
          <w:spacing w:val="-4"/>
        </w:rPr>
        <w:t>utgöra en av de mest vinstbringande formerna av internationell orga</w:t>
      </w:r>
      <w:r w:rsidRPr="00C4057B">
        <w:rPr>
          <w:spacing w:val="-4"/>
        </w:rPr>
        <w:softHyphen/>
        <w:t>niserad</w:t>
      </w:r>
      <w:r w:rsidRPr="00081C86">
        <w:t xml:space="preserve"> brottslighet, samtidigt som riskerna för förövarna är låga.</w:t>
      </w:r>
    </w:p>
    <w:p w14:paraId="1E104CAF" w14:textId="77777777" w:rsidR="00BB21F5" w:rsidRDefault="00BB21F5" w:rsidP="00007C7C">
      <w:pPr>
        <w:pStyle w:val="Brdtextmedindrag"/>
      </w:pPr>
      <w:r w:rsidRPr="00EA6793">
        <w:t xml:space="preserve">Europaparlamentets och rådets direktiv </w:t>
      </w:r>
      <w:r w:rsidRPr="00A2029E">
        <w:t>2011/36/EU</w:t>
      </w:r>
      <w:r>
        <w:t xml:space="preserve"> </w:t>
      </w:r>
      <w:r w:rsidRPr="00EA6793">
        <w:t>om före</w:t>
      </w:r>
      <w:r>
        <w:softHyphen/>
      </w:r>
      <w:r w:rsidRPr="00EA6793">
        <w:t xml:space="preserve">byggande och bekämpande av människohandel, om skydd av dess offer </w:t>
      </w:r>
      <w:r w:rsidRPr="00CC2FAC">
        <w:rPr>
          <w:spacing w:val="-2"/>
        </w:rPr>
        <w:t>och om ersättande av rådets rambeslut 2002/629/RIF – det så</w:t>
      </w:r>
      <w:r w:rsidRPr="00EA6793">
        <w:t xml:space="preserve"> </w:t>
      </w:r>
      <w:r w:rsidRPr="00CC2FAC">
        <w:rPr>
          <w:spacing w:val="-2"/>
        </w:rPr>
        <w:t>kallade män</w:t>
      </w:r>
      <w:r w:rsidRPr="00CC2FAC">
        <w:rPr>
          <w:spacing w:val="-2"/>
        </w:rPr>
        <w:softHyphen/>
        <w:t>nisko</w:t>
      </w:r>
      <w:r>
        <w:rPr>
          <w:spacing w:val="-2"/>
        </w:rPr>
        <w:softHyphen/>
      </w:r>
      <w:r w:rsidRPr="00CC2FAC">
        <w:rPr>
          <w:spacing w:val="-2"/>
        </w:rPr>
        <w:t>handelsdirektivet – antogs i mars 2011. Målet med</w:t>
      </w:r>
      <w:r w:rsidRPr="00EA6793">
        <w:t xml:space="preserve"> direktivet var</w:t>
      </w:r>
      <w:r w:rsidRPr="00C4057B">
        <w:rPr>
          <w:spacing w:val="-4"/>
        </w:rPr>
        <w:t xml:space="preserve"> att skapa ett mer </w:t>
      </w:r>
      <w:r w:rsidRPr="00C4057B">
        <w:t>sammanhållet synsätt i kampen</w:t>
      </w:r>
      <w:r w:rsidRPr="00C4057B">
        <w:rPr>
          <w:spacing w:val="-4"/>
        </w:rPr>
        <w:t xml:space="preserve"> mot människo</w:t>
      </w:r>
      <w:r w:rsidRPr="00C4057B">
        <w:rPr>
          <w:spacing w:val="-4"/>
        </w:rPr>
        <w:softHyphen/>
        <w:t>handel</w:t>
      </w:r>
      <w:r w:rsidRPr="00EA6793">
        <w:t xml:space="preserve"> för att i ökad utsträckning förebygga och lagföra människo</w:t>
      </w:r>
      <w:r>
        <w:softHyphen/>
      </w:r>
      <w:r w:rsidRPr="00C4057B">
        <w:rPr>
          <w:spacing w:val="-2"/>
        </w:rPr>
        <w:t xml:space="preserve">handelsbrott samt skydda brottsoffrens rättigheter. I syfte att </w:t>
      </w:r>
      <w:r w:rsidRPr="00C4057B">
        <w:rPr>
          <w:spacing w:val="-4"/>
        </w:rPr>
        <w:t>ytter</w:t>
      </w:r>
      <w:r w:rsidRPr="00C4057B">
        <w:rPr>
          <w:spacing w:val="-4"/>
        </w:rPr>
        <w:softHyphen/>
        <w:t xml:space="preserve">ligare förstärka detta arbete har Europaparlamentet och rådet </w:t>
      </w:r>
      <w:r w:rsidRPr="00CC2FAC">
        <w:rPr>
          <w:spacing w:val="-2"/>
        </w:rPr>
        <w:t>där</w:t>
      </w:r>
      <w:r w:rsidRPr="00CC2FAC">
        <w:rPr>
          <w:spacing w:val="-2"/>
        </w:rPr>
        <w:softHyphen/>
        <w:t>efter antagit direktivet om ändring av människohandels</w:t>
      </w:r>
      <w:r w:rsidRPr="00CC2FAC">
        <w:rPr>
          <w:spacing w:val="-2"/>
        </w:rPr>
        <w:softHyphen/>
        <w:t>direkt</w:t>
      </w:r>
      <w:r w:rsidRPr="00CC2FAC">
        <w:rPr>
          <w:spacing w:val="-2"/>
        </w:rPr>
        <w:softHyphen/>
        <w:t>ivet</w:t>
      </w:r>
      <w:r>
        <w:t xml:space="preserve"> (direk</w:t>
      </w:r>
      <w:r>
        <w:softHyphen/>
        <w:t xml:space="preserve">tiv 2024/1712). Ändringsdirektivet trädde i kraft den 14 juli 2024 och ska vara genomfört senast den 15 juli 2026. </w:t>
      </w:r>
    </w:p>
    <w:p w14:paraId="725A9303" w14:textId="77777777" w:rsidR="00BB21F5" w:rsidRDefault="00BB21F5" w:rsidP="00007C7C">
      <w:pPr>
        <w:pStyle w:val="Brdtextmedindrag"/>
      </w:pPr>
      <w:r>
        <w:t>Vårt uppdrag har varit att analysera ändringarna i människohan</w:t>
      </w:r>
      <w:r>
        <w:softHyphen/>
        <w:t>delsdirektivet och bedöma vilka författningsändringar och andra åt</w:t>
      </w:r>
      <w:r>
        <w:softHyphen/>
        <w:t>gärde</w:t>
      </w:r>
      <w:r w:rsidRPr="00C4057B">
        <w:rPr>
          <w:spacing w:val="-4"/>
        </w:rPr>
        <w:t>r som krävs för att genomföra direktivet samt lämna nödvändiga</w:t>
      </w:r>
      <w:r>
        <w:t xml:space="preserve"> författnings</w:t>
      </w:r>
      <w:r>
        <w:softHyphen/>
        <w:t>förslag och vid behov förslag på andra åtgärder. I vissa d</w:t>
      </w:r>
      <w:r w:rsidRPr="00C4057B">
        <w:rPr>
          <w:spacing w:val="-4"/>
        </w:rPr>
        <w:t>elar har vi också haft i uppdrag att beakta rekommendationerna som</w:t>
      </w:r>
      <w:r>
        <w:t xml:space="preserve"> lämnades till </w:t>
      </w:r>
      <w:r w:rsidRPr="00C4057B">
        <w:rPr>
          <w:spacing w:val="2"/>
        </w:rPr>
        <w:t>Sverige den 15 december 2023 från Partskom</w:t>
      </w:r>
      <w:r w:rsidRPr="00C4057B">
        <w:rPr>
          <w:spacing w:val="2"/>
        </w:rPr>
        <w:softHyphen/>
        <w:t>mittén</w:t>
      </w:r>
      <w:r>
        <w:t xml:space="preserve"> för Europarådets konvention om bekämpande av människohandel. </w:t>
      </w:r>
    </w:p>
    <w:p w14:paraId="17C6D832" w14:textId="77777777" w:rsidR="00BB21F5" w:rsidRDefault="00BB21F5" w:rsidP="00007C7C">
      <w:pPr>
        <w:pStyle w:val="Brdtextmedindrag"/>
      </w:pPr>
      <w:r>
        <w:t>I a</w:t>
      </w:r>
      <w:r w:rsidRPr="00C4057B">
        <w:rPr>
          <w:spacing w:val="-2"/>
        </w:rPr>
        <w:t>rbetet med utredningen har vi haft som utgångspunkt att män</w:t>
      </w:r>
      <w:r w:rsidRPr="00C4057B">
        <w:rPr>
          <w:spacing w:val="-2"/>
        </w:rPr>
        <w:softHyphen/>
        <w:t>niskohandelsdirektivet</w:t>
      </w:r>
      <w:r>
        <w:t xml:space="preserve"> </w:t>
      </w:r>
      <w:r w:rsidRPr="00C4057B">
        <w:rPr>
          <w:spacing w:val="-2"/>
        </w:rPr>
        <w:t>i dess lydelse från 2011 är genomfört i svensk rätt. Bedömningarna och förslagen berör därför i huvudsak de tillägg</w:t>
      </w:r>
      <w:r w:rsidRPr="005928B7">
        <w:t xml:space="preserve"> och ändringar som gjorts </w:t>
      </w:r>
      <w:r>
        <w:t>genom revideringen 2024. Människo</w:t>
      </w:r>
      <w:r>
        <w:softHyphen/>
        <w:t>han</w:t>
      </w:r>
      <w:r>
        <w:softHyphen/>
        <w:t>del</w:t>
      </w:r>
      <w:r w:rsidRPr="007C71DE">
        <w:rPr>
          <w:spacing w:val="-4"/>
        </w:rPr>
        <w:t>sdirek</w:t>
      </w:r>
      <w:r>
        <w:rPr>
          <w:spacing w:val="-4"/>
        </w:rPr>
        <w:softHyphen/>
      </w:r>
      <w:r w:rsidRPr="007C71DE">
        <w:rPr>
          <w:spacing w:val="-4"/>
        </w:rPr>
        <w:t>tivets syfte är att fastställa minimiregler på människo</w:t>
      </w:r>
      <w:r w:rsidRPr="007C71DE">
        <w:rPr>
          <w:spacing w:val="-4"/>
        </w:rPr>
        <w:softHyphen/>
        <w:t>handels</w:t>
      </w:r>
      <w:r w:rsidRPr="007C71DE">
        <w:rPr>
          <w:spacing w:val="-4"/>
        </w:rPr>
        <w:softHyphen/>
        <w:t>o</w:t>
      </w:r>
      <w:r>
        <w:t>mrå</w:t>
      </w:r>
      <w:r w:rsidRPr="007C71DE">
        <w:rPr>
          <w:spacing w:val="-2"/>
        </w:rPr>
        <w:t>det. Dess bestämmelser hindrar dock inte medlemsstaterna från</w:t>
      </w:r>
      <w:r>
        <w:t xml:space="preserve"> </w:t>
      </w:r>
      <w:r w:rsidRPr="007C71DE">
        <w:rPr>
          <w:spacing w:val="-4"/>
        </w:rPr>
        <w:t>att anta eller behålla bestämmelser som ger ett mer långtgående skydd</w:t>
      </w:r>
      <w:r>
        <w:t xml:space="preserve">. </w:t>
      </w:r>
      <w:r w:rsidRPr="007C71DE">
        <w:rPr>
          <w:spacing w:val="-2"/>
        </w:rPr>
        <w:t>I de delar våra bedöm</w:t>
      </w:r>
      <w:r>
        <w:rPr>
          <w:spacing w:val="-2"/>
        </w:rPr>
        <w:softHyphen/>
      </w:r>
      <w:r w:rsidRPr="007C71DE">
        <w:rPr>
          <w:spacing w:val="-2"/>
        </w:rPr>
        <w:t>ningar eller förslag går utöver vad som bedöms</w:t>
      </w:r>
      <w:r>
        <w:t xml:space="preserve"> motsvara direktivets miniminivå har detta angetts särskilt.</w:t>
      </w:r>
    </w:p>
    <w:p w14:paraId="4260C49D" w14:textId="77777777" w:rsidR="00BB21F5" w:rsidRDefault="00BB21F5" w:rsidP="00007C7C">
      <w:pPr>
        <w:pStyle w:val="Brdtextmedindrag"/>
      </w:pPr>
      <w:r w:rsidRPr="007C71DE">
        <w:rPr>
          <w:spacing w:val="-2"/>
        </w:rPr>
        <w:t>Utredningen tillsattes i februari 2025 och redovisades i december</w:t>
      </w:r>
      <w:r>
        <w:t xml:space="preserve"> samma år. Vi har </w:t>
      </w:r>
      <w:r w:rsidRPr="00FA774E">
        <w:rPr>
          <w:spacing w:val="1"/>
        </w:rPr>
        <w:t>inom denna relativt korta utredningstid inte haft</w:t>
      </w:r>
      <w:r>
        <w:t xml:space="preserve"> </w:t>
      </w:r>
      <w:r w:rsidRPr="007C71DE">
        <w:rPr>
          <w:spacing w:val="-4"/>
        </w:rPr>
        <w:t>möjlighet att göra en mer övergripande översyn av straffbestäm</w:t>
      </w:r>
      <w:r w:rsidRPr="007C71DE">
        <w:rPr>
          <w:spacing w:val="-4"/>
        </w:rPr>
        <w:softHyphen/>
        <w:t>melsen</w:t>
      </w:r>
      <w:r>
        <w:t xml:space="preserve"> </w:t>
      </w:r>
      <w:r w:rsidRPr="007C71DE">
        <w:rPr>
          <w:spacing w:val="-2"/>
        </w:rPr>
        <w:t>om människo</w:t>
      </w:r>
      <w:r>
        <w:rPr>
          <w:spacing w:val="-2"/>
        </w:rPr>
        <w:softHyphen/>
      </w:r>
      <w:r w:rsidRPr="007C71DE">
        <w:rPr>
          <w:spacing w:val="-2"/>
        </w:rPr>
        <w:t>handel eller se över andra relevanta straffbestäm</w:t>
      </w:r>
      <w:r w:rsidRPr="007C71DE">
        <w:rPr>
          <w:spacing w:val="-2"/>
        </w:rPr>
        <w:softHyphen/>
        <w:t>melser</w:t>
      </w:r>
      <w:r>
        <w:t>. Det har inte heller legat inom vårt uppdrag. Vi föreslår dock några ändringar i människo</w:t>
      </w:r>
      <w:r>
        <w:softHyphen/>
        <w:t xml:space="preserve">handelsbestämmelsen, som går längre än vad </w:t>
      </w:r>
      <w:r w:rsidRPr="007C71DE">
        <w:rPr>
          <w:spacing w:val="-4"/>
        </w:rPr>
        <w:t>direktivet kräver, för att säkerställa en mer effektiv tillämpning. Med</w:t>
      </w:r>
      <w:r>
        <w:t xml:space="preserve"> </w:t>
      </w:r>
      <w:r w:rsidRPr="007C71DE">
        <w:rPr>
          <w:spacing w:val="2"/>
        </w:rPr>
        <w:t>hänsyn till den tid som kan beräknas gå åt för remissförfarande</w:t>
      </w:r>
      <w:r>
        <w:t>, fortsatt beredning inom Regerings</w:t>
      </w:r>
      <w:r>
        <w:softHyphen/>
      </w:r>
      <w:r>
        <w:lastRenderedPageBreak/>
        <w:t xml:space="preserve">kansliet och riksdagsbehandling </w:t>
      </w:r>
      <w:r w:rsidRPr="00FA774E">
        <w:rPr>
          <w:spacing w:val="2"/>
        </w:rPr>
        <w:t>bör ändringarna som vi föreslår i lag och förordning träda i kraft</w:t>
      </w:r>
      <w:r>
        <w:t xml:space="preserve"> den 1 januari 2027. </w:t>
      </w:r>
    </w:p>
    <w:p w14:paraId="15639BB2" w14:textId="77777777" w:rsidR="00BB21F5" w:rsidRDefault="00BB21F5" w:rsidP="00007C7C">
      <w:pPr>
        <w:pStyle w:val="Rubrik2utannumrering"/>
      </w:pPr>
      <w:r>
        <w:t xml:space="preserve">Våra förslag </w:t>
      </w:r>
    </w:p>
    <w:p w14:paraId="2958BB48" w14:textId="77777777" w:rsidR="00BB21F5" w:rsidRDefault="00BB21F5" w:rsidP="00007C7C">
      <w:pPr>
        <w:pStyle w:val="Brdtext"/>
      </w:pPr>
      <w:r>
        <w:t xml:space="preserve">I vårt betänkande </w:t>
      </w:r>
      <w:r w:rsidRPr="00FA774E">
        <w:rPr>
          <w:spacing w:val="2"/>
        </w:rPr>
        <w:t>redovisas våra förslag kring genomförandet av</w:t>
      </w:r>
      <w:r>
        <w:t xml:space="preserve"> det reviderade människohandelsdirektivet i svensk rätt. Förslagen syftar till att åstadkomma en mer ändamålsenlig strafflagstiftning mot människohandel, att förbättra myndigheternas samordning av </w:t>
      </w:r>
      <w:r w:rsidRPr="00FA774E">
        <w:rPr>
          <w:spacing w:val="-4"/>
        </w:rPr>
        <w:t>stöd till personer som utsatts för människohandel och att säkerställa</w:t>
      </w:r>
      <w:r>
        <w:t xml:space="preserve"> en </w:t>
      </w:r>
      <w:r w:rsidRPr="00FA774E">
        <w:rPr>
          <w:spacing w:val="-4"/>
        </w:rPr>
        <w:t>förbättrad uppföljning och övervakning av arbetet mot människo</w:t>
      </w:r>
      <w:r w:rsidRPr="00FA774E">
        <w:rPr>
          <w:spacing w:val="-4"/>
        </w:rPr>
        <w:softHyphen/>
        <w:t>handel. Vår avsikt är att förslagen sammantaget ska innebära en ambi</w:t>
      </w:r>
      <w:r w:rsidRPr="00FA774E">
        <w:rPr>
          <w:spacing w:val="-4"/>
        </w:rPr>
        <w:softHyphen/>
        <w:t>tionshöjning</w:t>
      </w:r>
      <w:r>
        <w:t xml:space="preserve"> i kampen mot människohandel, vilket också är i linje med motiven </w:t>
      </w:r>
      <w:r w:rsidRPr="00FA774E">
        <w:rPr>
          <w:spacing w:val="-2"/>
        </w:rPr>
        <w:t>för varför direktivet har ändrats. Våra förslag innebär</w:t>
      </w:r>
      <w:r>
        <w:t xml:space="preserve"> i huvudsak följande.</w:t>
      </w:r>
    </w:p>
    <w:p w14:paraId="4C1574CC" w14:textId="77777777" w:rsidR="00BB21F5" w:rsidRPr="00D47629" w:rsidRDefault="00BB21F5" w:rsidP="00007C7C">
      <w:pPr>
        <w:pStyle w:val="Punktlista"/>
      </w:pPr>
      <w:r w:rsidRPr="00D47629">
        <w:t xml:space="preserve">Att det ska införas ett nytt brott (olaga tjänsteutnyttjande) som utvidgar det kriminaliserade området och gör det straffbart att beställa eller nyttja en tjänst som tillhandahålls av en person som är utsatt för människohandel eller människoexploatering. </w:t>
      </w:r>
    </w:p>
    <w:p w14:paraId="6E2EA66D" w14:textId="77777777" w:rsidR="00BB21F5" w:rsidRPr="00D47629" w:rsidRDefault="00BB21F5" w:rsidP="00007C7C">
      <w:pPr>
        <w:pStyle w:val="Punktlista"/>
      </w:pPr>
      <w:r w:rsidRPr="00D47629">
        <w:t>Att straffbestämmelsen om människohandel ska formuleras på ett enklare och tydligare sätt, där fler exploateringsformer ut</w:t>
      </w:r>
      <w:r w:rsidRPr="00D47629">
        <w:softHyphen/>
        <w:t>tryckligen lyfts fram i lagtexten, och det tidigare nödlägesrekvisitet formu</w:t>
      </w:r>
      <w:r w:rsidRPr="00D47629">
        <w:softHyphen/>
        <w:t>leras om, vilket kan förenkla tillämpningen av straffbestäm</w:t>
      </w:r>
      <w:r w:rsidRPr="00D47629">
        <w:softHyphen/>
        <w:t xml:space="preserve">melsen. </w:t>
      </w:r>
    </w:p>
    <w:p w14:paraId="0EB38828" w14:textId="77777777" w:rsidR="00BB21F5" w:rsidRPr="00D47629" w:rsidRDefault="00BB21F5" w:rsidP="00007C7C">
      <w:pPr>
        <w:pStyle w:val="Punktlista"/>
      </w:pPr>
      <w:r w:rsidRPr="00D47629">
        <w:t>Att åtgärder vidtas för att stärka offentliga aktörers samordning för att förebygga och bekämpa människohandel, bland annat genom att Jämställdhetsmyndigheten ges i uppgift att vara nationell sam</w:t>
      </w:r>
      <w:r w:rsidRPr="00D47629">
        <w:softHyphen/>
        <w:t xml:space="preserve">ordnare mot människohandel enligt artikel 19.3 i direktivet. </w:t>
      </w:r>
    </w:p>
    <w:p w14:paraId="187B1105" w14:textId="77777777" w:rsidR="00BB21F5" w:rsidRPr="00D47629" w:rsidRDefault="00BB21F5" w:rsidP="00007C7C">
      <w:pPr>
        <w:pStyle w:val="Punktlista"/>
      </w:pPr>
      <w:r w:rsidRPr="00D47629">
        <w:t>Att Jämställdhetsmyndigheten ges ett formellt ansvar för Sveriges vidareslussningsmekanism (NRM)</w:t>
      </w:r>
      <w:r>
        <w:t xml:space="preserve"> och också </w:t>
      </w:r>
      <w:r w:rsidRPr="00D47629">
        <w:t>utses</w:t>
      </w:r>
      <w:r w:rsidRPr="00D47629" w:rsidDel="003E7D93">
        <w:t xml:space="preserve"> </w:t>
      </w:r>
      <w:r w:rsidRPr="00D47629">
        <w:t>till att vara nationell kontaktpunkt för den gränsöverskridande vidaresluss</w:t>
      </w:r>
      <w:r w:rsidRPr="00D47629">
        <w:softHyphen/>
        <w:t xml:space="preserve">ningen av brottsoffer inom EU. </w:t>
      </w:r>
      <w:r w:rsidRPr="00D47629" w:rsidDel="00510CA8">
        <w:t>Myndigheten får på detta vis också ett helhetsansvar för det strategiska arbetet mot män</w:t>
      </w:r>
      <w:r w:rsidRPr="00D47629" w:rsidDel="00510CA8">
        <w:softHyphen/>
        <w:t>nisko</w:t>
      </w:r>
      <w:r w:rsidRPr="00D47629" w:rsidDel="00510CA8">
        <w:softHyphen/>
        <w:t>handel i Sverige.</w:t>
      </w:r>
    </w:p>
    <w:p w14:paraId="44489FEB" w14:textId="77777777" w:rsidR="00BB21F5" w:rsidRPr="00D47629" w:rsidRDefault="00BB21F5" w:rsidP="00007C7C">
      <w:pPr>
        <w:pStyle w:val="Punktlista"/>
      </w:pPr>
      <w:r w:rsidRPr="00D47629">
        <w:t>Att uppföljningen och övervakningen av arbetet mot människo</w:t>
      </w:r>
      <w:r w:rsidRPr="00D47629">
        <w:softHyphen/>
        <w:t>han</w:t>
      </w:r>
      <w:r w:rsidRPr="00D47629">
        <w:softHyphen/>
        <w:t>del ska förstärkas genom att Institutet för mänskliga rättig</w:t>
      </w:r>
      <w:r w:rsidRPr="00D47629">
        <w:softHyphen/>
        <w:t>heter ges i uppgift att fungera som oberoende organ enligt direk</w:t>
      </w:r>
      <w:r w:rsidRPr="00D47629">
        <w:softHyphen/>
        <w:t>tivet och Europarådets konvention om bekämpande av människohandel.</w:t>
      </w:r>
    </w:p>
    <w:p w14:paraId="312BCF91" w14:textId="77777777" w:rsidR="00BB21F5" w:rsidRPr="00D47629" w:rsidRDefault="00BB21F5" w:rsidP="00007C7C">
      <w:pPr>
        <w:pStyle w:val="Punktlista"/>
      </w:pPr>
      <w:r w:rsidRPr="00D47629">
        <w:t>Att Socialstyrelsen ges i uppdrag att dels kartlägga tillgången till boendeinsatser, dels ta fram stödmaterial och vidta kunskaps</w:t>
      </w:r>
      <w:r w:rsidRPr="00D47629">
        <w:softHyphen/>
        <w:t>höj</w:t>
      </w:r>
      <w:r w:rsidRPr="00D47629">
        <w:softHyphen/>
        <w:t>ande åtgärder på området riktade till aktörer på kommunal och regional nivå.</w:t>
      </w:r>
    </w:p>
    <w:p w14:paraId="78C6B54E" w14:textId="77777777" w:rsidR="00BB21F5" w:rsidRDefault="00BB21F5" w:rsidP="00007C7C">
      <w:pPr>
        <w:pStyle w:val="Brdtextefterpunktlista"/>
      </w:pPr>
      <w:r w:rsidRPr="00D47629">
        <w:t>Förslagen</w:t>
      </w:r>
      <w:r w:rsidRPr="00571284">
        <w:t xml:space="preserve"> väntas kunna ge positiva effekter både för de individer som</w:t>
      </w:r>
      <w:r>
        <w:t xml:space="preserve"> </w:t>
      </w:r>
      <w:r w:rsidRPr="00571284">
        <w:t>utsätts eller riskerar att utsättas för människohandel och för samhället</w:t>
      </w:r>
      <w:r>
        <w:t xml:space="preserve"> </w:t>
      </w:r>
      <w:r w:rsidRPr="00571284">
        <w:t>i stort. Förhoppningen är att ändringarna kan leda till att fler gärnings</w:t>
      </w:r>
      <w:r w:rsidRPr="00571284">
        <w:softHyphen/>
        <w:t>pers</w:t>
      </w:r>
      <w:r w:rsidRPr="00842639">
        <w:rPr>
          <w:spacing w:val="-2"/>
        </w:rPr>
        <w:t xml:space="preserve">oner döms för människohandel, eller för det anknytande brottet </w:t>
      </w:r>
      <w:r w:rsidRPr="00842639">
        <w:rPr>
          <w:spacing w:val="2"/>
        </w:rPr>
        <w:t>olaga tjänsteutnyttjande, vilket kan bidra till att ge upprättelse för</w:t>
      </w:r>
      <w:r>
        <w:t xml:space="preserve"> de personer som utsatts. Därutöver kan förbättrad samordning och </w:t>
      </w:r>
      <w:r w:rsidRPr="00614E22">
        <w:rPr>
          <w:spacing w:val="-2"/>
        </w:rPr>
        <w:t>utvärdering i förlängningen leda till att fler brottsoffer får tillgång till</w:t>
      </w:r>
      <w:r>
        <w:t xml:space="preserve"> sådant skydd och stöd som de behöver. </w:t>
      </w:r>
    </w:p>
    <w:p w14:paraId="7A26640C" w14:textId="77777777" w:rsidR="00BB21F5" w:rsidRDefault="00BB21F5" w:rsidP="00007C7C">
      <w:pPr>
        <w:pStyle w:val="Brdtextmedindrag"/>
      </w:pPr>
      <w:r>
        <w:t xml:space="preserve">När det gäller effekterna på samhällsnivå är det viktigt att beakta </w:t>
      </w:r>
      <w:r w:rsidRPr="00614E22">
        <w:t>att människohandel ofta begås inom ramen för organiserad brotts</w:t>
      </w:r>
      <w:r w:rsidRPr="00614E22">
        <w:softHyphen/>
        <w:t>lig</w:t>
      </w:r>
      <w:r w:rsidRPr="00614E22">
        <w:softHyphen/>
        <w:t>het</w:t>
      </w:r>
      <w:r>
        <w:t xml:space="preserve"> </w:t>
      </w:r>
      <w:r w:rsidRPr="00614E22">
        <w:rPr>
          <w:spacing w:val="-4"/>
        </w:rPr>
        <w:t xml:space="preserve">och är </w:t>
      </w:r>
      <w:r w:rsidRPr="00614E22">
        <w:rPr>
          <w:spacing w:val="-4"/>
        </w:rPr>
        <w:lastRenderedPageBreak/>
        <w:t xml:space="preserve">en </w:t>
      </w:r>
      <w:r w:rsidRPr="00614E22">
        <w:t>lukrativ inkomstkälla för kriminella nätverk</w:t>
      </w:r>
      <w:r w:rsidRPr="00614E22">
        <w:rPr>
          <w:spacing w:val="-4"/>
        </w:rPr>
        <w:t>. Män</w:t>
      </w:r>
      <w:r w:rsidRPr="00614E22">
        <w:rPr>
          <w:spacing w:val="-4"/>
        </w:rPr>
        <w:softHyphen/>
        <w:t>nisko</w:t>
      </w:r>
      <w:r w:rsidRPr="00614E22">
        <w:rPr>
          <w:spacing w:val="-4"/>
        </w:rPr>
        <w:softHyphen/>
        <w:t>handel för arbetskraftsexploatering bidrar också till att snedvrida kon</w:t>
      </w:r>
      <w:r w:rsidRPr="00614E22">
        <w:rPr>
          <w:spacing w:val="-4"/>
        </w:rPr>
        <w:softHyphen/>
        <w:t>kurrensen</w:t>
      </w:r>
      <w:r>
        <w:t xml:space="preserve"> i vissa särskilt utsatta branscher.</w:t>
      </w:r>
    </w:p>
    <w:p w14:paraId="2DD92429" w14:textId="77777777" w:rsidR="00BB21F5" w:rsidRDefault="00BB21F5" w:rsidP="00007C7C">
      <w:pPr>
        <w:pStyle w:val="Brdtextmedindrag"/>
      </w:pPr>
      <w:r>
        <w:t xml:space="preserve">I </w:t>
      </w:r>
      <w:r w:rsidRPr="00184FDA">
        <w:rPr>
          <w:spacing w:val="-4"/>
        </w:rPr>
        <w:t>direktivet pekas barn ut som en särskilt utsatt grupp som organi</w:t>
      </w:r>
      <w:r w:rsidRPr="00184FDA">
        <w:rPr>
          <w:spacing w:val="-4"/>
        </w:rPr>
        <w:softHyphen/>
        <w:t>serade</w:t>
      </w:r>
      <w:r w:rsidRPr="00F92832">
        <w:t xml:space="preserve"> kriminella grupper riktar in sig på</w:t>
      </w:r>
      <w:r>
        <w:t xml:space="preserve"> och utnyttjar för att begå brott. Detta är även en fråga som är högaktuell i en svensk kontext. </w:t>
      </w:r>
      <w:r w:rsidRPr="008A269C">
        <w:rPr>
          <w:spacing w:val="-4"/>
        </w:rPr>
        <w:t>En av de exploaterings</w:t>
      </w:r>
      <w:r>
        <w:rPr>
          <w:spacing w:val="-4"/>
        </w:rPr>
        <w:softHyphen/>
      </w:r>
      <w:r w:rsidRPr="008A269C">
        <w:rPr>
          <w:spacing w:val="-4"/>
        </w:rPr>
        <w:t>former som vi föreslår uttryckligen ska fram</w:t>
      </w:r>
      <w:r w:rsidRPr="008A269C">
        <w:rPr>
          <w:spacing w:val="-4"/>
        </w:rPr>
        <w:softHyphen/>
        <w:t>gå</w:t>
      </w:r>
      <w:r>
        <w:t xml:space="preserve"> av straffbestämmelsen om människohandel är brottslig verksamhet. </w:t>
      </w:r>
      <w:r w:rsidRPr="008A269C">
        <w:t>Att otillbörligen använda någon i syfte att begå brott har sedan tidi</w:t>
      </w:r>
      <w:r w:rsidRPr="008A269C">
        <w:softHyphen/>
        <w:t>gare</w:t>
      </w:r>
      <w:r>
        <w:t xml:space="preserve"> kunnat </w:t>
      </w:r>
      <w:r w:rsidRPr="008A269C">
        <w:rPr>
          <w:spacing w:val="2"/>
        </w:rPr>
        <w:t>omfattas av denna straffbestämmelse, men genom att</w:t>
      </w:r>
      <w:r>
        <w:t xml:space="preserve"> exploateringsformen tydligare lyfts fram understryks att ageranden där unga dras in i brottslighet kan utgöra det allvarliga brottet män</w:t>
      </w:r>
      <w:r>
        <w:softHyphen/>
        <w:t>n</w:t>
      </w:r>
      <w:r w:rsidRPr="008A269C">
        <w:rPr>
          <w:spacing w:val="-4"/>
        </w:rPr>
        <w:t>iskohandel. Om ändringen i denna del leder till att fler personer som</w:t>
      </w:r>
      <w:r>
        <w:t xml:space="preserve"> re</w:t>
      </w:r>
      <w:r w:rsidRPr="008A269C">
        <w:t>kryterar och använder unga för att begå brott döms för människo</w:t>
      </w:r>
      <w:r w:rsidRPr="008A269C">
        <w:softHyphen/>
        <w:t>handel</w:t>
      </w:r>
      <w:r>
        <w:t xml:space="preserve">, </w:t>
      </w:r>
      <w:r w:rsidRPr="008A269C">
        <w:t>kan detta i sig vara ett bidrag i kampen mot den organiserade</w:t>
      </w:r>
      <w:r>
        <w:t xml:space="preserve"> brottsligheten.</w:t>
      </w:r>
    </w:p>
    <w:p w14:paraId="7E4CFFD9" w14:textId="77777777" w:rsidR="00BB21F5" w:rsidRDefault="00BB21F5" w:rsidP="00007C7C">
      <w:pPr>
        <w:pStyle w:val="Brdtextmedindrag"/>
      </w:pPr>
      <w:r w:rsidRPr="008A269C">
        <w:t>Nedan kommer våra bedömningar och förslag tas upp något mer</w:t>
      </w:r>
      <w:r>
        <w:t xml:space="preserve"> </w:t>
      </w:r>
      <w:r w:rsidRPr="008A269C">
        <w:rPr>
          <w:spacing w:val="-4"/>
        </w:rPr>
        <w:t>utförligt. Redogörelsen syftar även till att tydliggöra vilka av för</w:t>
      </w:r>
      <w:r w:rsidRPr="008A269C">
        <w:rPr>
          <w:spacing w:val="-4"/>
        </w:rPr>
        <w:softHyphen/>
        <w:t>slagen</w:t>
      </w:r>
      <w:r>
        <w:t xml:space="preserve"> </w:t>
      </w:r>
      <w:r w:rsidRPr="008A269C">
        <w:t>som vi bedömer är nödvändiga för att genomföra direktivet och vilka</w:t>
      </w:r>
      <w:r>
        <w:t xml:space="preserve"> </w:t>
      </w:r>
      <w:r w:rsidRPr="008A269C">
        <w:rPr>
          <w:spacing w:val="2"/>
        </w:rPr>
        <w:t>som visserligen går utöver direktivets miniminivå, men som ändå</w:t>
      </w:r>
      <w:r>
        <w:t xml:space="preserve"> bedöms som viktiga bidrag i arbetet mot människohandel i Sverige.</w:t>
      </w:r>
    </w:p>
    <w:p w14:paraId="6B00288E" w14:textId="77777777" w:rsidR="00BB21F5" w:rsidRDefault="00BB21F5" w:rsidP="00007C7C">
      <w:pPr>
        <w:pStyle w:val="Rubrik3utannumrering"/>
      </w:pPr>
      <w:r w:rsidRPr="00AB6E25">
        <w:t>Straffrättsliga</w:t>
      </w:r>
      <w:r>
        <w:t xml:space="preserve"> frågor</w:t>
      </w:r>
    </w:p>
    <w:p w14:paraId="0020D231" w14:textId="77777777" w:rsidR="00BB21F5" w:rsidRDefault="00BB21F5" w:rsidP="00007C7C">
      <w:pPr>
        <w:pStyle w:val="Rubrik5utannumrering"/>
        <w:spacing w:before="0"/>
      </w:pPr>
      <w:r>
        <w:t>Ett nytt brott om olaga tjänsteutnyttjande bör införas</w:t>
      </w:r>
    </w:p>
    <w:p w14:paraId="062C45FF" w14:textId="77777777" w:rsidR="00BB21F5" w:rsidRDefault="00BB21F5" w:rsidP="00007C7C">
      <w:pPr>
        <w:pStyle w:val="Brdtext"/>
      </w:pPr>
      <w:r w:rsidRPr="00AB6E25">
        <w:t>Genom ändringarna av direktivet har en ny artikel införts som inne</w:t>
      </w:r>
      <w:r w:rsidRPr="00AB6E25">
        <w:softHyphen/>
        <w:t>bär</w:t>
      </w:r>
      <w:r>
        <w:t xml:space="preserve"> </w:t>
      </w:r>
      <w:r w:rsidRPr="00AB6E25">
        <w:rPr>
          <w:spacing w:val="2"/>
        </w:rPr>
        <w:t>en skyldighet för medlemsstaterna att kriminalisera avsiktlig</w:t>
      </w:r>
      <w:r>
        <w:t xml:space="preserve"> användning av tjänster som tillhandahålls av människohandelsoffer (</w:t>
      </w:r>
      <w:r w:rsidRPr="00AB6E25">
        <w:t>artikel 18a). Vår bedömning är att nuvarande straffrättsliga bestäm</w:t>
      </w:r>
      <w:r w:rsidRPr="00AB6E25">
        <w:softHyphen/>
        <w:t>melser</w:t>
      </w:r>
      <w:r>
        <w:t xml:space="preserve"> inte</w:t>
      </w:r>
      <w:r w:rsidRPr="001A08FB">
        <w:t xml:space="preserve"> ger ett heltäckande skydd mot de ageranden som avses i</w:t>
      </w:r>
      <w:r>
        <w:t> </w:t>
      </w:r>
      <w:r w:rsidRPr="00AB6E25">
        <w:rPr>
          <w:spacing w:val="-4"/>
        </w:rPr>
        <w:t>artikeln. Det kan därtill antas att ett stort antal köp av sådana tjänster</w:t>
      </w:r>
      <w:r w:rsidRPr="001A08FB">
        <w:t xml:space="preserve"> som avses i direktivet sker varje år</w:t>
      </w:r>
      <w:r>
        <w:t xml:space="preserve"> och att e</w:t>
      </w:r>
      <w:r w:rsidRPr="001A08FB">
        <w:t xml:space="preserve">n ny straffbestämmelse kan ha en normbildande effekt och bidra till att öka medvetenheten hos de som köper tjänster i utsatta branscher. </w:t>
      </w:r>
    </w:p>
    <w:p w14:paraId="6B85F0D9" w14:textId="77777777" w:rsidR="00BB21F5" w:rsidRDefault="00BB21F5" w:rsidP="00007C7C">
      <w:pPr>
        <w:pStyle w:val="Brdtextmedindrag"/>
      </w:pPr>
      <w:r>
        <w:t>I</w:t>
      </w:r>
      <w:r w:rsidRPr="00AB6E25">
        <w:rPr>
          <w:spacing w:val="-2"/>
        </w:rPr>
        <w:t xml:space="preserve"> </w:t>
      </w:r>
      <w:r w:rsidRPr="00AB6E25">
        <w:rPr>
          <w:spacing w:val="-4"/>
        </w:rPr>
        <w:t>sammanhanget kan även poängteras att köp av tjänster</w:t>
      </w:r>
      <w:r w:rsidRPr="00AB6E25">
        <w:rPr>
          <w:spacing w:val="-2"/>
        </w:rPr>
        <w:t xml:space="preserve"> som pro</w:t>
      </w:r>
      <w:r w:rsidRPr="00AB6E25">
        <w:rPr>
          <w:spacing w:val="-2"/>
        </w:rPr>
        <w:softHyphen/>
        <w:t>duceras</w:t>
      </w:r>
      <w:r w:rsidRPr="00EA27E0">
        <w:t xml:space="preserve"> av </w:t>
      </w:r>
      <w:r w:rsidRPr="00AB6E25">
        <w:t>offer för människohandel är en fundamental länk i den kedja som människohandelsbrott bygger på. Köpet av tjänster ut</w:t>
      </w:r>
      <w:r w:rsidRPr="00AB6E25">
        <w:softHyphen/>
        <w:t>gör det sista ledet i kedjan, men är samtidigt en förutsättning som</w:t>
      </w:r>
      <w:r w:rsidRPr="00EA27E0">
        <w:t xml:space="preserve"> motiverar alla de ageranden som leder fram till exploateringen. Om det inte fanns någon efterfrågan på brottsoffrens tjänster skulle det </w:t>
      </w:r>
      <w:r w:rsidRPr="00AB6E25">
        <w:rPr>
          <w:spacing w:val="-4"/>
        </w:rPr>
        <w:t>inte heller finnas någon anledning att utsätta dem för människo</w:t>
      </w:r>
      <w:r w:rsidRPr="00AB6E25">
        <w:rPr>
          <w:spacing w:val="-4"/>
        </w:rPr>
        <w:softHyphen/>
        <w:t>handel</w:t>
      </w:r>
      <w:r w:rsidRPr="00EA27E0">
        <w:t xml:space="preserve">. </w:t>
      </w:r>
      <w:r w:rsidRPr="00AB6E25">
        <w:rPr>
          <w:spacing w:val="-2"/>
        </w:rPr>
        <w:t>På detta sätt kan användandet av tjänster som till</w:t>
      </w:r>
      <w:r>
        <w:rPr>
          <w:spacing w:val="-2"/>
        </w:rPr>
        <w:softHyphen/>
      </w:r>
      <w:r w:rsidRPr="00AB6E25">
        <w:rPr>
          <w:spacing w:val="-2"/>
        </w:rPr>
        <w:t>handahålls av någon</w:t>
      </w:r>
      <w:r w:rsidRPr="00EA27E0">
        <w:t xml:space="preserve"> </w:t>
      </w:r>
      <w:r w:rsidRPr="00AB6E25">
        <w:rPr>
          <w:spacing w:val="-2"/>
        </w:rPr>
        <w:t>som exploaterats alltså ses som en indirekt form av människohandel</w:t>
      </w:r>
      <w:r>
        <w:t xml:space="preserve"> och som ett agerande som i sig är befogat att kriminali</w:t>
      </w:r>
      <w:r>
        <w:softHyphen/>
        <w:t xml:space="preserve">sera. </w:t>
      </w:r>
    </w:p>
    <w:p w14:paraId="0C75994D" w14:textId="77777777" w:rsidR="00BB21F5" w:rsidRDefault="00BB21F5" w:rsidP="00007C7C">
      <w:pPr>
        <w:pStyle w:val="Brdtextmedindrag"/>
      </w:pPr>
      <w:r w:rsidRPr="00AB6E25">
        <w:rPr>
          <w:spacing w:val="-2"/>
        </w:rPr>
        <w:t>Vi föreslår därför att det ska införas en ny straffbestämmelse om</w:t>
      </w:r>
      <w:r>
        <w:t xml:space="preserve"> olaga </w:t>
      </w:r>
      <w:r w:rsidRPr="00AB6E25">
        <w:rPr>
          <w:spacing w:val="2"/>
        </w:rPr>
        <w:t>tjänsteutnyttjande, som placeras i 4</w:t>
      </w:r>
      <w:r>
        <w:rPr>
          <w:spacing w:val="2"/>
        </w:rPr>
        <w:t> </w:t>
      </w:r>
      <w:r w:rsidRPr="00AB6E25">
        <w:rPr>
          <w:spacing w:val="2"/>
        </w:rPr>
        <w:t>kap. 1</w:t>
      </w:r>
      <w:r>
        <w:rPr>
          <w:spacing w:val="2"/>
        </w:rPr>
        <w:t> </w:t>
      </w:r>
      <w:r w:rsidRPr="00AB6E25">
        <w:rPr>
          <w:spacing w:val="2"/>
        </w:rPr>
        <w:t>c</w:t>
      </w:r>
      <w:r>
        <w:rPr>
          <w:spacing w:val="2"/>
        </w:rPr>
        <w:t> </w:t>
      </w:r>
      <w:r w:rsidRPr="00AB6E25">
        <w:rPr>
          <w:spacing w:val="2"/>
        </w:rPr>
        <w:t>§ brottsbalken.</w:t>
      </w:r>
      <w:r>
        <w:t xml:space="preserve"> Straff</w:t>
      </w:r>
      <w:r>
        <w:softHyphen/>
        <w:t>ansvaret för olaga tjänsteutnyttjande bör omfatta alla som be</w:t>
      </w:r>
      <w:r>
        <w:softHyphen/>
      </w:r>
      <w:r w:rsidRPr="00AB6E25">
        <w:rPr>
          <w:spacing w:val="-2"/>
        </w:rPr>
        <w:t>ställer eller nyttjar en tjänst som tillhandahålls av en person som vid</w:t>
      </w:r>
      <w:r>
        <w:t xml:space="preserve"> utförandet av tjänsten är utsatt för människohandel eller människo</w:t>
      </w:r>
      <w:r>
        <w:softHyphen/>
      </w:r>
      <w:r w:rsidRPr="00AB6E25">
        <w:rPr>
          <w:spacing w:val="-4"/>
        </w:rPr>
        <w:t>exploatering. Samtliga former av människohandel och människo</w:t>
      </w:r>
      <w:r w:rsidRPr="00AB6E25">
        <w:rPr>
          <w:spacing w:val="-4"/>
        </w:rPr>
        <w:softHyphen/>
        <w:t>explo</w:t>
      </w:r>
      <w:r w:rsidRPr="00AB6E25">
        <w:rPr>
          <w:spacing w:val="-4"/>
        </w:rPr>
        <w:softHyphen/>
        <w:t>atering</w:t>
      </w:r>
      <w:r>
        <w:t xml:space="preserve"> </w:t>
      </w:r>
      <w:r w:rsidRPr="00AB6E25">
        <w:rPr>
          <w:spacing w:val="-2"/>
        </w:rPr>
        <w:t>bör omfattas. Den nya straffbestämmelsen ska vara subsidiär</w:t>
      </w:r>
      <w:r>
        <w:t xml:space="preserve"> till 4 kap. 1 a och 1 b §§ brotts</w:t>
      </w:r>
      <w:r>
        <w:softHyphen/>
        <w:t xml:space="preserve">balken. </w:t>
      </w:r>
    </w:p>
    <w:p w14:paraId="1686D1DA" w14:textId="77777777" w:rsidR="00BB21F5" w:rsidRDefault="00BB21F5" w:rsidP="00007C7C">
      <w:pPr>
        <w:pStyle w:val="Brdtextmedindrag"/>
      </w:pPr>
      <w:r w:rsidRPr="00A30241">
        <w:rPr>
          <w:spacing w:val="-4"/>
        </w:rPr>
        <w:lastRenderedPageBreak/>
        <w:t>Den föreslagna utformningen går till viss del utöver vad som krävs</w:t>
      </w:r>
      <w:r>
        <w:t xml:space="preserve"> för att </w:t>
      </w:r>
      <w:r w:rsidRPr="00A30241">
        <w:rPr>
          <w:spacing w:val="2"/>
        </w:rPr>
        <w:t>genomföra direktivet på miniminivå. Detta eftersom även</w:t>
      </w:r>
      <w:r>
        <w:t xml:space="preserve"> </w:t>
      </w:r>
      <w:r w:rsidRPr="00A30241">
        <w:rPr>
          <w:spacing w:val="-4"/>
        </w:rPr>
        <w:t>tjänster från offer för människoexploatering inkluderas och eftersom</w:t>
      </w:r>
      <w:r>
        <w:t xml:space="preserve"> vi inte föreslår någon begränsning av vilka uppsåtsformer som ska </w:t>
      </w:r>
      <w:r w:rsidRPr="00A30241">
        <w:rPr>
          <w:spacing w:val="-4"/>
        </w:rPr>
        <w:t>kunna grunda ansvar för brott. Vi menar dock att dessa avsteg är moti</w:t>
      </w:r>
      <w:r w:rsidRPr="00A30241">
        <w:rPr>
          <w:spacing w:val="-4"/>
        </w:rPr>
        <w:softHyphen/>
        <w:t>verade</w:t>
      </w:r>
      <w:r>
        <w:t xml:space="preserve"> </w:t>
      </w:r>
      <w:r w:rsidRPr="00A30241">
        <w:rPr>
          <w:spacing w:val="-2"/>
        </w:rPr>
        <w:t>och att de kan bidra till att öka straffbestämmelsens praktiska</w:t>
      </w:r>
      <w:r>
        <w:t xml:space="preserve"> genomslag. </w:t>
      </w:r>
    </w:p>
    <w:p w14:paraId="4D2D587C" w14:textId="77777777" w:rsidR="00BB21F5" w:rsidRDefault="00BB21F5" w:rsidP="00007C7C">
      <w:pPr>
        <w:pStyle w:val="Brdtextmedindrag"/>
      </w:pPr>
      <w:r w:rsidRPr="00A30241">
        <w:rPr>
          <w:spacing w:val="-2"/>
        </w:rPr>
        <w:t>Vi föreslår att straffet ska vara fängelse i högst fyra år och att även</w:t>
      </w:r>
      <w:r>
        <w:t xml:space="preserve"> försök till olaga tjänsteutnyttjande ska vara straffbart. </w:t>
      </w:r>
    </w:p>
    <w:p w14:paraId="5FA8610A" w14:textId="77777777" w:rsidR="00BB21F5" w:rsidRPr="00A30241" w:rsidRDefault="00BB21F5" w:rsidP="00007C7C">
      <w:pPr>
        <w:pStyle w:val="Brdtextmedindrag"/>
        <w:rPr>
          <w:spacing w:val="-2"/>
        </w:rPr>
      </w:pPr>
      <w:r w:rsidRPr="00A30241">
        <w:rPr>
          <w:spacing w:val="-2"/>
        </w:rPr>
        <w:t>Detta är en åtgärd som är nödvändig för att genomföra direktivet.</w:t>
      </w:r>
    </w:p>
    <w:p w14:paraId="599FAE39" w14:textId="77777777" w:rsidR="00BB21F5" w:rsidRDefault="00BB21F5" w:rsidP="00007C7C">
      <w:pPr>
        <w:pStyle w:val="Rubrik5utannumrering"/>
      </w:pPr>
      <w:r>
        <w:t xml:space="preserve">Människohandelsbrottet bör också ändras </w:t>
      </w:r>
    </w:p>
    <w:p w14:paraId="5DEBA8A2" w14:textId="77777777" w:rsidR="00BB21F5" w:rsidRDefault="00BB21F5" w:rsidP="00007C7C">
      <w:pPr>
        <w:pStyle w:val="Brdtext"/>
      </w:pPr>
      <w:r>
        <w:t xml:space="preserve">I </w:t>
      </w:r>
      <w:r w:rsidRPr="002C101E">
        <w:rPr>
          <w:spacing w:val="-2"/>
        </w:rPr>
        <w:t>artikel</w:t>
      </w:r>
      <w:r>
        <w:rPr>
          <w:spacing w:val="-2"/>
        </w:rPr>
        <w:t> </w:t>
      </w:r>
      <w:r w:rsidRPr="002C101E">
        <w:rPr>
          <w:spacing w:val="-2"/>
        </w:rPr>
        <w:t>2 finns en definition av vad som ska anses utgöra människo</w:t>
      </w:r>
      <w:r w:rsidRPr="002C101E">
        <w:rPr>
          <w:spacing w:val="-2"/>
        </w:rPr>
        <w:softHyphen/>
        <w:t>handelsbrott</w:t>
      </w:r>
      <w:r w:rsidRPr="002C101E">
        <w:t xml:space="preserve"> enligt direktivet. Listan över vilka former av utnyttjande </w:t>
      </w:r>
      <w:r>
        <w:t xml:space="preserve">som omfattas har genom ändringarna utökats på så sätt att tre nya </w:t>
      </w:r>
      <w:r w:rsidRPr="002C101E">
        <w:t>former för utnyttjande har lagts till. Dessa är utnyttjande av surrogat</w:t>
      </w:r>
      <w:r w:rsidRPr="002C101E">
        <w:softHyphen/>
        <w:t>moderskap</w:t>
      </w:r>
      <w:r>
        <w:t>, tvångsäktenskap och illegal adoption.</w:t>
      </w:r>
    </w:p>
    <w:p w14:paraId="34B12638" w14:textId="77777777" w:rsidR="00BB21F5" w:rsidRDefault="00BB21F5" w:rsidP="00007C7C">
      <w:pPr>
        <w:pStyle w:val="Brdtextmedindrag"/>
      </w:pPr>
      <w:r w:rsidRPr="002C101E">
        <w:rPr>
          <w:spacing w:val="2"/>
        </w:rPr>
        <w:t xml:space="preserve">Vår analys i den här delen är att de nya exploateringsformerna </w:t>
      </w:r>
      <w:r w:rsidRPr="002C101E">
        <w:rPr>
          <w:spacing w:val="-4"/>
        </w:rPr>
        <w:t>skulle kunna omfattas av den nuvarande straffbestämmelsen om män</w:t>
      </w:r>
      <w:r w:rsidRPr="002C101E">
        <w:rPr>
          <w:spacing w:val="-4"/>
        </w:rPr>
        <w:softHyphen/>
        <w:t>niskohandel</w:t>
      </w:r>
      <w:r>
        <w:t xml:space="preserve"> i 4 kap. 1 a § brottsbalken. Detta eftersom </w:t>
      </w:r>
      <w:r w:rsidRPr="0076476A">
        <w:t>utnyttjande av surrogatmoder</w:t>
      </w:r>
      <w:r>
        <w:softHyphen/>
      </w:r>
      <w:r w:rsidRPr="0076476A">
        <w:t xml:space="preserve">skap, tvångsäktenskap </w:t>
      </w:r>
      <w:r>
        <w:t>och</w:t>
      </w:r>
      <w:r w:rsidRPr="0076476A">
        <w:t xml:space="preserve"> illegal adoption</w:t>
      </w:r>
      <w:r>
        <w:t xml:space="preserve"> redan i dag kan anses omfattas av begreppet ”</w:t>
      </w:r>
      <w:r w:rsidRPr="00F86E3B">
        <w:t>annan verksamhet i en situa</w:t>
      </w:r>
      <w:r>
        <w:softHyphen/>
      </w:r>
      <w:r w:rsidRPr="00F86E3B">
        <w:t>tion som innebär nödläge för den utsatte</w:t>
      </w:r>
      <w:r>
        <w:t>” i straffbestämmelsen.</w:t>
      </w:r>
    </w:p>
    <w:p w14:paraId="0B14043E" w14:textId="77777777" w:rsidR="00BB21F5" w:rsidRDefault="00BB21F5" w:rsidP="00007C7C">
      <w:pPr>
        <w:pStyle w:val="Brdtextmedindrag"/>
      </w:pPr>
      <w:r>
        <w:t xml:space="preserve">Det finns emellertid </w:t>
      </w:r>
      <w:r w:rsidRPr="00BD22F4">
        <w:t xml:space="preserve">tecken på tillämpningsproblem </w:t>
      </w:r>
      <w:r>
        <w:t>beträffande</w:t>
      </w:r>
      <w:r w:rsidRPr="00BD22F4">
        <w:t xml:space="preserve"> </w:t>
      </w:r>
      <w:r>
        <w:t>flera olika exploateringsformer</w:t>
      </w:r>
      <w:r w:rsidRPr="00BD22F4">
        <w:t>,</w:t>
      </w:r>
      <w:r>
        <w:t xml:space="preserve"> även bland dem som funnits med i </w:t>
      </w:r>
      <w:r w:rsidRPr="00697199">
        <w:rPr>
          <w:spacing w:val="-4"/>
        </w:rPr>
        <w:t>direktivet i dess ursprungliga lydelse. Till detta kommer att det under</w:t>
      </w:r>
      <w:r>
        <w:t xml:space="preserve"> utredningstiden har blivit tydligt för oss att det finns ett behov av </w:t>
      </w:r>
      <w:r w:rsidRPr="00697199">
        <w:rPr>
          <w:spacing w:val="2"/>
        </w:rPr>
        <w:t>förenklingar av straff</w:t>
      </w:r>
      <w:r>
        <w:rPr>
          <w:spacing w:val="2"/>
        </w:rPr>
        <w:softHyphen/>
      </w:r>
      <w:r w:rsidRPr="00697199">
        <w:rPr>
          <w:spacing w:val="2"/>
        </w:rPr>
        <w:t>bestämmelsen, inte minst när det gäller hur</w:t>
      </w:r>
      <w:r>
        <w:t xml:space="preserve"> </w:t>
      </w:r>
      <w:r w:rsidRPr="00697199">
        <w:rPr>
          <w:spacing w:val="-2"/>
        </w:rPr>
        <w:t>be</w:t>
      </w:r>
      <w:r w:rsidRPr="00697199">
        <w:rPr>
          <w:spacing w:val="-2"/>
        </w:rPr>
        <w:softHyphen/>
        <w:t>greppet ”annan verksamhet i en situation som innebär nödläge för</w:t>
      </w:r>
      <w:r w:rsidRPr="00BD22F4">
        <w:t xml:space="preserve"> den utsatte” är formulerat. Det framstår därför inte som ändamåls</w:t>
      </w:r>
      <w:r>
        <w:softHyphen/>
      </w:r>
      <w:r w:rsidRPr="00BD22F4">
        <w:t xml:space="preserve">enligt att fortsatt hänvisa till denna skrivning vid genomförande av Sveriges EU-rättsliga åtaganden på området. </w:t>
      </w:r>
    </w:p>
    <w:p w14:paraId="19F38675" w14:textId="77777777" w:rsidR="00BB21F5" w:rsidRDefault="00BB21F5" w:rsidP="00007C7C">
      <w:pPr>
        <w:pStyle w:val="Brdtextmedindrag"/>
      </w:pPr>
      <w:r w:rsidRPr="00BD22F4">
        <w:t xml:space="preserve">För </w:t>
      </w:r>
      <w:r w:rsidRPr="00566969">
        <w:rPr>
          <w:spacing w:val="1"/>
        </w:rPr>
        <w:t>att säkerställa en mer effektiv tillämpning av</w:t>
      </w:r>
      <w:r w:rsidRPr="00BD22F4">
        <w:t xml:space="preserve"> straffbestäm</w:t>
      </w:r>
      <w:r>
        <w:softHyphen/>
      </w:r>
      <w:r w:rsidRPr="00BD22F4">
        <w:t>melsen om människohandel ser vi därför ett behov av att fler explo</w:t>
      </w:r>
      <w:r>
        <w:softHyphen/>
      </w:r>
      <w:r w:rsidRPr="00BD22F4">
        <w:t>ateringssyften framgår direkt av lagtexten och att begreppet ”annan verksamhet i en situation som innebär nödläge för den utsatte” for</w:t>
      </w:r>
      <w:r>
        <w:softHyphen/>
      </w:r>
      <w:r w:rsidRPr="00566969">
        <w:rPr>
          <w:spacing w:val="-4"/>
        </w:rPr>
        <w:t>muleras om. De exploateringssyften som föreslås uttryckligen framgå</w:t>
      </w:r>
      <w:r w:rsidRPr="004A7C1D">
        <w:t xml:space="preserve"> </w:t>
      </w:r>
      <w:r w:rsidRPr="00430FEC">
        <w:rPr>
          <w:spacing w:val="-4"/>
        </w:rPr>
        <w:t>av lagtexten, utöver de som redan anges i dag, är tiggeri, brottslig verk</w:t>
      </w:r>
      <w:r w:rsidRPr="00430FEC">
        <w:rPr>
          <w:spacing w:val="-4"/>
        </w:rPr>
        <w:softHyphen/>
        <w:t>samhet</w:t>
      </w:r>
      <w:r w:rsidRPr="004A7C1D">
        <w:t>, surrogatmoderskap, tvångsäktenskap och illegal adoption.</w:t>
      </w:r>
      <w:r>
        <w:t xml:space="preserve"> Nä</w:t>
      </w:r>
      <w:r w:rsidRPr="00430FEC">
        <w:rPr>
          <w:spacing w:val="-2"/>
        </w:rPr>
        <w:t>r det gäller begreppet ”annan verksamhet i en situation som inne</w:t>
      </w:r>
      <w:r w:rsidRPr="00430FEC">
        <w:rPr>
          <w:spacing w:val="-2"/>
        </w:rPr>
        <w:softHyphen/>
        <w:t>bär</w:t>
      </w:r>
      <w:r>
        <w:t xml:space="preserve"> </w:t>
      </w:r>
      <w:r w:rsidRPr="00430FEC">
        <w:rPr>
          <w:spacing w:val="2"/>
        </w:rPr>
        <w:t>nödläge för den utsatte” föreslår vi att detta ändras till ”något</w:t>
      </w:r>
      <w:r>
        <w:t xml:space="preserve"> annat jämförbart ändamål”. Genom att ända</w:t>
      </w:r>
      <w:r>
        <w:softHyphen/>
        <w:t>målet ska vara jämför</w:t>
      </w:r>
      <w:r>
        <w:softHyphen/>
        <w:t xml:space="preserve">bart med de övriga nämnda exploateringssyftena tydliggörs att det endast är situationer av allvarlig karaktär som innebär någon typ av kränkning av den utsatta personens människovärde som omfattas. </w:t>
      </w:r>
      <w:r w:rsidRPr="00430FEC">
        <w:rPr>
          <w:spacing w:val="2"/>
        </w:rPr>
        <w:t>I sak avses inte någon förändring av vilka situationer som skulle</w:t>
      </w:r>
      <w:r>
        <w:t xml:space="preserve"> kunna omfattas.</w:t>
      </w:r>
    </w:p>
    <w:p w14:paraId="2E79F85E" w14:textId="77777777" w:rsidR="00BB21F5" w:rsidRDefault="00BB21F5" w:rsidP="00007C7C">
      <w:pPr>
        <w:pStyle w:val="Brdtextmedindrag"/>
      </w:pPr>
      <w:r w:rsidRPr="004A7C1D">
        <w:t xml:space="preserve"> För att underlätta tillämpningen av straffbestämmelsen </w:t>
      </w:r>
      <w:r>
        <w:t xml:space="preserve">bör </w:t>
      </w:r>
      <w:r w:rsidRPr="004A7C1D">
        <w:t xml:space="preserve">alla </w:t>
      </w:r>
      <w:r w:rsidRPr="0027013B">
        <w:rPr>
          <w:spacing w:val="-2"/>
        </w:rPr>
        <w:t>exploateringssyften som ska anges i lagtexten föras över till ett nytt</w:t>
      </w:r>
      <w:r w:rsidRPr="004A7C1D">
        <w:t xml:space="preserve"> numrerat andra stycke.</w:t>
      </w:r>
    </w:p>
    <w:p w14:paraId="1839FB07" w14:textId="77777777" w:rsidR="00BB21F5" w:rsidRDefault="00BB21F5" w:rsidP="00007C7C">
      <w:pPr>
        <w:pStyle w:val="Brdtextmedindrag"/>
      </w:pPr>
      <w:r>
        <w:t>Detta är en åtgärd som går utöver direktivets miniminivå.</w:t>
      </w:r>
    </w:p>
    <w:p w14:paraId="035FFCF6" w14:textId="77777777" w:rsidR="00BB21F5" w:rsidRDefault="00BB21F5" w:rsidP="00007C7C">
      <w:pPr>
        <w:pStyle w:val="Rubrik3utannumrering"/>
      </w:pPr>
      <w:r>
        <w:lastRenderedPageBreak/>
        <w:t>Frågor</w:t>
      </w:r>
      <w:r w:rsidRPr="00347DF0">
        <w:t xml:space="preserve"> om hjälp och stöd till samt skydd av brottsoffer</w:t>
      </w:r>
    </w:p>
    <w:p w14:paraId="14780C70" w14:textId="77777777" w:rsidR="00BB21F5" w:rsidRPr="006B4BB4" w:rsidRDefault="00BB21F5" w:rsidP="00007C7C">
      <w:pPr>
        <w:pStyle w:val="Rubrik5utannumrering"/>
        <w:spacing w:before="0"/>
      </w:pPr>
      <w:r>
        <w:t>Jämställdhetsmyndighetens bör få formellt ansvar för den svenska vidareslussningsmekanismen och bli kontaktpunkt</w:t>
      </w:r>
    </w:p>
    <w:p w14:paraId="5C81D876" w14:textId="77777777" w:rsidR="00BB21F5" w:rsidRPr="0027013B" w:rsidRDefault="00BB21F5" w:rsidP="00007C7C">
      <w:pPr>
        <w:pStyle w:val="Brdtext"/>
      </w:pPr>
      <w:r w:rsidRPr="0027013B">
        <w:t xml:space="preserve">I direktivet har flera ändringar gjorts i de artiklar som handlar om </w:t>
      </w:r>
      <w:r w:rsidRPr="0027013B">
        <w:rPr>
          <w:spacing w:val="-2"/>
        </w:rPr>
        <w:t>hjälp och stöd till samt skydd av brottsoffer. En av dessa är att med</w:t>
      </w:r>
      <w:r w:rsidRPr="0027013B">
        <w:rPr>
          <w:spacing w:val="-2"/>
        </w:rPr>
        <w:softHyphen/>
      </w:r>
      <w:r w:rsidRPr="0027013B">
        <w:rPr>
          <w:spacing w:val="-2"/>
        </w:rPr>
        <w:softHyphen/>
        <w:t>lemss</w:t>
      </w:r>
      <w:r w:rsidRPr="00DB0A80">
        <w:rPr>
          <w:spacing w:val="2"/>
        </w:rPr>
        <w:t xml:space="preserve">taterna numera är skyldiga att genom lag eller annan </w:t>
      </w:r>
      <w:r w:rsidRPr="0027013B">
        <w:t>författ</w:t>
      </w:r>
      <w:r w:rsidRPr="0027013B">
        <w:softHyphen/>
        <w:t xml:space="preserve">ning inrätta en eller flera mekanismer som syftar till tidig upptäckt </w:t>
      </w:r>
      <w:r w:rsidRPr="0027013B">
        <w:rPr>
          <w:spacing w:val="-2"/>
        </w:rPr>
        <w:t>och iden</w:t>
      </w:r>
      <w:r w:rsidRPr="0027013B">
        <w:rPr>
          <w:spacing w:val="-2"/>
        </w:rPr>
        <w:softHyphen/>
        <w:t>tifiering av samt hjälp och stöd till identifierade och</w:t>
      </w:r>
      <w:r w:rsidRPr="0027013B">
        <w:rPr>
          <w:spacing w:val="-4"/>
        </w:rPr>
        <w:t xml:space="preserve"> för</w:t>
      </w:r>
      <w:r w:rsidRPr="0027013B">
        <w:rPr>
          <w:spacing w:val="-4"/>
        </w:rPr>
        <w:softHyphen/>
        <w:t>mo</w:t>
      </w:r>
      <w:r w:rsidRPr="0027013B">
        <w:rPr>
          <w:spacing w:val="-4"/>
        </w:rPr>
        <w:softHyphen/>
        <w:t>dade</w:t>
      </w:r>
      <w:r w:rsidRPr="0027013B">
        <w:t xml:space="preserve"> brottsoffer i samarbete med relevanta stödorganisationer </w:t>
      </w:r>
      <w:r w:rsidRPr="0027013B">
        <w:rPr>
          <w:spacing w:val="-4"/>
        </w:rPr>
        <w:t>(arti</w:t>
      </w:r>
      <w:r>
        <w:rPr>
          <w:spacing w:val="-4"/>
        </w:rPr>
        <w:softHyphen/>
      </w:r>
      <w:r w:rsidRPr="0027013B">
        <w:rPr>
          <w:spacing w:val="-4"/>
        </w:rPr>
        <w:t>kel 11.4). Dessa benämns som vidaresluss</w:t>
      </w:r>
      <w:r>
        <w:rPr>
          <w:spacing w:val="-4"/>
        </w:rPr>
        <w:softHyphen/>
      </w:r>
      <w:r w:rsidRPr="0027013B">
        <w:rPr>
          <w:spacing w:val="-4"/>
        </w:rPr>
        <w:t>ningsmekanismer (NRM).</w:t>
      </w:r>
      <w:r w:rsidRPr="0027013B">
        <w:t xml:space="preserve"> </w:t>
      </w:r>
    </w:p>
    <w:p w14:paraId="7C5A1469" w14:textId="77777777" w:rsidR="00BB21F5" w:rsidRDefault="00BB21F5" w:rsidP="00007C7C">
      <w:pPr>
        <w:pStyle w:val="Brdtextmedindrag"/>
      </w:pPr>
      <w:r>
        <w:t xml:space="preserve">I </w:t>
      </w:r>
      <w:r w:rsidRPr="0027013B">
        <w:t>Sverige är Manualen vid misstanke om människohandel som hanteras av Jämställdhetsmyndigheten vår motsvarighet till sådan</w:t>
      </w:r>
      <w:r>
        <w:t xml:space="preserve"> vidaresluss</w:t>
      </w:r>
      <w:r>
        <w:softHyphen/>
        <w:t xml:space="preserve">ningsmekanism. Vår bedömning är att utformningen av </w:t>
      </w:r>
      <w:r w:rsidRPr="0027013B">
        <w:rPr>
          <w:spacing w:val="-2"/>
        </w:rPr>
        <w:t>Manualen vid misstanke om människohandel motsvarar de krav som</w:t>
      </w:r>
      <w:r>
        <w:t xml:space="preserve"> </w:t>
      </w:r>
      <w:r w:rsidRPr="004E46D2">
        <w:rPr>
          <w:spacing w:val="-4"/>
        </w:rPr>
        <w:t>ställs i direktivet, men att åtgärder behöver vidtas för att rättsligt för</w:t>
      </w:r>
      <w:r w:rsidRPr="004E46D2">
        <w:rPr>
          <w:spacing w:val="-4"/>
        </w:rPr>
        <w:softHyphen/>
        <w:t>ankra</w:t>
      </w:r>
      <w:r>
        <w:t xml:space="preserve"> Manualen. Vi föreslår därför att </w:t>
      </w:r>
      <w:r w:rsidRPr="008B621D">
        <w:t xml:space="preserve">Jämställdhetsmyndighetens instruktion ändras för att ge myndigheten ett formellt ansvar för </w:t>
      </w:r>
      <w:r w:rsidRPr="004E46D2">
        <w:rPr>
          <w:spacing w:val="-2"/>
        </w:rPr>
        <w:t>Sveriges vidareslussningsmekanism, i enlighet med artikel 11.4, och</w:t>
      </w:r>
      <w:r w:rsidRPr="008B621D">
        <w:t xml:space="preserve"> </w:t>
      </w:r>
      <w:r w:rsidRPr="004E46D2">
        <w:rPr>
          <w:spacing w:val="-4"/>
        </w:rPr>
        <w:t>därigenom ansvaret för förvaltningen och utvecklingen av Manualen</w:t>
      </w:r>
      <w:r w:rsidRPr="008B621D">
        <w:t xml:space="preserve"> vid misstanke om människohandel.</w:t>
      </w:r>
    </w:p>
    <w:p w14:paraId="26CDEF6A" w14:textId="77777777" w:rsidR="00BB21F5" w:rsidRDefault="00BB21F5" w:rsidP="00007C7C">
      <w:pPr>
        <w:pStyle w:val="Brdtextmedindrag"/>
      </w:pPr>
      <w:r w:rsidRPr="004E46D2">
        <w:rPr>
          <w:spacing w:val="-4"/>
        </w:rPr>
        <w:t>En annan ändring i artikel 11.4 är att medlemsstaterna ska inrätta</w:t>
      </w:r>
      <w:r>
        <w:t xml:space="preserve"> kontakt</w:t>
      </w:r>
      <w:r>
        <w:softHyphen/>
        <w:t>punkter för gränsöverskridande vidareslussning av brotts</w:t>
      </w:r>
      <w:r>
        <w:softHyphen/>
        <w:t xml:space="preserve">offer. </w:t>
      </w:r>
      <w:r w:rsidRPr="004E46D2">
        <w:rPr>
          <w:spacing w:val="-2"/>
        </w:rPr>
        <w:t>Även denna uppgift föreslår vi att Jämställdhetsmyndigheten ska ansvara för, vilket bör framgå av myndighetens instruktion. För</w:t>
      </w:r>
      <w:r>
        <w:t xml:space="preserve"> att kunna fullgöra uppgiften föreslås även att det ska införas en ny </w:t>
      </w:r>
      <w:r w:rsidRPr="004E46D2">
        <w:rPr>
          <w:spacing w:val="-2"/>
        </w:rPr>
        <w:t>lag om viss personuppgiftsbehandling vid Jämställdhetsmyndigheten</w:t>
      </w:r>
      <w:r>
        <w:t xml:space="preserve"> o</w:t>
      </w:r>
      <w:r w:rsidRPr="004E46D2">
        <w:rPr>
          <w:spacing w:val="-2"/>
        </w:rPr>
        <w:t>ch en ny sekretessbestämmelse som innebär att sekretess gäller hos</w:t>
      </w:r>
      <w:r>
        <w:t xml:space="preserve"> </w:t>
      </w:r>
      <w:r w:rsidRPr="00E705D0">
        <w:rPr>
          <w:spacing w:val="2"/>
        </w:rPr>
        <w:t>myndigheten för vissa uppgifter om enskilds personliga</w:t>
      </w:r>
      <w:r>
        <w:t xml:space="preserve"> eller eko</w:t>
      </w:r>
      <w:r>
        <w:softHyphen/>
        <w:t>nomiska förhållanden i verksamhet som rör myndig</w:t>
      </w:r>
      <w:r>
        <w:softHyphen/>
        <w:t>hetens uppgift att vara kontaktpunkt.</w:t>
      </w:r>
    </w:p>
    <w:p w14:paraId="4566854E" w14:textId="77777777" w:rsidR="00BB21F5" w:rsidRPr="004E46D2" w:rsidRDefault="00BB21F5" w:rsidP="00007C7C">
      <w:pPr>
        <w:pStyle w:val="Brdtextmedindrag"/>
        <w:rPr>
          <w:spacing w:val="-4"/>
        </w:rPr>
      </w:pPr>
      <w:r w:rsidRPr="004E46D2">
        <w:rPr>
          <w:spacing w:val="-4"/>
        </w:rPr>
        <w:t>Detta är åtgärd</w:t>
      </w:r>
      <w:r>
        <w:rPr>
          <w:spacing w:val="-4"/>
        </w:rPr>
        <w:t>er</w:t>
      </w:r>
      <w:r w:rsidRPr="004E46D2">
        <w:rPr>
          <w:spacing w:val="-4"/>
        </w:rPr>
        <w:t xml:space="preserve"> som är nödvändig</w:t>
      </w:r>
      <w:r>
        <w:rPr>
          <w:spacing w:val="-4"/>
        </w:rPr>
        <w:t>a</w:t>
      </w:r>
      <w:r w:rsidRPr="004E46D2">
        <w:rPr>
          <w:spacing w:val="-4"/>
        </w:rPr>
        <w:t xml:space="preserve"> för att genomföra direktivet.</w:t>
      </w:r>
    </w:p>
    <w:p w14:paraId="0914EC56" w14:textId="77777777" w:rsidR="00BB21F5" w:rsidRDefault="00BB21F5" w:rsidP="00007C7C">
      <w:pPr>
        <w:pStyle w:val="Rubrik5utannumrering"/>
      </w:pPr>
      <w:r>
        <w:t>Socialstyrelsen bör ges i uppdrag att kartlägga tillgången till boendeinsatser för människohandelsoffer</w:t>
      </w:r>
    </w:p>
    <w:p w14:paraId="02BB6168" w14:textId="77777777" w:rsidR="00BB21F5" w:rsidRDefault="00BB21F5" w:rsidP="00007C7C">
      <w:pPr>
        <w:pStyle w:val="Brdtext"/>
      </w:pPr>
      <w:r>
        <w:t xml:space="preserve">Artikel 11.5 och 11.5a </w:t>
      </w:r>
      <w:r w:rsidRPr="00C3491F">
        <w:t xml:space="preserve">berör frågor om hjälp- och stödåtgärder till </w:t>
      </w:r>
      <w:r w:rsidRPr="00DC6991">
        <w:rPr>
          <w:spacing w:val="-2"/>
        </w:rPr>
        <w:t>människohandelsoffer i form av inkvartering och skyddade boenden</w:t>
      </w:r>
      <w:r w:rsidRPr="00C3491F">
        <w:t>.</w:t>
      </w:r>
      <w:r>
        <w:t xml:space="preserve"> </w:t>
      </w:r>
      <w:r w:rsidRPr="00C3491F">
        <w:t>I punkten 5a, vilken är ny, förtydligas</w:t>
      </w:r>
      <w:r>
        <w:t xml:space="preserve"> bland annat</w:t>
      </w:r>
      <w:r w:rsidRPr="00C3491F">
        <w:t xml:space="preserve"> att skyddade bo</w:t>
      </w:r>
      <w:r>
        <w:softHyphen/>
      </w:r>
      <w:r w:rsidRPr="00C3491F">
        <w:t>enden och annan lämplig inkvartering ska tillhandahållas i tillräck</w:t>
      </w:r>
      <w:r>
        <w:softHyphen/>
      </w:r>
      <w:r w:rsidRPr="00C3491F">
        <w:t xml:space="preserve">liga </w:t>
      </w:r>
      <w:r w:rsidRPr="00DC6991">
        <w:rPr>
          <w:spacing w:val="2"/>
        </w:rPr>
        <w:t>antal och vara lättillgängliga för förmodade och identifierade</w:t>
      </w:r>
      <w:r w:rsidRPr="00C3491F">
        <w:t xml:space="preserve"> offer för människohandel.</w:t>
      </w:r>
    </w:p>
    <w:p w14:paraId="6994952A" w14:textId="77777777" w:rsidR="00BB21F5" w:rsidRDefault="00BB21F5" w:rsidP="00007C7C">
      <w:pPr>
        <w:pStyle w:val="Brdtextmedindrag"/>
      </w:pPr>
      <w:r>
        <w:t>Till stor del faller frågor om boendeinsatser inom socialnämn</w:t>
      </w:r>
      <w:r>
        <w:softHyphen/>
        <w:t xml:space="preserve">dernas ansvarsområde. Vi bedömer att det befintliga regelsystemet </w:t>
      </w:r>
      <w:r w:rsidRPr="00C3491F">
        <w:t xml:space="preserve">ger möjlighet </w:t>
      </w:r>
      <w:r w:rsidRPr="00DC6991">
        <w:rPr>
          <w:spacing w:val="-2"/>
        </w:rPr>
        <w:t>till de typer av inkvartering för människohandelsoffer</w:t>
      </w:r>
      <w:r w:rsidRPr="00C3491F">
        <w:t xml:space="preserve"> so</w:t>
      </w:r>
      <w:r w:rsidRPr="00DC6991">
        <w:rPr>
          <w:spacing w:val="-4"/>
        </w:rPr>
        <w:t>m direktivet kräver. Det finns dock inte någon övergripande infor</w:t>
      </w:r>
      <w:r w:rsidRPr="00DC6991">
        <w:rPr>
          <w:spacing w:val="-4"/>
        </w:rPr>
        <w:softHyphen/>
        <w:t>mation</w:t>
      </w:r>
      <w:r w:rsidRPr="00C3491F">
        <w:t xml:space="preserve"> eller statistik kring vilka typer av insatser som förmodade människohandelsoffer får genom socialnämndernas försorg</w:t>
      </w:r>
      <w:r>
        <w:t xml:space="preserve">. </w:t>
      </w:r>
    </w:p>
    <w:p w14:paraId="042B69EB" w14:textId="77777777" w:rsidR="00BB21F5" w:rsidRPr="0047374A" w:rsidRDefault="00BB21F5" w:rsidP="00007C7C">
      <w:pPr>
        <w:pStyle w:val="Brdtextmedindrag"/>
      </w:pPr>
      <w:r w:rsidRPr="0047374A">
        <w:t>För att det ska vara möjligt att bedöma om insatserna är lättill</w:t>
      </w:r>
      <w:r>
        <w:softHyphen/>
      </w:r>
      <w:r w:rsidRPr="0047374A">
        <w:rPr>
          <w:spacing w:val="1"/>
        </w:rPr>
        <w:t>gäng</w:t>
      </w:r>
      <w:r w:rsidRPr="0047374A">
        <w:rPr>
          <w:spacing w:val="1"/>
        </w:rPr>
        <w:softHyphen/>
        <w:t xml:space="preserve">liga och i tillräckliga antal föreslår vi att Socialstyrelsen får i </w:t>
      </w:r>
      <w:r w:rsidRPr="0047374A">
        <w:rPr>
          <w:spacing w:val="-2"/>
        </w:rPr>
        <w:t>uppdrag att kartlägga tillgången till boendeinsatser (inklusive skyd</w:t>
      </w:r>
      <w:r>
        <w:rPr>
          <w:spacing w:val="-2"/>
        </w:rPr>
        <w:softHyphen/>
      </w:r>
      <w:r w:rsidRPr="0047374A">
        <w:rPr>
          <w:spacing w:val="-2"/>
        </w:rPr>
        <w:t>dat</w:t>
      </w:r>
      <w:r w:rsidRPr="0047374A">
        <w:t xml:space="preserve"> </w:t>
      </w:r>
      <w:r w:rsidRPr="0047374A">
        <w:rPr>
          <w:spacing w:val="2"/>
        </w:rPr>
        <w:t xml:space="preserve">boende) samt undersöka omfattningen och typen </w:t>
      </w:r>
      <w:r w:rsidRPr="0047374A">
        <w:t>av boende</w:t>
      </w:r>
      <w:r>
        <w:softHyphen/>
      </w:r>
      <w:r w:rsidRPr="0047374A">
        <w:rPr>
          <w:spacing w:val="-4"/>
        </w:rPr>
        <w:t>insatser som tillhandahålls till offer för människohandel inom ramen</w:t>
      </w:r>
      <w:r w:rsidRPr="0047374A">
        <w:t xml:space="preserve"> för social</w:t>
      </w:r>
      <w:r w:rsidRPr="0047374A">
        <w:softHyphen/>
        <w:t>nämndernas ansvarsom</w:t>
      </w:r>
      <w:r>
        <w:softHyphen/>
      </w:r>
      <w:r w:rsidRPr="0047374A">
        <w:t>råden. Detta kommer att leda till bättre kun</w:t>
      </w:r>
      <w:r w:rsidRPr="0047374A">
        <w:softHyphen/>
        <w:t xml:space="preserve">skap om hur det faktiska stödet </w:t>
      </w:r>
      <w:r w:rsidRPr="0047374A">
        <w:lastRenderedPageBreak/>
        <w:t>till brottsoffer avseende boende</w:t>
      </w:r>
      <w:r w:rsidRPr="0047374A">
        <w:softHyphen/>
        <w:t>in</w:t>
      </w:r>
      <w:r w:rsidRPr="0047374A">
        <w:softHyphen/>
        <w:t>satser ser ut. Om det genom kartlägg</w:t>
      </w:r>
      <w:r>
        <w:softHyphen/>
      </w:r>
      <w:r w:rsidRPr="0047374A">
        <w:t>ningen framkommer att till</w:t>
      </w:r>
      <w:r w:rsidRPr="0047374A">
        <w:softHyphen/>
        <w:t>gången till boendeinsatser inte motsvarar de behov som finns behöver insatser vidtas för att åtgärda detta.</w:t>
      </w:r>
    </w:p>
    <w:p w14:paraId="108B17F1" w14:textId="77777777" w:rsidR="00BB21F5" w:rsidRPr="0047374A" w:rsidRDefault="00BB21F5" w:rsidP="00007C7C">
      <w:pPr>
        <w:pStyle w:val="Brdtextmedindrag"/>
        <w:rPr>
          <w:spacing w:val="-4"/>
        </w:rPr>
      </w:pPr>
      <w:r w:rsidRPr="0047374A">
        <w:rPr>
          <w:spacing w:val="-4"/>
        </w:rPr>
        <w:t>Detta är en åtgärd som är nödvändig för att genomföra direktivet.</w:t>
      </w:r>
    </w:p>
    <w:p w14:paraId="43223B89" w14:textId="77777777" w:rsidR="00BB21F5" w:rsidRDefault="00BB21F5" w:rsidP="00007C7C">
      <w:pPr>
        <w:pStyle w:val="Rubrik5utannumrering"/>
      </w:pPr>
      <w:r w:rsidRPr="003572D6">
        <w:t>Socialstyrelsen bör</w:t>
      </w:r>
      <w:r>
        <w:t xml:space="preserve"> också</w:t>
      </w:r>
      <w:r w:rsidRPr="003572D6">
        <w:t xml:space="preserve"> ges i uppdrag att </w:t>
      </w:r>
      <w:r>
        <w:t xml:space="preserve">ta fram </w:t>
      </w:r>
      <w:r w:rsidRPr="00076DCF">
        <w:t xml:space="preserve">stödmaterial </w:t>
      </w:r>
      <w:r>
        <w:t>och </w:t>
      </w:r>
      <w:r w:rsidRPr="00076DCF">
        <w:t>vidta kunskapshöjande åtgärder</w:t>
      </w:r>
    </w:p>
    <w:p w14:paraId="1352DF73" w14:textId="77777777" w:rsidR="00BB21F5" w:rsidRDefault="00BB21F5" w:rsidP="00007C7C">
      <w:pPr>
        <w:pStyle w:val="Brdtext"/>
        <w:jc w:val="left"/>
      </w:pPr>
      <w:r w:rsidRPr="00DF485A">
        <w:t>Som framgått ovan föreslår vi att Jämställdhetsmyndigheten for</w:t>
      </w:r>
      <w:r w:rsidRPr="00DF485A">
        <w:softHyphen/>
        <w:t>mellt får i uppgift att ansvara för Sveriges vidareslussningsmekanism, Manualen vid misstanke om människohandel.</w:t>
      </w:r>
      <w:r w:rsidRPr="00FE2402">
        <w:rPr>
          <w:spacing w:val="-2"/>
        </w:rPr>
        <w:t xml:space="preserve"> Syftet med manualen</w:t>
      </w:r>
      <w:r>
        <w:t xml:space="preserve"> </w:t>
      </w:r>
      <w:r w:rsidRPr="00FE2402">
        <w:rPr>
          <w:spacing w:val="-4"/>
        </w:rPr>
        <w:t>är att ge stöd och praktiskt vägleda yrkesverksamma som kan komma</w:t>
      </w:r>
      <w:r>
        <w:t xml:space="preserve"> i kontakt </w:t>
      </w:r>
      <w:r w:rsidRPr="00DB0A80">
        <w:rPr>
          <w:spacing w:val="1"/>
        </w:rPr>
        <w:t>med personer som utsatts för människohandel, samt att</w:t>
      </w:r>
      <w:r>
        <w:t xml:space="preserve"> ge en helhetsbild av det stöd och skydd som erbjuds offer för </w:t>
      </w:r>
      <w:r w:rsidRPr="00DB0A80">
        <w:rPr>
          <w:spacing w:val="1"/>
        </w:rPr>
        <w:t>män</w:t>
      </w:r>
      <w:r w:rsidRPr="00DB0A80">
        <w:rPr>
          <w:spacing w:val="1"/>
        </w:rPr>
        <w:softHyphen/>
        <w:t>niskohandel i Sverige. Manualen tydliggör även vilket ansvar olika</w:t>
      </w:r>
      <w:r>
        <w:t xml:space="preserve"> myn</w:t>
      </w:r>
      <w:r>
        <w:softHyphen/>
        <w:t xml:space="preserve">digheter har och hur de kan agera vid människohandelsärenden </w:t>
      </w:r>
      <w:r w:rsidRPr="00FE2402">
        <w:rPr>
          <w:spacing w:val="-6"/>
        </w:rPr>
        <w:t xml:space="preserve">samt vilket metodstöd de har tillgång till via </w:t>
      </w:r>
      <w:r w:rsidRPr="00FE2402">
        <w:rPr>
          <w:spacing w:val="-4"/>
        </w:rPr>
        <w:t>Jämställdhets</w:t>
      </w:r>
      <w:r w:rsidRPr="00FE2402">
        <w:rPr>
          <w:spacing w:val="-4"/>
        </w:rPr>
        <w:softHyphen/>
        <w:t>myndigheten</w:t>
      </w:r>
      <w:r w:rsidRPr="00FE2402">
        <w:rPr>
          <w:spacing w:val="-6"/>
        </w:rPr>
        <w:t>.</w:t>
      </w:r>
    </w:p>
    <w:p w14:paraId="6D52E8BC" w14:textId="77777777" w:rsidR="00BB21F5" w:rsidRDefault="00BB21F5" w:rsidP="00007C7C">
      <w:pPr>
        <w:pStyle w:val="Brdtextmedindrag"/>
      </w:pPr>
      <w:r w:rsidRPr="00DF5769">
        <w:t>Mycket av det praktiska stöd och skydd som finns tillgängligt för</w:t>
      </w:r>
      <w:r>
        <w:t xml:space="preserve"> </w:t>
      </w:r>
      <w:r w:rsidRPr="00DF5769">
        <w:rPr>
          <w:spacing w:val="-4"/>
        </w:rPr>
        <w:t>personer som utsatts för människohandel tillhandahålls på kommunal</w:t>
      </w:r>
      <w:r>
        <w:t xml:space="preserve"> nivå. Kunskapen om människohandel inom kommunerna framstår </w:t>
      </w:r>
      <w:r w:rsidRPr="00DF5769">
        <w:t>dock som varierande. För att förbättra Manualens praktiska genom</w:t>
      </w:r>
      <w:r w:rsidRPr="00DF5769">
        <w:softHyphen/>
        <w:t>slag</w:t>
      </w:r>
      <w:r w:rsidRPr="00DF5769">
        <w:rPr>
          <w:spacing w:val="2"/>
        </w:rPr>
        <w:t xml:space="preserve"> föreslår vi att Socialstyrelsen ges i uppdrag att, i samråd med </w:t>
      </w:r>
      <w:r w:rsidRPr="00DF5769">
        <w:rPr>
          <w:spacing w:val="-4"/>
        </w:rPr>
        <w:t>Jämställdhetsmyndigheten, ta fram ytterligare stödmaterial samt vidta</w:t>
      </w:r>
      <w:r>
        <w:t xml:space="preserve"> </w:t>
      </w:r>
      <w:r w:rsidRPr="00DF5769">
        <w:rPr>
          <w:spacing w:val="-4"/>
        </w:rPr>
        <w:t>kunskapshöjande åtgärder för att förbättra genomslaget för Manualen</w:t>
      </w:r>
      <w:r>
        <w:t xml:space="preserve"> vid misstanke om människohandel på kommunal och regional nivå.</w:t>
      </w:r>
    </w:p>
    <w:p w14:paraId="20B769B6" w14:textId="77777777" w:rsidR="00BB21F5" w:rsidRDefault="00BB21F5" w:rsidP="00007C7C">
      <w:pPr>
        <w:pStyle w:val="Brdtextmedindrag"/>
      </w:pPr>
      <w:r>
        <w:t>Detta uppdrag kan förmodas leda till en kunskapshöjning inom kommunerna, vilket, tillsammans med de förtydliganden av män</w:t>
      </w:r>
      <w:r>
        <w:softHyphen/>
        <w:t>ni</w:t>
      </w:r>
      <w:r>
        <w:softHyphen/>
        <w:t>sko</w:t>
      </w:r>
      <w:r>
        <w:softHyphen/>
        <w:t>handelsbestämmelsen som föreslås i betänkandets straffrätts</w:t>
      </w:r>
      <w:r>
        <w:softHyphen/>
        <w:t>liga del, kan leda till positiva effekter för brottsoffers praktiska tillgång till skydd och stöd.</w:t>
      </w:r>
    </w:p>
    <w:p w14:paraId="375F36DF" w14:textId="77777777" w:rsidR="00BB21F5" w:rsidRDefault="00BB21F5" w:rsidP="00007C7C">
      <w:pPr>
        <w:pStyle w:val="Brdtextmedindrag"/>
      </w:pPr>
      <w:r>
        <w:t>Detta är en åtgärd som går utöver direktivets miniminivå.</w:t>
      </w:r>
    </w:p>
    <w:p w14:paraId="5AC8D4FD" w14:textId="77777777" w:rsidR="00BB21F5" w:rsidRPr="009E4C1A" w:rsidRDefault="00BB21F5" w:rsidP="00007C7C">
      <w:pPr>
        <w:pStyle w:val="Rubrik3utannumrering"/>
      </w:pPr>
      <w:r w:rsidRPr="00347DF0">
        <w:t>Förebyggande åtgärder, samordning och statisti</w:t>
      </w:r>
      <w:r>
        <w:t>k</w:t>
      </w:r>
    </w:p>
    <w:p w14:paraId="659FCECA" w14:textId="77777777" w:rsidR="00BB21F5" w:rsidRDefault="00BB21F5" w:rsidP="00007C7C">
      <w:pPr>
        <w:pStyle w:val="Rubrik5utannumrering"/>
        <w:spacing w:before="0"/>
      </w:pPr>
      <w:r>
        <w:t>Jämställdhetsmyndigheten bör ges i uppgift att vara nationell samordnare för arbetet mot människohandel</w:t>
      </w:r>
    </w:p>
    <w:p w14:paraId="3ECD1644" w14:textId="77777777" w:rsidR="00BB21F5" w:rsidRDefault="00BB21F5" w:rsidP="00007C7C">
      <w:pPr>
        <w:pStyle w:val="Brdtext"/>
      </w:pPr>
      <w:r w:rsidRPr="00052584">
        <w:t>Artikel 19 i direktivet har ändrats på så sätt att den tidigare funktionen</w:t>
      </w:r>
      <w:r w:rsidRPr="00777743">
        <w:t xml:space="preserve"> </w:t>
      </w:r>
      <w:r w:rsidRPr="008F507E">
        <w:rPr>
          <w:spacing w:val="-2"/>
        </w:rPr>
        <w:t>som nationell rapportör har omvandlats till en nationell samordnare</w:t>
      </w:r>
      <w:r w:rsidRPr="00777743">
        <w:t xml:space="preserve"> för arbetet mot människohandel</w:t>
      </w:r>
      <w:r>
        <w:t xml:space="preserve">. Den nationella samordnaren ges </w:t>
      </w:r>
      <w:r w:rsidRPr="008F507E">
        <w:rPr>
          <w:spacing w:val="-4"/>
        </w:rPr>
        <w:t>också ett bredare uppdrag med ökat fokus på samarbete och samord</w:t>
      </w:r>
      <w:r w:rsidRPr="008F507E">
        <w:rPr>
          <w:spacing w:val="-4"/>
        </w:rPr>
        <w:softHyphen/>
        <w:t>ning. Med hänsyn till funktionens ökade inriktning mot samordning</w:t>
      </w:r>
      <w:r w:rsidRPr="00777743">
        <w:t xml:space="preserve"> föreslår vi att </w:t>
      </w:r>
      <w:r w:rsidRPr="00052584">
        <w:rPr>
          <w:spacing w:val="-2"/>
        </w:rPr>
        <w:t>Polismyndig</w:t>
      </w:r>
      <w:r>
        <w:rPr>
          <w:spacing w:val="-2"/>
        </w:rPr>
        <w:softHyphen/>
      </w:r>
      <w:r w:rsidRPr="00052584">
        <w:rPr>
          <w:spacing w:val="-2"/>
        </w:rPr>
        <w:t>hetens uppgift som nationell rapportör</w:t>
      </w:r>
      <w:r w:rsidRPr="00777743">
        <w:t xml:space="preserve"> i frågor som rör människohandel ska upphöra och att Jämställd</w:t>
      </w:r>
      <w:r>
        <w:softHyphen/>
      </w:r>
      <w:r w:rsidRPr="00777743">
        <w:t>hets</w:t>
      </w:r>
      <w:r>
        <w:softHyphen/>
      </w:r>
      <w:r w:rsidRPr="00777743">
        <w:t xml:space="preserve">myndigheten </w:t>
      </w:r>
      <w:r w:rsidRPr="008F507E">
        <w:rPr>
          <w:spacing w:val="2"/>
        </w:rPr>
        <w:t>ska ges uppgiften att vara nationell samordnare för</w:t>
      </w:r>
      <w:r w:rsidRPr="00777743">
        <w:t xml:space="preserve"> </w:t>
      </w:r>
      <w:r w:rsidRPr="008F507E">
        <w:rPr>
          <w:spacing w:val="-4"/>
        </w:rPr>
        <w:t>arbetet mot människohandel i enlighet med direktivet. För Jämställd</w:t>
      </w:r>
      <w:r w:rsidRPr="008F507E">
        <w:rPr>
          <w:spacing w:val="-4"/>
        </w:rPr>
        <w:softHyphen/>
        <w:t>hetsmyndigheten</w:t>
      </w:r>
      <w:r>
        <w:t xml:space="preserve"> innebär detta att </w:t>
      </w:r>
      <w:r w:rsidDel="004E111E">
        <w:t xml:space="preserve">myndighetens befintliga uppdrag om att samordna </w:t>
      </w:r>
      <w:r w:rsidRPr="004F0B59" w:rsidDel="004E111E">
        <w:t>arbetet mot prostitution och människohandel</w:t>
      </w:r>
      <w:r w:rsidDel="004E111E">
        <w:t xml:space="preserve"> till viss del breddas.</w:t>
      </w:r>
    </w:p>
    <w:p w14:paraId="5CDC0458" w14:textId="77777777" w:rsidR="00BB21F5" w:rsidRDefault="00BB21F5" w:rsidP="00007C7C">
      <w:pPr>
        <w:pStyle w:val="Brdtextmedindrag"/>
      </w:pPr>
      <w:r w:rsidRPr="00094492" w:rsidDel="006C2119">
        <w:rPr>
          <w:spacing w:val="-2"/>
        </w:rPr>
        <w:t>Förslagen som vi lämnar rörande Jämställdhetsmyndigheten inne</w:t>
      </w:r>
      <w:r w:rsidRPr="00094492" w:rsidDel="006C2119">
        <w:rPr>
          <w:spacing w:val="-2"/>
        </w:rPr>
        <w:softHyphen/>
        <w:t>bär</w:t>
      </w:r>
      <w:r w:rsidRPr="00094492" w:rsidDel="006C2119">
        <w:t xml:space="preserve"> sammantaget att myndighetens roll i arbetet mot människo</w:t>
      </w:r>
      <w:r w:rsidRPr="00094492" w:rsidDel="006C2119">
        <w:softHyphen/>
        <w:t>handel förstärks och att myndigheten får ett helhetsansvar på området. Myn</w:t>
      </w:r>
      <w:r w:rsidRPr="00094492" w:rsidDel="006C2119">
        <w:softHyphen/>
        <w:t>dighetens</w:t>
      </w:r>
      <w:r w:rsidRPr="00777743" w:rsidDel="006C2119">
        <w:t xml:space="preserve"> </w:t>
      </w:r>
      <w:r w:rsidRPr="00094492" w:rsidDel="006C2119">
        <w:rPr>
          <w:spacing w:val="-2"/>
        </w:rPr>
        <w:t xml:space="preserve">ställning inom området stärks därmed. </w:t>
      </w:r>
      <w:r w:rsidRPr="00094492">
        <w:rPr>
          <w:spacing w:val="-2"/>
        </w:rPr>
        <w:t xml:space="preserve">Förslagen kan antas </w:t>
      </w:r>
      <w:r w:rsidRPr="00777743">
        <w:t xml:space="preserve">leda </w:t>
      </w:r>
      <w:r w:rsidRPr="00094492">
        <w:t xml:space="preserve">till </w:t>
      </w:r>
      <w:r w:rsidRPr="00094492">
        <w:lastRenderedPageBreak/>
        <w:t>förbättringar både när det gäller samordningen mellan aktörer</w:t>
      </w:r>
      <w:r w:rsidRPr="00777743">
        <w:t xml:space="preserve"> som arbetar mot människohandel och arbetet med att följa upp och utvärdera bland annat åtgärder för att säkerställa att brottsoffer får nödvändigt skydd och stöd.</w:t>
      </w:r>
    </w:p>
    <w:p w14:paraId="7F9F9568" w14:textId="77777777" w:rsidR="00BB21F5" w:rsidRDefault="00BB21F5" w:rsidP="00007C7C">
      <w:pPr>
        <w:pStyle w:val="Brdtextmedindrag"/>
      </w:pPr>
      <w:r w:rsidRPr="00094492">
        <w:rPr>
          <w:spacing w:val="-2"/>
        </w:rPr>
        <w:t>Detta är en åtgärd som är nödvändig för att genomföra direktivet</w:t>
      </w:r>
      <w:r>
        <w:t>.</w:t>
      </w:r>
    </w:p>
    <w:p w14:paraId="2833B723" w14:textId="77777777" w:rsidR="00BB21F5" w:rsidRDefault="00BB21F5" w:rsidP="00007C7C">
      <w:pPr>
        <w:pStyle w:val="Rubrik5utannumrering"/>
      </w:pPr>
      <w:r>
        <w:t>Institutet för mänskliga rättigheter bör ges i uppgift att fungera som ett oberoende organ</w:t>
      </w:r>
    </w:p>
    <w:p w14:paraId="63057308" w14:textId="77777777" w:rsidR="00BB21F5" w:rsidRDefault="00BB21F5" w:rsidP="00007C7C">
      <w:pPr>
        <w:pStyle w:val="Brdtext"/>
      </w:pPr>
      <w:r>
        <w:t xml:space="preserve">Utöver ändringen i artikel 19 om att </w:t>
      </w:r>
      <w:r w:rsidRPr="00F8319D">
        <w:t>funktionen som nationell rap</w:t>
      </w:r>
      <w:r>
        <w:softHyphen/>
      </w:r>
      <w:r w:rsidRPr="00F8319D">
        <w:t>portör</w:t>
      </w:r>
      <w:r>
        <w:t xml:space="preserve"> </w:t>
      </w:r>
      <w:r w:rsidRPr="00F8319D">
        <w:t>omvandlas till en nationell samordnare för arbetet mot män</w:t>
      </w:r>
      <w:r>
        <w:softHyphen/>
      </w:r>
      <w:r w:rsidRPr="00F8319D">
        <w:t>nisk</w:t>
      </w:r>
      <w:r w:rsidRPr="00003934">
        <w:rPr>
          <w:spacing w:val="-4"/>
        </w:rPr>
        <w:t>ohandel har ett nytt stycke lagts till i artikeln, vilket ger medlems</w:t>
      </w:r>
      <w:r w:rsidRPr="00003934">
        <w:rPr>
          <w:spacing w:val="-4"/>
        </w:rPr>
        <w:softHyphen/>
        <w:t>staterna</w:t>
      </w:r>
      <w:r w:rsidRPr="00FB3C54">
        <w:t xml:space="preserve"> </w:t>
      </w:r>
      <w:r>
        <w:t xml:space="preserve">möjlighet </w:t>
      </w:r>
      <w:r w:rsidRPr="00FB3C54">
        <w:t>att inrätta oberoende granskande organ.</w:t>
      </w:r>
      <w:r>
        <w:t xml:space="preserve"> </w:t>
      </w:r>
    </w:p>
    <w:p w14:paraId="631AF862" w14:textId="77777777" w:rsidR="00BB21F5" w:rsidRDefault="00BB21F5" w:rsidP="00007C7C">
      <w:pPr>
        <w:pStyle w:val="Brdtextmedindrag"/>
      </w:pPr>
      <w:r w:rsidRPr="00000591">
        <w:rPr>
          <w:spacing w:val="2"/>
        </w:rPr>
        <w:t>Europarådets konvention om bekämpande av</w:t>
      </w:r>
      <w:r w:rsidRPr="00F8319D">
        <w:t xml:space="preserve"> människohandel</w:t>
      </w:r>
      <w:r>
        <w:t xml:space="preserve"> inne</w:t>
      </w:r>
      <w:r>
        <w:softHyphen/>
        <w:t xml:space="preserve">håller också en bestämmelse med liknande inriktning, nämligen </w:t>
      </w:r>
      <w:r w:rsidRPr="00000591">
        <w:rPr>
          <w:spacing w:val="1"/>
        </w:rPr>
        <w:t>artikel 29.4. Enligt denna ska varje part överväga att tillsätta</w:t>
      </w:r>
      <w:r w:rsidRPr="00F8319D">
        <w:t xml:space="preserve"> natio</w:t>
      </w:r>
      <w:r>
        <w:softHyphen/>
      </w:r>
      <w:r w:rsidRPr="00F8319D">
        <w:t>nella</w:t>
      </w:r>
      <w:r w:rsidRPr="00003934">
        <w:rPr>
          <w:spacing w:val="-2"/>
        </w:rPr>
        <w:t xml:space="preserve"> rapportörer eller andra verktyg för att övervaka statliga institu</w:t>
      </w:r>
      <w:r w:rsidRPr="00003934">
        <w:rPr>
          <w:spacing w:val="-2"/>
        </w:rPr>
        <w:softHyphen/>
        <w:t>tioners</w:t>
      </w:r>
      <w:r w:rsidRPr="00F8319D">
        <w:t xml:space="preserve"> brottsbekämpning och tillämpningen av kraven på nationell </w:t>
      </w:r>
      <w:r w:rsidRPr="00C17ACE">
        <w:rPr>
          <w:spacing w:val="-2"/>
        </w:rPr>
        <w:t>lagstiftning. I anslutning till denna bestämmelse har Sveriges hittills</w:t>
      </w:r>
      <w:r w:rsidRPr="00C17ACE">
        <w:rPr>
          <w:spacing w:val="-2"/>
        </w:rPr>
        <w:softHyphen/>
        <w:t>varande</w:t>
      </w:r>
      <w:r>
        <w:t xml:space="preserve"> ordning, </w:t>
      </w:r>
      <w:r w:rsidRPr="00912FC0">
        <w:t>där Polismyndigheten</w:t>
      </w:r>
      <w:r>
        <w:t xml:space="preserve"> har haft</w:t>
      </w:r>
      <w:r w:rsidRPr="00912FC0">
        <w:t xml:space="preserve"> ansvar</w:t>
      </w:r>
      <w:r>
        <w:t xml:space="preserve">et </w:t>
      </w:r>
      <w:r w:rsidRPr="00912FC0">
        <w:t>för upp</w:t>
      </w:r>
      <w:r>
        <w:softHyphen/>
      </w:r>
      <w:r w:rsidRPr="00912FC0">
        <w:t>giften</w:t>
      </w:r>
      <w:r>
        <w:t xml:space="preserve"> som </w:t>
      </w:r>
      <w:r w:rsidRPr="00C17ACE">
        <w:rPr>
          <w:spacing w:val="-2"/>
        </w:rPr>
        <w:t>nationell rapportör, kritiserats och vikten av att separera</w:t>
      </w:r>
      <w:r w:rsidRPr="00912FC0">
        <w:t xml:space="preserve"> övervakande och verkställande funktioner betonat</w:t>
      </w:r>
      <w:r>
        <w:t>s.</w:t>
      </w:r>
    </w:p>
    <w:p w14:paraId="1CB7B8D2" w14:textId="77777777" w:rsidR="00BB21F5" w:rsidRDefault="00BB21F5" w:rsidP="00007C7C">
      <w:pPr>
        <w:pStyle w:val="Brdtextmedindrag"/>
      </w:pPr>
      <w:r w:rsidRPr="00A458A4">
        <w:t xml:space="preserve">Även </w:t>
      </w:r>
      <w:r w:rsidRPr="00C17ACE">
        <w:rPr>
          <w:spacing w:val="2"/>
        </w:rPr>
        <w:t>om Jämställdhetsmyndigheten, som alltså nu i stället för</w:t>
      </w:r>
      <w:r>
        <w:t xml:space="preserve"> Polismyndigheten föreslås fungera som nationell samordnare enligt </w:t>
      </w:r>
      <w:r w:rsidRPr="00C17ACE">
        <w:rPr>
          <w:spacing w:val="2"/>
        </w:rPr>
        <w:t>direktivet, inte har ett verkställande uppdrag inom</w:t>
      </w:r>
      <w:r w:rsidRPr="00A458A4">
        <w:t xml:space="preserve"> brottsbekämp</w:t>
      </w:r>
      <w:r>
        <w:softHyphen/>
      </w:r>
      <w:r w:rsidRPr="00C17ACE">
        <w:rPr>
          <w:spacing w:val="-2"/>
        </w:rPr>
        <w:t>ningen på det sätt som Polismyndigheten har kan det ifrågasättas om</w:t>
      </w:r>
      <w:r w:rsidRPr="00A458A4">
        <w:t xml:space="preserve"> </w:t>
      </w:r>
      <w:r w:rsidRPr="00C17ACE">
        <w:rPr>
          <w:spacing w:val="-4"/>
        </w:rPr>
        <w:t>ändringen i denna del är tillräcklig för att möta kritiken om oberoende</w:t>
      </w:r>
      <w:r w:rsidRPr="00A458A4">
        <w:t xml:space="preserve"> ö</w:t>
      </w:r>
      <w:r w:rsidRPr="00C17ACE">
        <w:rPr>
          <w:spacing w:val="-4"/>
        </w:rPr>
        <w:t>vervakning och uppföljning. I andra länder där mer oberoende grans</w:t>
      </w:r>
      <w:r w:rsidRPr="00C17ACE">
        <w:rPr>
          <w:spacing w:val="-4"/>
        </w:rPr>
        <w:softHyphen/>
        <w:t>kande</w:t>
      </w:r>
      <w:r>
        <w:t xml:space="preserve"> </w:t>
      </w:r>
      <w:r w:rsidRPr="00C17ACE">
        <w:rPr>
          <w:spacing w:val="2"/>
        </w:rPr>
        <w:t>funktioner finns kan tecken på att detta har bidragit till ett</w:t>
      </w:r>
      <w:r w:rsidRPr="00A458A4">
        <w:t xml:space="preserve"> </w:t>
      </w:r>
      <w:r w:rsidRPr="00C17ACE">
        <w:rPr>
          <w:spacing w:val="-2"/>
        </w:rPr>
        <w:t>relativt framgångsrikt arbete mot människohandel dessutom skönjas</w:t>
      </w:r>
      <w:r>
        <w:t>.</w:t>
      </w:r>
    </w:p>
    <w:p w14:paraId="4F3A155F" w14:textId="77777777" w:rsidR="00BB21F5" w:rsidRDefault="00BB21F5" w:rsidP="00007C7C">
      <w:pPr>
        <w:pStyle w:val="Brdtextmedindrag"/>
      </w:pPr>
      <w:r w:rsidRPr="00AD58A6">
        <w:rPr>
          <w:spacing w:val="1"/>
        </w:rPr>
        <w:t>För att fullt ut bemöta kritiken om separata övervakande</w:t>
      </w:r>
      <w:r>
        <w:t xml:space="preserve"> </w:t>
      </w:r>
      <w:r w:rsidRPr="00C17ACE">
        <w:rPr>
          <w:spacing w:val="-2"/>
        </w:rPr>
        <w:t>funk</w:t>
      </w:r>
      <w:r w:rsidRPr="00C17ACE">
        <w:rPr>
          <w:spacing w:val="-2"/>
        </w:rPr>
        <w:softHyphen/>
        <w:t xml:space="preserve">tioner </w:t>
      </w:r>
      <w:r w:rsidRPr="00AD58A6">
        <w:t>och för att säkerställa en kontinuerlig och</w:t>
      </w:r>
      <w:r w:rsidRPr="00C17ACE">
        <w:rPr>
          <w:spacing w:val="-2"/>
        </w:rPr>
        <w:t xml:space="preserve"> oberoende gransk</w:t>
      </w:r>
      <w:r w:rsidRPr="00C17ACE">
        <w:rPr>
          <w:spacing w:val="-2"/>
        </w:rPr>
        <w:softHyphen/>
        <w:t>ning</w:t>
      </w:r>
      <w:r w:rsidRPr="00E22A4A">
        <w:t xml:space="preserve"> </w:t>
      </w:r>
      <w:r w:rsidRPr="00C17ACE">
        <w:rPr>
          <w:spacing w:val="-2"/>
        </w:rPr>
        <w:t>av arbetet mot människohandel i Sverige är det därför vår starka</w:t>
      </w:r>
      <w:r w:rsidRPr="00E22A4A">
        <w:t xml:space="preserve"> </w:t>
      </w:r>
      <w:r w:rsidRPr="00C17ACE">
        <w:rPr>
          <w:spacing w:val="-2"/>
        </w:rPr>
        <w:t>rekommendation att ett oberoende organ inrättas enligt artikel 19.3</w:t>
      </w:r>
      <w:r w:rsidRPr="00C17ACE">
        <w:rPr>
          <w:spacing w:val="-4"/>
        </w:rPr>
        <w:t xml:space="preserve"> i direktivet. Uppdraget bör också omfatta granskning enligt</w:t>
      </w:r>
      <w:r>
        <w:rPr>
          <w:spacing w:val="-4"/>
        </w:rPr>
        <w:t xml:space="preserve"> </w:t>
      </w:r>
      <w:r w:rsidRPr="00C17ACE">
        <w:rPr>
          <w:spacing w:val="-4"/>
        </w:rPr>
        <w:t>artikel 29.</w:t>
      </w:r>
      <w:r>
        <w:t xml:space="preserve">4 i </w:t>
      </w:r>
      <w:r w:rsidRPr="00F8319D">
        <w:t>Europarådets konvention om bekämpande av människohandel</w:t>
      </w:r>
      <w:r>
        <w:t>.</w:t>
      </w:r>
    </w:p>
    <w:p w14:paraId="0252C97D" w14:textId="77777777" w:rsidR="00BB21F5" w:rsidRDefault="00BB21F5" w:rsidP="00007C7C">
      <w:pPr>
        <w:pStyle w:val="Brdtextmedindrag"/>
      </w:pPr>
      <w:r>
        <w:t xml:space="preserve">Vi föreslår att </w:t>
      </w:r>
      <w:r w:rsidRPr="009E182A">
        <w:t>Institutet för mänskliga rättigheter ska</w:t>
      </w:r>
      <w:r>
        <w:t xml:space="preserve"> ges</w:t>
      </w:r>
      <w:r w:rsidRPr="009E182A">
        <w:t xml:space="preserve"> </w:t>
      </w:r>
      <w:r>
        <w:t>denna</w:t>
      </w:r>
      <w:r w:rsidRPr="009E182A">
        <w:t xml:space="preserve"> uppgif</w:t>
      </w:r>
      <w:r>
        <w:t xml:space="preserve">t. Detta bedöms ligga väl i linje med institutets kärnuppdrag. </w:t>
      </w:r>
      <w:r w:rsidRPr="007745FF">
        <w:t>Förslaget lämnas dels för att uppnå en sådan ambitionshöjning på området som ändringarna av artikel 19 i människohandelsdirektivet motiverats av,</w:t>
      </w:r>
      <w:r>
        <w:t xml:space="preserve"> </w:t>
      </w:r>
      <w:r w:rsidRPr="007745FF">
        <w:t xml:space="preserve">dels för att förbättra Sveriges efterlevnad av </w:t>
      </w:r>
      <w:r w:rsidRPr="00F8319D">
        <w:t>Europa</w:t>
      </w:r>
      <w:r>
        <w:softHyphen/>
      </w:r>
      <w:r w:rsidRPr="00C84120">
        <w:rPr>
          <w:spacing w:val="-2"/>
        </w:rPr>
        <w:t>rådets konvention om bekämpande av människohandel. Avsikten är</w:t>
      </w:r>
      <w:r w:rsidRPr="007745FF">
        <w:t xml:space="preserve"> att institutets arbete ska komplettera och förstärka det arbete som </w:t>
      </w:r>
      <w:r w:rsidRPr="00642DB9">
        <w:rPr>
          <w:spacing w:val="-2"/>
        </w:rPr>
        <w:t>utförs av andra myndigheter, till exempel Jämställdhetsmyn</w:t>
      </w:r>
      <w:r w:rsidRPr="00642DB9">
        <w:rPr>
          <w:spacing w:val="-2"/>
        </w:rPr>
        <w:softHyphen/>
        <w:t>digheten</w:t>
      </w:r>
      <w:r w:rsidRPr="00C84120">
        <w:rPr>
          <w:spacing w:val="-2"/>
        </w:rPr>
        <w:t xml:space="preserve">, </w:t>
      </w:r>
      <w:r w:rsidRPr="00642DB9">
        <w:t>genom att institutet bidrar med kunskap i specifika rättighetsfrågor</w:t>
      </w:r>
      <w:r w:rsidRPr="00C84120">
        <w:rPr>
          <w:spacing w:val="-4"/>
        </w:rPr>
        <w:t xml:space="preserve"> </w:t>
      </w:r>
      <w:r w:rsidRPr="00642DB9">
        <w:rPr>
          <w:spacing w:val="-4"/>
        </w:rPr>
        <w:t>eller expertis kring hur arbetet med mänsk</w:t>
      </w:r>
      <w:r w:rsidRPr="00642DB9">
        <w:rPr>
          <w:spacing w:val="-4"/>
        </w:rPr>
        <w:softHyphen/>
        <w:t>liga rättigheter kan bedrivas.</w:t>
      </w:r>
    </w:p>
    <w:p w14:paraId="3D086A12" w14:textId="77777777" w:rsidR="00BB21F5" w:rsidRDefault="00BB21F5" w:rsidP="00007C7C">
      <w:pPr>
        <w:pStyle w:val="Brdtextmedindrag"/>
      </w:pPr>
      <w:r>
        <w:t>Detta är en åtgärd som går utöver direktivets miniminivå.</w:t>
      </w:r>
    </w:p>
    <w:p w14:paraId="06DA0E16" w14:textId="77777777" w:rsidR="00BB21F5" w:rsidRPr="00633F1D" w:rsidRDefault="00BB21F5" w:rsidP="00007C7C">
      <w:pPr>
        <w:pStyle w:val="Rubrik5utannumrering"/>
      </w:pPr>
      <w:r>
        <w:t>Polismyndighetens rapporteringsskyldighet bör behållas</w:t>
      </w:r>
    </w:p>
    <w:p w14:paraId="765B086D" w14:textId="77777777" w:rsidR="00BB21F5" w:rsidRDefault="00BB21F5" w:rsidP="00007C7C">
      <w:pPr>
        <w:pStyle w:val="Brdtext"/>
      </w:pPr>
      <w:r>
        <w:t xml:space="preserve">Som framgått ovan föreslår vi att </w:t>
      </w:r>
      <w:r w:rsidRPr="00714B65">
        <w:t xml:space="preserve">Polismyndighetens </w:t>
      </w:r>
      <w:r>
        <w:t>uppgift</w:t>
      </w:r>
      <w:r w:rsidRPr="00714B65">
        <w:t xml:space="preserve"> som nationell rapportör i frågor som rör människohandel ska upphöra </w:t>
      </w:r>
      <w:r>
        <w:t xml:space="preserve">i samband med att </w:t>
      </w:r>
      <w:r w:rsidRPr="00714B65">
        <w:lastRenderedPageBreak/>
        <w:t xml:space="preserve">Jämställdhetsmyndigheten </w:t>
      </w:r>
      <w:r>
        <w:t xml:space="preserve">får i uppgift att </w:t>
      </w:r>
      <w:r w:rsidRPr="00714B65">
        <w:t xml:space="preserve">vara </w:t>
      </w:r>
      <w:r w:rsidRPr="00C84120">
        <w:rPr>
          <w:spacing w:val="-4"/>
        </w:rPr>
        <w:t>nationell samordnare för arbetet mot människohandel i enlighet med</w:t>
      </w:r>
      <w:r w:rsidRPr="00714B65">
        <w:t xml:space="preserve"> </w:t>
      </w:r>
      <w:r w:rsidRPr="005B00AD">
        <w:rPr>
          <w:spacing w:val="2"/>
        </w:rPr>
        <w:t>direktivet. Utöver att fungera som nationell rapportör har</w:t>
      </w:r>
      <w:r>
        <w:t xml:space="preserve"> Polis</w:t>
      </w:r>
      <w:r>
        <w:softHyphen/>
      </w:r>
      <w:r w:rsidRPr="00C84120">
        <w:rPr>
          <w:spacing w:val="-4"/>
        </w:rPr>
        <w:t>myndigheten för närvarande enligt sin instruktion också i uppgift att</w:t>
      </w:r>
      <w:r>
        <w:t xml:space="preserve"> till Regeringskansliet årligen redovisa </w:t>
      </w:r>
      <w:r w:rsidRPr="00A93AA7">
        <w:t xml:space="preserve">uppgifter från föregående år om omfattningen av människohandel till, i och genom Sverige samt </w:t>
      </w:r>
      <w:r w:rsidRPr="00C84120">
        <w:rPr>
          <w:spacing w:val="-4"/>
        </w:rPr>
        <w:t>lämna förslag på hur människohandeln kan förebyggas och bekämpas.</w:t>
      </w:r>
    </w:p>
    <w:p w14:paraId="1D5F44C5" w14:textId="77777777" w:rsidR="00BB21F5" w:rsidRDefault="00BB21F5" w:rsidP="00007C7C">
      <w:pPr>
        <w:pStyle w:val="Brdtextmedindrag"/>
      </w:pPr>
      <w:r w:rsidRPr="0059709A">
        <w:rPr>
          <w:spacing w:val="-2"/>
        </w:rPr>
        <w:t>Under utredningens gång har det framkommit att det finns stora</w:t>
      </w:r>
      <w:r>
        <w:t xml:space="preserve"> </w:t>
      </w:r>
      <w:r w:rsidRPr="0059709A">
        <w:rPr>
          <w:spacing w:val="-4"/>
        </w:rPr>
        <w:t>utmaningar kopplade till utredning och lagföring av människo</w:t>
      </w:r>
      <w:r w:rsidRPr="0059709A">
        <w:rPr>
          <w:spacing w:val="-4"/>
        </w:rPr>
        <w:softHyphen/>
        <w:t>handels</w:t>
      </w:r>
      <w:r w:rsidRPr="0059709A">
        <w:rPr>
          <w:spacing w:val="-4"/>
        </w:rPr>
        <w:softHyphen/>
        <w:t>brott</w:t>
      </w:r>
      <w:r>
        <w:t>. B</w:t>
      </w:r>
      <w:r w:rsidRPr="00A93AA7">
        <w:t xml:space="preserve">rister </w:t>
      </w:r>
      <w:r>
        <w:t>har till exempel påtalats i förhållande till</w:t>
      </w:r>
      <w:r w:rsidRPr="00A93AA7">
        <w:t xml:space="preserve"> arbetet med att utreda och korrekt rubricera människohandelsbrott</w:t>
      </w:r>
      <w:r>
        <w:t xml:space="preserve">. Det finns </w:t>
      </w:r>
      <w:r w:rsidRPr="0059709A">
        <w:rPr>
          <w:spacing w:val="-2"/>
        </w:rPr>
        <w:t>också ett behov av att säkerställa att frågorna prioriteras på ett ända</w:t>
      </w:r>
      <w:r w:rsidRPr="0059709A">
        <w:rPr>
          <w:spacing w:val="-2"/>
        </w:rPr>
        <w:softHyphen/>
        <w:t>målsenligt</w:t>
      </w:r>
      <w:r>
        <w:t xml:space="preserve"> sätt inom Polismyndigheten.</w:t>
      </w:r>
    </w:p>
    <w:p w14:paraId="6ADE071D" w14:textId="77777777" w:rsidR="00BB21F5" w:rsidRDefault="00BB21F5" w:rsidP="00007C7C">
      <w:pPr>
        <w:pStyle w:val="Brdtextmedindrag"/>
      </w:pPr>
      <w:r>
        <w:t>Mot denna bakgrund menar vi att det finns</w:t>
      </w:r>
      <w:r w:rsidRPr="0078248A">
        <w:t xml:space="preserve"> skäl att bevara Polis</w:t>
      </w:r>
      <w:r>
        <w:softHyphen/>
      </w:r>
      <w:r w:rsidRPr="00837D92">
        <w:rPr>
          <w:spacing w:val="-4"/>
        </w:rPr>
        <w:t>myndig</w:t>
      </w:r>
      <w:r>
        <w:rPr>
          <w:spacing w:val="-4"/>
        </w:rPr>
        <w:softHyphen/>
      </w:r>
      <w:r w:rsidRPr="00837D92">
        <w:rPr>
          <w:spacing w:val="-4"/>
        </w:rPr>
        <w:t>hetens instruktionsenliga rapporteringsskyldighet på området</w:t>
      </w:r>
      <w:r w:rsidRPr="0078248A">
        <w:t>.</w:t>
      </w:r>
      <w:r>
        <w:t xml:space="preserve"> </w:t>
      </w:r>
      <w:r w:rsidRPr="00837D92">
        <w:rPr>
          <w:spacing w:val="2"/>
        </w:rPr>
        <w:t>Vi menar att detta skulle bidra till att säkerställa att arbetet mot</w:t>
      </w:r>
      <w:r w:rsidRPr="0078248A">
        <w:t xml:space="preserve"> människohandel och människoexploatering bedrivs på ett effektivt </w:t>
      </w:r>
      <w:r w:rsidRPr="00837D92">
        <w:rPr>
          <w:spacing w:val="-4"/>
        </w:rPr>
        <w:t>sätt inom myndigheten. En skyldighet för Polismyndigheten att aktivt</w:t>
      </w:r>
      <w:r w:rsidRPr="0078248A">
        <w:t xml:space="preserve"> </w:t>
      </w:r>
      <w:r w:rsidRPr="00837D92">
        <w:rPr>
          <w:spacing w:val="-4"/>
        </w:rPr>
        <w:t xml:space="preserve">arbeta för att </w:t>
      </w:r>
      <w:r w:rsidRPr="00837D92">
        <w:rPr>
          <w:spacing w:val="-2"/>
        </w:rPr>
        <w:t>samla in data och utvärdera omfattningen av</w:t>
      </w:r>
      <w:r w:rsidRPr="00837D92">
        <w:rPr>
          <w:spacing w:val="-4"/>
        </w:rPr>
        <w:t xml:space="preserve"> människo</w:t>
      </w:r>
      <w:r w:rsidRPr="00837D92">
        <w:rPr>
          <w:spacing w:val="-4"/>
        </w:rPr>
        <w:softHyphen/>
        <w:t>handel</w:t>
      </w:r>
      <w:r w:rsidRPr="0078248A">
        <w:t xml:space="preserve"> i Sverige</w:t>
      </w:r>
      <w:r>
        <w:t xml:space="preserve"> kan också</w:t>
      </w:r>
      <w:r w:rsidRPr="0078248A">
        <w:t xml:space="preserve"> förväntas underlätta informationsutbytet </w:t>
      </w:r>
      <w:r w:rsidRPr="00837D92">
        <w:rPr>
          <w:spacing w:val="2"/>
        </w:rPr>
        <w:t>mellan myndigheten och den nationella samordnaren för arbetet</w:t>
      </w:r>
      <w:r>
        <w:t xml:space="preserve"> mot människohandel.</w:t>
      </w:r>
    </w:p>
    <w:p w14:paraId="62C3E3A9" w14:textId="77777777" w:rsidR="00BB21F5" w:rsidRDefault="00BB21F5" w:rsidP="00007C7C">
      <w:pPr>
        <w:pStyle w:val="Brdtextmedindrag"/>
      </w:pPr>
      <w:r>
        <w:t>Detta är en åtgärd som går utöver direktivets miniminivå.</w:t>
      </w:r>
    </w:p>
    <w:p w14:paraId="1001BB9D" w14:textId="77777777" w:rsidR="00BB21F5" w:rsidRDefault="00BB21F5" w:rsidP="00007C7C">
      <w:pPr>
        <w:pStyle w:val="Rubrik5utannumrering"/>
      </w:pPr>
      <w:bookmarkStart w:id="115" w:name="_Hlk229487010"/>
      <w:r>
        <w:t xml:space="preserve">Brottsförebyggande rådet bör årligen rapportera statistik </w:t>
      </w:r>
      <w:r>
        <w:br/>
        <w:t>till EU-kommissionen</w:t>
      </w:r>
    </w:p>
    <w:bookmarkEnd w:id="115"/>
    <w:p w14:paraId="2D873B1F" w14:textId="77777777" w:rsidR="00BB21F5" w:rsidRDefault="00BB21F5" w:rsidP="00007C7C">
      <w:pPr>
        <w:pStyle w:val="Brdtext"/>
      </w:pPr>
      <w:r w:rsidRPr="00837D92">
        <w:t>Genom ändringsdirektivet har en ny artikel införts, vilken inne</w:t>
      </w:r>
      <w:r w:rsidRPr="00837D92">
        <w:softHyphen/>
        <w:t>håller</w:t>
      </w:r>
      <w:r w:rsidRPr="00777743">
        <w:t xml:space="preserve"> bestämmelser om insamling av vissa uppgifter och statistik samt en </w:t>
      </w:r>
      <w:r w:rsidRPr="00837D92">
        <w:rPr>
          <w:spacing w:val="-2"/>
        </w:rPr>
        <w:t>skyldighet för medlemsstaterna att årligen rapportera dessa till kom</w:t>
      </w:r>
      <w:r w:rsidRPr="00837D92">
        <w:rPr>
          <w:spacing w:val="-2"/>
        </w:rPr>
        <w:softHyphen/>
      </w:r>
      <w:r w:rsidRPr="00837D92">
        <w:t>missionen (artikel 19a). I denna del föreslår vi att Brottsförebyg</w:t>
      </w:r>
      <w:r w:rsidRPr="00837D92">
        <w:softHyphen/>
        <w:t>gande</w:t>
      </w:r>
      <w:r w:rsidRPr="0039151D">
        <w:t xml:space="preserve"> rådet bör vara den myndighet som har i uppgift att årligen rappor</w:t>
      </w:r>
      <w:r>
        <w:softHyphen/>
      </w:r>
      <w:r w:rsidRPr="0039151D">
        <w:t xml:space="preserve">tera till kommissionen i enlighet med artikel 19a.3. </w:t>
      </w:r>
      <w:r>
        <w:t>Vår bedömning är att d</w:t>
      </w:r>
      <w:r w:rsidRPr="0039151D">
        <w:t>enna uppgift ryms inom myndighetens nuvarande uppdrag</w:t>
      </w:r>
      <w:r>
        <w:t xml:space="preserve"> och att det därför inte krävs</w:t>
      </w:r>
      <w:r w:rsidRPr="0039151D">
        <w:t xml:space="preserve"> </w:t>
      </w:r>
      <w:r>
        <w:t>några</w:t>
      </w:r>
      <w:r w:rsidRPr="0039151D">
        <w:t xml:space="preserve"> författningsändringar eller åt</w:t>
      </w:r>
      <w:r>
        <w:softHyphen/>
      </w:r>
      <w:r w:rsidRPr="0039151D">
        <w:t>gär</w:t>
      </w:r>
      <w:r>
        <w:softHyphen/>
      </w:r>
      <w:r w:rsidRPr="0039151D">
        <w:t>der i övrigt</w:t>
      </w:r>
      <w:r>
        <w:t xml:space="preserve"> för att fastslå detta.</w:t>
      </w:r>
    </w:p>
    <w:p w14:paraId="37F3D9DF" w14:textId="77777777" w:rsidR="00BB21F5" w:rsidRDefault="00BB21F5" w:rsidP="00007C7C">
      <w:pPr>
        <w:pStyle w:val="Brdtextmedindrag"/>
      </w:pPr>
      <w:r w:rsidRPr="00837D92">
        <w:t>Detta är en åtgärd som är nödvändig för att genomföra direktivet</w:t>
      </w:r>
      <w:r>
        <w:t>.</w:t>
      </w:r>
    </w:p>
    <w:p w14:paraId="20FA100A" w14:textId="77777777" w:rsidR="00BB21F5" w:rsidRDefault="00BB21F5" w:rsidP="00007C7C">
      <w:pPr>
        <w:pStyle w:val="Rubrik3utannumrering"/>
      </w:pPr>
      <w:r>
        <w:t>Särskilt rörande våra bedömningar</w:t>
      </w:r>
    </w:p>
    <w:p w14:paraId="65A5FDAE" w14:textId="77777777" w:rsidR="00BB21F5" w:rsidRPr="0083268C" w:rsidRDefault="00BB21F5" w:rsidP="00007C7C">
      <w:pPr>
        <w:pStyle w:val="Brdtextmedindrag"/>
      </w:pPr>
      <w:r>
        <w:t xml:space="preserve">I betänkandet finns </w:t>
      </w:r>
      <w:r w:rsidRPr="00837D92">
        <w:rPr>
          <w:spacing w:val="2"/>
        </w:rPr>
        <w:t>det även en relativt stor mängd bedömningar</w:t>
      </w:r>
      <w:r>
        <w:t xml:space="preserve"> </w:t>
      </w:r>
      <w:r w:rsidRPr="00837D92">
        <w:rPr>
          <w:spacing w:val="-4"/>
        </w:rPr>
        <w:t>under respektive kapitel. En del bedömningar innebär att ändringarna</w:t>
      </w:r>
      <w:r>
        <w:t xml:space="preserve"> i direktivet inte kräver lagstiftningsåtgärder eller andra åtgärder (se </w:t>
      </w:r>
      <w:r w:rsidRPr="00837D92">
        <w:rPr>
          <w:spacing w:val="-2"/>
        </w:rPr>
        <w:t>ett sådant exempel i avsnitt</w:t>
      </w:r>
      <w:r>
        <w:rPr>
          <w:spacing w:val="-2"/>
        </w:rPr>
        <w:t> </w:t>
      </w:r>
      <w:r w:rsidRPr="00837D92">
        <w:rPr>
          <w:spacing w:val="-2"/>
        </w:rPr>
        <w:t>6.5.8 rörande ersättning till brottsoffer</w:t>
      </w:r>
      <w:r>
        <w:t>). Vissa bedömningar innebär att Regeringskansliet får fortsatt följa frågan (se ett sådant exempel i avsnitt 5.10.5 rörande Polismyndig</w:t>
      </w:r>
      <w:r>
        <w:softHyphen/>
        <w:t xml:space="preserve">hetens utredningsmöjligheter avseende människohandel). En annan </w:t>
      </w:r>
      <w:r w:rsidRPr="00837D92">
        <w:rPr>
          <w:spacing w:val="-4"/>
        </w:rPr>
        <w:t>bedömning kan vara att EU-kommissionen bör underrättas angående</w:t>
      </w:r>
      <w:r>
        <w:t xml:space="preserve"> </w:t>
      </w:r>
      <w:r w:rsidRPr="00837D92">
        <w:rPr>
          <w:spacing w:val="-2"/>
        </w:rPr>
        <w:t>svensk domsrätt (se avsnitt 5.10.6). Vi instämmer ibland också i tidi</w:t>
      </w:r>
      <w:r w:rsidRPr="00837D92">
        <w:rPr>
          <w:spacing w:val="-2"/>
        </w:rPr>
        <w:softHyphen/>
        <w:t>gare</w:t>
      </w:r>
      <w:r>
        <w:t xml:space="preserve"> </w:t>
      </w:r>
      <w:r w:rsidRPr="00837D92">
        <w:rPr>
          <w:spacing w:val="2"/>
        </w:rPr>
        <w:t>bedömningar som gjorts av andra utredningar (se ett sådant</w:t>
      </w:r>
      <w:r>
        <w:t xml:space="preserve"> exempel i avsnitt 7.4.1 rörande förebyggande där vi särskilt tar upp </w:t>
      </w:r>
      <w:r w:rsidRPr="00837D92">
        <w:rPr>
          <w:spacing w:val="-4"/>
        </w:rPr>
        <w:t xml:space="preserve">ett utredningsförslag om en ny nationell </w:t>
      </w:r>
      <w:r>
        <w:rPr>
          <w:spacing w:val="-4"/>
        </w:rPr>
        <w:t>jämställdhets</w:t>
      </w:r>
      <w:r>
        <w:rPr>
          <w:spacing w:val="-4"/>
        </w:rPr>
        <w:softHyphen/>
        <w:t xml:space="preserve">politisk </w:t>
      </w:r>
      <w:r w:rsidRPr="00837D92">
        <w:rPr>
          <w:spacing w:val="-4"/>
        </w:rPr>
        <w:t>strategi</w:t>
      </w:r>
      <w:r>
        <w:t xml:space="preserve"> mot våld, förtryck och utnyttjande).</w:t>
      </w:r>
    </w:p>
    <w:p w14:paraId="55701F32" w14:textId="77777777" w:rsidR="00BB21F5" w:rsidRPr="00E84282" w:rsidRDefault="00BB21F5" w:rsidP="000038E8">
      <w:pPr>
        <w:pStyle w:val="Brdtextmedindrag"/>
        <w:sectPr w:rsidR="00BB21F5" w:rsidRPr="00E84282" w:rsidSect="00626F69">
          <w:headerReference w:type="even" r:id="rId55"/>
          <w:headerReference w:type="default" r:id="rId56"/>
          <w:footerReference w:type="even" r:id="rId57"/>
          <w:footerReference w:type="default" r:id="rId58"/>
          <w:headerReference w:type="first" r:id="rId59"/>
          <w:footerReference w:type="first" r:id="rId60"/>
          <w:footnotePr>
            <w:numRestart w:val="eachSect"/>
          </w:footnotePr>
          <w:pgSz w:w="9356" w:h="13721" w:code="9"/>
          <w:pgMar w:top="794" w:right="2438" w:bottom="1191" w:left="1021" w:header="0" w:footer="709" w:gutter="0"/>
          <w:cols w:space="708"/>
          <w:docGrid w:linePitch="360"/>
        </w:sectPr>
      </w:pPr>
    </w:p>
    <w:p w14:paraId="240F16CC" w14:textId="77777777" w:rsidR="00BB21F5" w:rsidRDefault="00BB21F5" w:rsidP="00D12ABA">
      <w:pPr>
        <w:pStyle w:val="Bilagarubrik"/>
      </w:pPr>
      <w:bookmarkStart w:id="116" w:name="_Toc231995427"/>
      <w:bookmarkStart w:id="117" w:name="_Toc241053077"/>
      <w:r>
        <w:lastRenderedPageBreak/>
        <w:t>Betänkandets lagförslag</w:t>
      </w:r>
      <w:bookmarkEnd w:id="116"/>
      <w:bookmarkEnd w:id="117"/>
    </w:p>
    <w:p w14:paraId="71EA630D" w14:textId="77777777" w:rsidR="00BB21F5" w:rsidRDefault="00BB21F5" w:rsidP="00D12ABA">
      <w:pPr>
        <w:pStyle w:val="Rubrik2utannumrering"/>
        <w:spacing w:before="0"/>
      </w:pPr>
      <w:bookmarkStart w:id="118" w:name="_Toc216072714"/>
      <w:r>
        <w:t>Förslag till l</w:t>
      </w:r>
      <w:r w:rsidRPr="0063784D">
        <w:t xml:space="preserve">ag om viss </w:t>
      </w:r>
      <w:r>
        <w:t>p</w:t>
      </w:r>
      <w:r w:rsidRPr="0063784D">
        <w:t xml:space="preserve">ersonuppgiftsbehandling vid </w:t>
      </w:r>
      <w:r w:rsidRPr="00402403">
        <w:t>Jämställdhetsmyndigheten</w:t>
      </w:r>
      <w:bookmarkEnd w:id="118"/>
      <w:r>
        <w:t xml:space="preserve"> </w:t>
      </w:r>
    </w:p>
    <w:p w14:paraId="47E6ECD9" w14:textId="77777777" w:rsidR="00BB21F5" w:rsidRDefault="00BB21F5" w:rsidP="00D12ABA">
      <w:pPr>
        <w:pStyle w:val="Brdtext"/>
      </w:pPr>
      <w:r>
        <w:t>Härigenom föreskrivs</w:t>
      </w:r>
      <w:r>
        <w:rPr>
          <w:rStyle w:val="Fotnotsreferens"/>
        </w:rPr>
        <w:footnoteReference w:id="11"/>
      </w:r>
      <w:r>
        <w:t xml:space="preserve"> följande. </w:t>
      </w:r>
    </w:p>
    <w:p w14:paraId="011915E1" w14:textId="77777777" w:rsidR="00BB21F5" w:rsidRDefault="00BB21F5" w:rsidP="00D12ABA">
      <w:pPr>
        <w:pStyle w:val="Rubrik4utannumrering"/>
      </w:pPr>
      <w:r>
        <w:t xml:space="preserve">Lagens </w:t>
      </w:r>
      <w:r w:rsidRPr="00402403">
        <w:t>syfte</w:t>
      </w:r>
    </w:p>
    <w:p w14:paraId="3A69126F" w14:textId="77777777" w:rsidR="00BB21F5" w:rsidRDefault="00BB21F5" w:rsidP="00D12ABA">
      <w:pPr>
        <w:pStyle w:val="Brdtext"/>
      </w:pPr>
      <w:r>
        <w:rPr>
          <w:b/>
        </w:rPr>
        <w:t>1</w:t>
      </w:r>
      <w:r w:rsidRPr="00640C08">
        <w:rPr>
          <w:b/>
        </w:rPr>
        <w:t> §</w:t>
      </w:r>
      <w:r w:rsidRPr="00640C08">
        <w:t>    </w:t>
      </w:r>
      <w:r w:rsidRPr="007E33D9">
        <w:rPr>
          <w:spacing w:val="-4"/>
        </w:rPr>
        <w:t>Syftet med denna lag är att ge Jämställdhetsmyndigheten möjlig</w:t>
      </w:r>
      <w:r w:rsidRPr="007E33D9">
        <w:rPr>
          <w:spacing w:val="-4"/>
        </w:rPr>
        <w:softHyphen/>
        <w:t>het</w:t>
      </w:r>
      <w:r w:rsidRPr="004E488B">
        <w:t xml:space="preserve"> att behandla personuppgifter på ett ändamålsenligt sätt och att </w:t>
      </w:r>
      <w:r w:rsidRPr="007E33D9">
        <w:rPr>
          <w:spacing w:val="-2"/>
        </w:rPr>
        <w:t>skydda människor mot att deras personliga integritet kränks vid sådan</w:t>
      </w:r>
      <w:r w:rsidRPr="004E488B">
        <w:t xml:space="preserve"> behandling</w:t>
      </w:r>
      <w:r>
        <w:t>.</w:t>
      </w:r>
    </w:p>
    <w:p w14:paraId="6BF500EB" w14:textId="77777777" w:rsidR="00BB21F5" w:rsidRDefault="00BB21F5" w:rsidP="00D12ABA">
      <w:pPr>
        <w:pStyle w:val="Rubrik4utannumrering"/>
      </w:pPr>
      <w:r>
        <w:t>Lagens tillämpningsområde</w:t>
      </w:r>
    </w:p>
    <w:p w14:paraId="31311F73" w14:textId="77777777" w:rsidR="00BB21F5" w:rsidRDefault="00BB21F5" w:rsidP="00D12ABA">
      <w:pPr>
        <w:pStyle w:val="Brdtext"/>
      </w:pPr>
      <w:r>
        <w:rPr>
          <w:b/>
        </w:rPr>
        <w:t>2</w:t>
      </w:r>
      <w:r w:rsidRPr="00640C08">
        <w:rPr>
          <w:b/>
        </w:rPr>
        <w:t> §</w:t>
      </w:r>
      <w:r w:rsidRPr="00640C08">
        <w:t>    </w:t>
      </w:r>
      <w:r w:rsidRPr="007E33D9">
        <w:rPr>
          <w:spacing w:val="-4"/>
        </w:rPr>
        <w:t>Denna lag gäller vid personuppgiftsbehandling i verksamhet vid</w:t>
      </w:r>
      <w:r>
        <w:t xml:space="preserve"> Jämställdhetsmyndigheten som avser myndighetens uppgift att vara kontaktpunkt för gränsöverskridande vidareslussning av </w:t>
      </w:r>
      <w:r w:rsidRPr="007E33D9">
        <w:rPr>
          <w:spacing w:val="-4"/>
        </w:rPr>
        <w:t>brotts</w:t>
      </w:r>
      <w:r w:rsidRPr="007E33D9">
        <w:rPr>
          <w:spacing w:val="-4"/>
        </w:rPr>
        <w:softHyphen/>
        <w:t>offer enligt artikel</w:t>
      </w:r>
      <w:r>
        <w:rPr>
          <w:spacing w:val="-4"/>
        </w:rPr>
        <w:t> </w:t>
      </w:r>
      <w:r w:rsidRPr="007E33D9">
        <w:rPr>
          <w:spacing w:val="-4"/>
        </w:rPr>
        <w:t>11 i Europaparlamentets och rådets direktiv 2011/36/EU</w:t>
      </w:r>
      <w:r>
        <w:t xml:space="preserve"> av den 5 april 2011 om förebyggande och bekämpande av människo</w:t>
      </w:r>
      <w:r>
        <w:softHyphen/>
      </w:r>
      <w:r w:rsidRPr="007E33D9">
        <w:rPr>
          <w:spacing w:val="-4"/>
        </w:rPr>
        <w:t>handel, om skydd av dess offer och om ersättande av rådets ram</w:t>
      </w:r>
      <w:r w:rsidRPr="007E33D9">
        <w:rPr>
          <w:spacing w:val="-4"/>
        </w:rPr>
        <w:softHyphen/>
        <w:t>beslut</w:t>
      </w:r>
      <w:r w:rsidRPr="007E33D9">
        <w:rPr>
          <w:spacing w:val="-2"/>
        </w:rPr>
        <w:t xml:space="preserve"> 2002/629/RIF i lydelsen enligt Europaparlamentets och rådets</w:t>
      </w:r>
      <w:r>
        <w:t xml:space="preserve"> direk</w:t>
      </w:r>
      <w:r>
        <w:softHyphen/>
        <w:t>tiv (EU) 2024/1712.</w:t>
      </w:r>
    </w:p>
    <w:p w14:paraId="44903DCB" w14:textId="77777777" w:rsidR="00BB21F5" w:rsidRDefault="00BB21F5" w:rsidP="00D12ABA">
      <w:pPr>
        <w:pStyle w:val="Brdtextmedindrag"/>
      </w:pPr>
      <w:r w:rsidRPr="00951BD9">
        <w:rPr>
          <w:spacing w:val="2"/>
        </w:rPr>
        <w:t>Lagen gäller endast om behandlingen är helt eller delvis</w:t>
      </w:r>
      <w:r w:rsidRPr="00D345C2">
        <w:t xml:space="preserve"> auto</w:t>
      </w:r>
      <w:r>
        <w:softHyphen/>
      </w:r>
      <w:r w:rsidRPr="00D345C2">
        <w:t>matiserad eller om personuppgifterna ingår i eller kommer att ingå i ett register.</w:t>
      </w:r>
    </w:p>
    <w:p w14:paraId="6C9F655E" w14:textId="77777777" w:rsidR="00BB21F5" w:rsidRDefault="00BB21F5" w:rsidP="00D12ABA">
      <w:pPr>
        <w:pStyle w:val="Rubrik4utannumrering"/>
      </w:pPr>
      <w:r>
        <w:t>Förhållandet till annan reglering</w:t>
      </w:r>
    </w:p>
    <w:p w14:paraId="3A00B212" w14:textId="77777777" w:rsidR="00BB21F5" w:rsidRDefault="00BB21F5" w:rsidP="00D12ABA">
      <w:pPr>
        <w:pStyle w:val="Brdtext"/>
      </w:pPr>
      <w:r>
        <w:rPr>
          <w:b/>
        </w:rPr>
        <w:t>3</w:t>
      </w:r>
      <w:r w:rsidRPr="00640C08">
        <w:rPr>
          <w:b/>
        </w:rPr>
        <w:t> §</w:t>
      </w:r>
      <w:r w:rsidRPr="00640C08">
        <w:t>    </w:t>
      </w:r>
      <w:r>
        <w:t>Denna lag kompletterar Europaparlamentets och rådets för</w:t>
      </w:r>
      <w:r>
        <w:softHyphen/>
        <w:t>o</w:t>
      </w:r>
      <w:r w:rsidRPr="007E33D9">
        <w:rPr>
          <w:spacing w:val="-4"/>
        </w:rPr>
        <w:t>rdning (EU) 2016/679 av den 27 april 2016 om skydd för fysiska per</w:t>
      </w:r>
      <w:r w:rsidRPr="007E33D9">
        <w:rPr>
          <w:spacing w:val="-4"/>
        </w:rPr>
        <w:softHyphen/>
        <w:t>soner med avseende på behandling av personuppgifter och om det fria</w:t>
      </w:r>
      <w:r>
        <w:t xml:space="preserve"> flödet av sådana uppgifter och om upphävande av direktiv 95/46/EG (allmän dataskydds</w:t>
      </w:r>
      <w:r>
        <w:softHyphen/>
        <w:t>förordning), här benämnd EU:s data</w:t>
      </w:r>
      <w:r>
        <w:softHyphen/>
        <w:t>skydds</w:t>
      </w:r>
      <w:r>
        <w:softHyphen/>
        <w:t>för</w:t>
      </w:r>
      <w:r>
        <w:softHyphen/>
        <w:t>ordning.</w:t>
      </w:r>
    </w:p>
    <w:p w14:paraId="47BC3E2C" w14:textId="77777777" w:rsidR="00BB21F5" w:rsidRPr="003D00F6" w:rsidRDefault="00BB21F5" w:rsidP="00D12ABA">
      <w:pPr>
        <w:pStyle w:val="Brdtext"/>
      </w:pPr>
    </w:p>
    <w:p w14:paraId="1BA9EB76" w14:textId="77777777" w:rsidR="00BB21F5" w:rsidRDefault="00BB21F5" w:rsidP="00D12ABA">
      <w:pPr>
        <w:pStyle w:val="Brdtext"/>
      </w:pPr>
      <w:r>
        <w:rPr>
          <w:b/>
        </w:rPr>
        <w:t>4</w:t>
      </w:r>
      <w:r w:rsidRPr="00640C08">
        <w:rPr>
          <w:b/>
        </w:rPr>
        <w:t> §</w:t>
      </w:r>
      <w:r w:rsidRPr="00640C08">
        <w:t>    </w:t>
      </w:r>
      <w:r w:rsidRPr="008A5628">
        <w:t>Vid behandling av personuppgifter enligt denna lag gäller lagen (2018:218) med kompletterande bestämmelser till EU:s dataskydds</w:t>
      </w:r>
      <w:r>
        <w:softHyphen/>
      </w:r>
      <w:r w:rsidRPr="008A5628">
        <w:t>förordning och föreskrifter som har meddelats i anslutning till den lagen, om inte annat följer av denna lag eller föreskrifter som med</w:t>
      </w:r>
      <w:r>
        <w:softHyphen/>
      </w:r>
      <w:r w:rsidRPr="008A5628">
        <w:t xml:space="preserve">delats i anslutning till lagen. </w:t>
      </w:r>
    </w:p>
    <w:p w14:paraId="60BAE0A9" w14:textId="77777777" w:rsidR="00BB21F5" w:rsidRDefault="00BB21F5" w:rsidP="00D12ABA">
      <w:pPr>
        <w:pStyle w:val="Rubrik4utannumrering"/>
      </w:pPr>
      <w:r w:rsidRPr="008A5628">
        <w:t>Personuppgiftsansvar</w:t>
      </w:r>
    </w:p>
    <w:p w14:paraId="7C49A894" w14:textId="77777777" w:rsidR="00BB21F5" w:rsidRDefault="00BB21F5" w:rsidP="00D12ABA">
      <w:pPr>
        <w:pStyle w:val="Brdtext"/>
      </w:pPr>
      <w:r>
        <w:rPr>
          <w:b/>
        </w:rPr>
        <w:t>5</w:t>
      </w:r>
      <w:r w:rsidRPr="00640C08">
        <w:rPr>
          <w:b/>
        </w:rPr>
        <w:t> §</w:t>
      </w:r>
      <w:r w:rsidRPr="00640C08">
        <w:t>    </w:t>
      </w:r>
      <w:r w:rsidRPr="00C13E5C">
        <w:rPr>
          <w:spacing w:val="-4"/>
        </w:rPr>
        <w:t xml:space="preserve">Jämställdhetsmyndigheten är </w:t>
      </w:r>
      <w:r w:rsidRPr="00542A67">
        <w:rPr>
          <w:spacing w:val="-2"/>
        </w:rPr>
        <w:t>personuppgiftsansvarig</w:t>
      </w:r>
      <w:r w:rsidRPr="00C13E5C">
        <w:rPr>
          <w:spacing w:val="-4"/>
        </w:rPr>
        <w:t xml:space="preserve"> för den be</w:t>
      </w:r>
      <w:r w:rsidRPr="00C13E5C">
        <w:rPr>
          <w:spacing w:val="-4"/>
        </w:rPr>
        <w:softHyphen/>
        <w:t xml:space="preserve">handling </w:t>
      </w:r>
      <w:r w:rsidRPr="00C13E5C">
        <w:rPr>
          <w:spacing w:val="-5"/>
        </w:rPr>
        <w:t xml:space="preserve">av </w:t>
      </w:r>
      <w:r w:rsidRPr="00C13E5C">
        <w:rPr>
          <w:spacing w:val="-4"/>
        </w:rPr>
        <w:t>personuppgifter som myndigheten utför enligt denna lag.</w:t>
      </w:r>
    </w:p>
    <w:p w14:paraId="30D53944" w14:textId="77777777" w:rsidR="00BB21F5" w:rsidRDefault="00BB21F5" w:rsidP="00D12ABA">
      <w:pPr>
        <w:pStyle w:val="Rubrik4utannumrering"/>
      </w:pPr>
      <w:r w:rsidRPr="003D00F6">
        <w:lastRenderedPageBreak/>
        <w:t xml:space="preserve">Ändamål med personuppgiftsbehandlingen </w:t>
      </w:r>
    </w:p>
    <w:p w14:paraId="7F02B726" w14:textId="77777777" w:rsidR="00BB21F5" w:rsidRPr="00701D1A" w:rsidRDefault="00BB21F5" w:rsidP="00D12ABA">
      <w:pPr>
        <w:pStyle w:val="Brdtext"/>
      </w:pPr>
      <w:r>
        <w:rPr>
          <w:b/>
        </w:rPr>
        <w:t>6</w:t>
      </w:r>
      <w:r w:rsidRPr="00640C08">
        <w:rPr>
          <w:b/>
        </w:rPr>
        <w:t> §</w:t>
      </w:r>
      <w:r w:rsidRPr="00640C08">
        <w:t>    </w:t>
      </w:r>
      <w:r w:rsidRPr="00CB67E2">
        <w:rPr>
          <w:spacing w:val="-4"/>
        </w:rPr>
        <w:t>Personuppgifter får behandlas om det är nödvändigt för att Jäm</w:t>
      </w:r>
      <w:r w:rsidRPr="00CB67E2">
        <w:rPr>
          <w:spacing w:val="-4"/>
        </w:rPr>
        <w:softHyphen/>
        <w:t>ställdhetsmyndigheten</w:t>
      </w:r>
      <w:r>
        <w:t xml:space="preserve"> ska kunna utföra uppgiften som anges i </w:t>
      </w:r>
      <w:r w:rsidRPr="00701D1A">
        <w:t>2</w:t>
      </w:r>
      <w:r>
        <w:t> </w:t>
      </w:r>
      <w:r w:rsidRPr="00701D1A">
        <w:t>§.</w:t>
      </w:r>
    </w:p>
    <w:p w14:paraId="263917A8" w14:textId="77777777" w:rsidR="00BB21F5" w:rsidRPr="00701D1A" w:rsidRDefault="00BB21F5" w:rsidP="00D12ABA">
      <w:pPr>
        <w:pStyle w:val="Brdtextmedindrag"/>
      </w:pPr>
    </w:p>
    <w:p w14:paraId="774D3C67" w14:textId="77777777" w:rsidR="00BB21F5" w:rsidRDefault="00BB21F5" w:rsidP="00D12ABA">
      <w:pPr>
        <w:pStyle w:val="Brdtext"/>
      </w:pPr>
      <w:r w:rsidRPr="00701D1A">
        <w:rPr>
          <w:b/>
        </w:rPr>
        <w:t>7 §</w:t>
      </w:r>
      <w:r w:rsidRPr="00701D1A">
        <w:t>    Personuppgifter som behandlas enligt 6</w:t>
      </w:r>
      <w:r>
        <w:t> </w:t>
      </w:r>
      <w:r w:rsidRPr="00701D1A">
        <w:t>§ får även behandlas för att fullgöra uppgiftslämnande som sker i överensstämmelse med lag eller förordning. Personuppgifterna får behandlas även för andra ändamål, under förutsättning att uppgifterna inte behandlas på ett sätt som är oförenligt med det ändamål för vilket uppgifterna sam</w:t>
      </w:r>
      <w:r>
        <w:softHyphen/>
      </w:r>
      <w:r w:rsidRPr="00701D1A">
        <w:t>lades in.</w:t>
      </w:r>
    </w:p>
    <w:p w14:paraId="69133A58" w14:textId="77777777" w:rsidR="00BB21F5" w:rsidRDefault="00BB21F5" w:rsidP="00D12ABA">
      <w:pPr>
        <w:pStyle w:val="Rubrik4utannumrering"/>
      </w:pPr>
      <w:r w:rsidRPr="003D00F6">
        <w:t>Tillgången till personuppgifter</w:t>
      </w:r>
    </w:p>
    <w:p w14:paraId="21B236C9" w14:textId="77777777" w:rsidR="00BB21F5" w:rsidRDefault="00BB21F5" w:rsidP="00D12ABA">
      <w:pPr>
        <w:pStyle w:val="Brdtext"/>
      </w:pPr>
      <w:r>
        <w:rPr>
          <w:b/>
        </w:rPr>
        <w:t>8</w:t>
      </w:r>
      <w:r w:rsidRPr="00640C08">
        <w:rPr>
          <w:b/>
        </w:rPr>
        <w:t> §</w:t>
      </w:r>
      <w:r w:rsidRPr="00640C08">
        <w:t>    </w:t>
      </w:r>
      <w:r>
        <w:t>Tillgången till personuppgifter ska begränsas till det som var och en behöver för att kunna fullgöra sina arbetsuppgifter.</w:t>
      </w:r>
    </w:p>
    <w:p w14:paraId="4CEC7750" w14:textId="77777777" w:rsidR="00BB21F5" w:rsidRDefault="00BB21F5" w:rsidP="00D12ABA">
      <w:pPr>
        <w:pStyle w:val="Rubrik4utannumrering"/>
      </w:pPr>
      <w:r w:rsidRPr="003D00F6">
        <w:t xml:space="preserve">Behandling av känsliga personuppgifter </w:t>
      </w:r>
    </w:p>
    <w:p w14:paraId="26AA1E0B" w14:textId="77777777" w:rsidR="00BB21F5" w:rsidRDefault="00BB21F5" w:rsidP="00D12ABA">
      <w:pPr>
        <w:pStyle w:val="Brdtext"/>
      </w:pPr>
      <w:r>
        <w:rPr>
          <w:b/>
        </w:rPr>
        <w:t>9</w:t>
      </w:r>
      <w:r w:rsidRPr="00640C08">
        <w:rPr>
          <w:b/>
        </w:rPr>
        <w:t> §</w:t>
      </w:r>
      <w:r w:rsidRPr="00640C08">
        <w:t>    </w:t>
      </w:r>
      <w:r w:rsidRPr="00097879">
        <w:rPr>
          <w:spacing w:val="-2"/>
        </w:rPr>
        <w:t>Personuppgifter som avses i artikel 9.1 EU:s dataskydds</w:t>
      </w:r>
      <w:r w:rsidRPr="00097879">
        <w:rPr>
          <w:spacing w:val="-2"/>
        </w:rPr>
        <w:softHyphen/>
        <w:t>för</w:t>
      </w:r>
      <w:r w:rsidRPr="00097879">
        <w:rPr>
          <w:spacing w:val="-2"/>
        </w:rPr>
        <w:softHyphen/>
        <w:t>ord</w:t>
      </w:r>
      <w:r w:rsidRPr="00097879">
        <w:rPr>
          <w:spacing w:val="-2"/>
        </w:rPr>
        <w:softHyphen/>
        <w:t>n</w:t>
      </w:r>
      <w:r w:rsidRPr="00097879">
        <w:rPr>
          <w:spacing w:val="-4"/>
        </w:rPr>
        <w:t>ing (känsliga personuppgifter) får behandlas med stöd av artikel 9.2</w:t>
      </w:r>
      <w:r>
        <w:t> g i förordningen om det är nödvändigt med hänsyn till ändamålet med behandlingen.</w:t>
      </w:r>
    </w:p>
    <w:p w14:paraId="674F47A3" w14:textId="77777777" w:rsidR="00BB21F5" w:rsidRDefault="00BB21F5" w:rsidP="00D12ABA">
      <w:pPr>
        <w:pStyle w:val="Rubrik4utannumrering"/>
      </w:pPr>
      <w:r w:rsidRPr="003D00F6">
        <w:t xml:space="preserve">Sökbegränsningar </w:t>
      </w:r>
    </w:p>
    <w:p w14:paraId="677C2888" w14:textId="77777777" w:rsidR="00BB21F5" w:rsidRPr="00B41682" w:rsidRDefault="00BB21F5" w:rsidP="00D12ABA">
      <w:pPr>
        <w:pStyle w:val="Brdtext"/>
      </w:pPr>
      <w:r>
        <w:rPr>
          <w:b/>
        </w:rPr>
        <w:t>10</w:t>
      </w:r>
      <w:r w:rsidRPr="00640C08">
        <w:rPr>
          <w:b/>
        </w:rPr>
        <w:t> §</w:t>
      </w:r>
      <w:r w:rsidRPr="00640C08">
        <w:t>    </w:t>
      </w:r>
      <w:r w:rsidRPr="00F151A3">
        <w:rPr>
          <w:spacing w:val="-2"/>
        </w:rPr>
        <w:t>Det är förbjudet att utföra sökningar i syfte att få fram ett ur</w:t>
      </w:r>
      <w:r w:rsidRPr="00F151A3">
        <w:rPr>
          <w:spacing w:val="-2"/>
        </w:rPr>
        <w:softHyphen/>
        <w:t xml:space="preserve">val </w:t>
      </w:r>
      <w:r w:rsidRPr="003D00F6">
        <w:t>av personer grundat på känsliga personuppgifter eller uppgifter som avses i artikel</w:t>
      </w:r>
      <w:r>
        <w:t> </w:t>
      </w:r>
      <w:r w:rsidRPr="003D00F6">
        <w:t>10 i EU:s dataskyddsförordning.</w:t>
      </w:r>
    </w:p>
    <w:p w14:paraId="212BCDF6" w14:textId="77777777" w:rsidR="00BB21F5" w:rsidRDefault="00BB21F5" w:rsidP="00D12ABA">
      <w:pPr>
        <w:pStyle w:val="Rubrik4utannumrering"/>
      </w:pPr>
      <w:r w:rsidRPr="003D00F6">
        <w:t xml:space="preserve">Längsta tid som personuppgifter får behandlas </w:t>
      </w:r>
    </w:p>
    <w:p w14:paraId="28892711" w14:textId="77777777" w:rsidR="00BB21F5" w:rsidRDefault="00BB21F5" w:rsidP="00D12ABA">
      <w:pPr>
        <w:pStyle w:val="Brdtext"/>
      </w:pPr>
      <w:r>
        <w:rPr>
          <w:b/>
        </w:rPr>
        <w:t>11</w:t>
      </w:r>
      <w:r w:rsidRPr="00640C08">
        <w:rPr>
          <w:b/>
        </w:rPr>
        <w:t> §</w:t>
      </w:r>
      <w:r w:rsidRPr="00640C08">
        <w:t>    </w:t>
      </w:r>
      <w:r w:rsidRPr="00CB5C4C">
        <w:rPr>
          <w:spacing w:val="-2"/>
        </w:rPr>
        <w:t xml:space="preserve">Personuppgifter får inte behandlas under längre tid än vad som </w:t>
      </w:r>
      <w:r>
        <w:t xml:space="preserve">är nödvändigt med hänsyn till ändamålet med behandlingen. Detta </w:t>
      </w:r>
      <w:r w:rsidRPr="00CB5C4C">
        <w:rPr>
          <w:spacing w:val="-2"/>
        </w:rPr>
        <w:t>hindrar dock inte att Jämställdhetsmyndigheten arkiverar och bevarar</w:t>
      </w:r>
      <w:r>
        <w:t xml:space="preserve"> allmänna handlingar eller att arkivmaterial lämnas till en arkiv</w:t>
      </w:r>
      <w:r>
        <w:softHyphen/>
        <w:t>myn</w:t>
      </w:r>
      <w:r>
        <w:softHyphen/>
        <w:t xml:space="preserve">dighet. </w:t>
      </w:r>
    </w:p>
    <w:p w14:paraId="30AC82B4" w14:textId="77777777" w:rsidR="00BB21F5" w:rsidRDefault="00BB21F5" w:rsidP="00D12ABA">
      <w:pPr>
        <w:pStyle w:val="Rubrik4utannumrering"/>
      </w:pPr>
      <w:r w:rsidRPr="003D00F6">
        <w:t xml:space="preserve">Rätten att göra invändningar </w:t>
      </w:r>
    </w:p>
    <w:p w14:paraId="651F10D3" w14:textId="77777777" w:rsidR="00BB21F5" w:rsidRDefault="00BB21F5" w:rsidP="00D12ABA">
      <w:pPr>
        <w:pStyle w:val="Brdtext"/>
      </w:pPr>
      <w:r>
        <w:rPr>
          <w:b/>
        </w:rPr>
        <w:t>12</w:t>
      </w:r>
      <w:r w:rsidRPr="00640C08">
        <w:rPr>
          <w:b/>
        </w:rPr>
        <w:t> §</w:t>
      </w:r>
      <w:r w:rsidRPr="00640C08">
        <w:t>    </w:t>
      </w:r>
      <w:r w:rsidRPr="00A53BCF">
        <w:t>Artikel</w:t>
      </w:r>
      <w:r>
        <w:t> </w:t>
      </w:r>
      <w:r w:rsidRPr="00A53BCF">
        <w:t>21.1 i EU:s dataskyddsförordning om rätten att göra invändningar gäller inte vid sådan behandling som är tillåten enligt denna lag eller föreskrifter som har meddelats i anslutning till lagen</w:t>
      </w:r>
      <w:r>
        <w:t>.</w:t>
      </w:r>
    </w:p>
    <w:p w14:paraId="73D55BE5" w14:textId="77777777" w:rsidR="00BB21F5" w:rsidRDefault="00BB21F5" w:rsidP="00D12ABA">
      <w:pPr>
        <w:pStyle w:val="Slutstreck"/>
      </w:pPr>
      <w:r w:rsidRPr="00660EEA">
        <w:t>                      </w:t>
      </w:r>
    </w:p>
    <w:p w14:paraId="5B3359F3" w14:textId="77777777" w:rsidR="00BB21F5" w:rsidRDefault="00BB21F5" w:rsidP="00D12ABA">
      <w:pPr>
        <w:pStyle w:val="Brdtextmedindrag"/>
      </w:pPr>
      <w:r>
        <w:t>Denna lag träder i kraft den 1 januari 2027.</w:t>
      </w:r>
    </w:p>
    <w:p w14:paraId="5C0E9F8F" w14:textId="77777777" w:rsidR="00BB21F5" w:rsidRDefault="00BB21F5" w:rsidP="00D12ABA">
      <w:pPr>
        <w:pStyle w:val="Brdtextmedindrag"/>
      </w:pPr>
    </w:p>
    <w:p w14:paraId="380C1A73" w14:textId="77777777" w:rsidR="00BB21F5" w:rsidRDefault="00BB21F5" w:rsidP="00D12ABA">
      <w:pPr>
        <w:pStyle w:val="Brdtextmedindrag"/>
      </w:pPr>
    </w:p>
    <w:p w14:paraId="75A84D4C" w14:textId="77777777" w:rsidR="00BB21F5" w:rsidRDefault="00BB21F5" w:rsidP="00D12ABA">
      <w:pPr>
        <w:pStyle w:val="Brdtextmedindrag"/>
      </w:pPr>
    </w:p>
    <w:p w14:paraId="11AFDF66" w14:textId="77777777" w:rsidR="00BB21F5" w:rsidRDefault="00BB21F5" w:rsidP="00D12ABA">
      <w:pPr>
        <w:pStyle w:val="Brdtextmedindrag"/>
        <w:sectPr w:rsidR="00BB21F5" w:rsidSect="00626F69">
          <w:headerReference w:type="even" r:id="rId61"/>
          <w:headerReference w:type="default" r:id="rId62"/>
          <w:footerReference w:type="even" r:id="rId63"/>
          <w:footerReference w:type="default" r:id="rId64"/>
          <w:headerReference w:type="first" r:id="rId65"/>
          <w:footerReference w:type="first" r:id="rId66"/>
          <w:footnotePr>
            <w:numRestart w:val="eachSect"/>
          </w:footnotePr>
          <w:pgSz w:w="9356" w:h="13721" w:code="9"/>
          <w:pgMar w:top="794" w:right="2438" w:bottom="1191" w:left="1021" w:header="0" w:footer="709" w:gutter="0"/>
          <w:cols w:space="708"/>
          <w:docGrid w:linePitch="360"/>
        </w:sectPr>
      </w:pPr>
    </w:p>
    <w:p w14:paraId="40A2B0F9" w14:textId="77777777" w:rsidR="00BB21F5" w:rsidRDefault="00BB21F5" w:rsidP="00210868">
      <w:pPr>
        <w:pStyle w:val="Rubrik2utannumrering"/>
        <w:spacing w:before="0"/>
      </w:pPr>
      <w:bookmarkStart w:id="119" w:name="_Toc216072715"/>
      <w:r>
        <w:lastRenderedPageBreak/>
        <w:t>Förslag till lag om ändring i brottsbalken</w:t>
      </w:r>
      <w:bookmarkEnd w:id="119"/>
      <w:r>
        <w:t xml:space="preserve"> </w:t>
      </w:r>
    </w:p>
    <w:p w14:paraId="3C6C1A4C" w14:textId="77777777" w:rsidR="00BB21F5" w:rsidRDefault="00BB21F5" w:rsidP="00210868">
      <w:pPr>
        <w:pStyle w:val="Brdtext"/>
      </w:pPr>
      <w:r w:rsidRPr="004F4AA8">
        <w:t>Härigenom föreskrivs</w:t>
      </w:r>
      <w:r>
        <w:rPr>
          <w:rStyle w:val="Fotnotsreferens"/>
        </w:rPr>
        <w:footnoteReference w:id="12"/>
      </w:r>
      <w:r>
        <w:t xml:space="preserve"> i fråga om brottsbalken </w:t>
      </w:r>
    </w:p>
    <w:p w14:paraId="1A39A749" w14:textId="77777777" w:rsidR="00BB21F5" w:rsidRDefault="00BB21F5" w:rsidP="00210868">
      <w:pPr>
        <w:pStyle w:val="Brdtextmedindrag"/>
      </w:pPr>
      <w:r w:rsidRPr="00F908DE">
        <w:rPr>
          <w:i/>
        </w:rPr>
        <w:t>dels</w:t>
      </w:r>
      <w:r w:rsidRPr="004F4AA8">
        <w:t xml:space="preserve"> att </w:t>
      </w:r>
      <w:r>
        <w:t>4 </w:t>
      </w:r>
      <w:r w:rsidRPr="004F4AA8">
        <w:t xml:space="preserve">kap. </w:t>
      </w:r>
      <w:r>
        <w:t>1 a och 10 </w:t>
      </w:r>
      <w:r w:rsidRPr="004F4AA8">
        <w:t>§</w:t>
      </w:r>
      <w:r>
        <w:t>§</w:t>
      </w:r>
      <w:r w:rsidRPr="004F4AA8">
        <w:t xml:space="preserve"> </w:t>
      </w:r>
      <w:r w:rsidRPr="00FD27EF">
        <w:t>ska ha följande lydelse,</w:t>
      </w:r>
    </w:p>
    <w:p w14:paraId="30D34E8C" w14:textId="77777777" w:rsidR="00BB21F5" w:rsidRDefault="00BB21F5" w:rsidP="00210868">
      <w:pPr>
        <w:pStyle w:val="Brdtextmedindrag"/>
      </w:pPr>
      <w:r w:rsidRPr="00F908DE">
        <w:rPr>
          <w:i/>
        </w:rPr>
        <w:t>dels</w:t>
      </w:r>
      <w:r w:rsidRPr="00FD27EF">
        <w:t xml:space="preserve"> att det</w:t>
      </w:r>
      <w:r>
        <w:t xml:space="preserve"> i balken</w:t>
      </w:r>
      <w:r w:rsidRPr="00FD27EF">
        <w:t xml:space="preserve"> ska införas en ny paragraf, 4</w:t>
      </w:r>
      <w:r>
        <w:t> </w:t>
      </w:r>
      <w:r w:rsidRPr="00FD27EF">
        <w:t>kap. 1</w:t>
      </w:r>
      <w:r>
        <w:t> </w:t>
      </w:r>
      <w:r w:rsidRPr="00FD27EF">
        <w:t>c</w:t>
      </w:r>
      <w:r>
        <w:t> §, med följande lydelse</w:t>
      </w:r>
      <w:r w:rsidRPr="00FD27EF">
        <w:t>.</w:t>
      </w:r>
    </w:p>
    <w:p w14:paraId="35791F16" w14:textId="77777777" w:rsidR="00BB21F5" w:rsidRDefault="00BB21F5" w:rsidP="0021086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210868" w:rsidRPr="005B0E77" w14:paraId="213B59AC" w14:textId="77777777" w:rsidTr="00E03741">
        <w:tc>
          <w:tcPr>
            <w:tcW w:w="2500" w:type="pct"/>
            <w:tcMar>
              <w:left w:w="0" w:type="dxa"/>
            </w:tcMar>
          </w:tcPr>
          <w:p w14:paraId="02AA5AC0" w14:textId="77777777" w:rsidR="00BB21F5" w:rsidRPr="005B0E77" w:rsidRDefault="00BB21F5" w:rsidP="00E03741">
            <w:pPr>
              <w:pStyle w:val="Brdtext"/>
              <w:rPr>
                <w:i/>
              </w:rPr>
            </w:pPr>
            <w:r w:rsidRPr="005B0E77">
              <w:rPr>
                <w:i/>
              </w:rPr>
              <w:t>Nuvarande lydelse</w:t>
            </w:r>
          </w:p>
        </w:tc>
        <w:tc>
          <w:tcPr>
            <w:tcW w:w="2500" w:type="pct"/>
            <w:tcMar>
              <w:right w:w="0" w:type="dxa"/>
            </w:tcMar>
          </w:tcPr>
          <w:p w14:paraId="5C681D5D" w14:textId="77777777" w:rsidR="00BB21F5" w:rsidRPr="005B0E77" w:rsidRDefault="00BB21F5" w:rsidP="00E03741">
            <w:pPr>
              <w:pStyle w:val="Brdtext"/>
              <w:rPr>
                <w:i/>
              </w:rPr>
            </w:pPr>
            <w:r w:rsidRPr="005B0E77">
              <w:rPr>
                <w:i/>
              </w:rPr>
              <w:t>Föreslagen lydelse</w:t>
            </w:r>
          </w:p>
        </w:tc>
      </w:tr>
    </w:tbl>
    <w:p w14:paraId="7CEBE0A4" w14:textId="77777777" w:rsidR="00BB21F5" w:rsidRDefault="00BB21F5" w:rsidP="00210868">
      <w:pPr>
        <w:pStyle w:val="Brdtext"/>
        <w:spacing w:before="230"/>
        <w:jc w:val="center"/>
        <w:rPr>
          <w:b/>
        </w:rPr>
      </w:pPr>
      <w:bookmarkStart w:id="120" w:name="_Hlk207819434"/>
      <w:r>
        <w:rPr>
          <w:b/>
        </w:rPr>
        <w:t>4 kap.</w:t>
      </w:r>
    </w:p>
    <w:p w14:paraId="0015E686" w14:textId="77777777" w:rsidR="00BB21F5" w:rsidRDefault="00BB21F5" w:rsidP="00210868">
      <w:pPr>
        <w:pStyle w:val="Brdtext"/>
        <w:jc w:val="center"/>
      </w:pPr>
      <w:r>
        <w:t>1 a §</w:t>
      </w:r>
      <w:r>
        <w:rPr>
          <w:rStyle w:val="Fotnotsreferens"/>
        </w:rPr>
        <w:footnoteReference w:id="13"/>
      </w:r>
    </w:p>
    <w:p w14:paraId="6339485E" w14:textId="77777777" w:rsidR="00BB21F5" w:rsidRDefault="00BB21F5" w:rsidP="00210868">
      <w:pPr>
        <w:pStyle w:val="Brdtextmedindrag"/>
      </w:pPr>
      <w:r>
        <w:t>Den som, i annat fall än som avses i 1 § genom</w:t>
      </w:r>
    </w:p>
    <w:p w14:paraId="279A2601" w14:textId="77777777" w:rsidR="00BB21F5" w:rsidRDefault="00BB21F5" w:rsidP="00210868">
      <w:pPr>
        <w:pStyle w:val="Brdtextmedindrag"/>
      </w:pPr>
      <w:r>
        <w:t>1. olaga tvång,</w:t>
      </w:r>
    </w:p>
    <w:p w14:paraId="5FB0AC09" w14:textId="77777777" w:rsidR="00BB21F5" w:rsidRDefault="00BB21F5" w:rsidP="00210868">
      <w:pPr>
        <w:pStyle w:val="Brdtextmedindrag"/>
      </w:pPr>
      <w:r>
        <w:t xml:space="preserve">2. vilseledande, </w:t>
      </w:r>
    </w:p>
    <w:p w14:paraId="17C4AD8A" w14:textId="77777777" w:rsidR="00BB21F5" w:rsidRDefault="00BB21F5" w:rsidP="00210868">
      <w:pPr>
        <w:pStyle w:val="Brdtextmedindrag"/>
      </w:pPr>
      <w:r>
        <w:t>3. </w:t>
      </w:r>
      <w:r w:rsidRPr="000D60E8">
        <w:rPr>
          <w:spacing w:val="-4"/>
        </w:rPr>
        <w:t>utnyttjande av någons ut</w:t>
      </w:r>
      <w:r w:rsidRPr="000D60E8">
        <w:rPr>
          <w:spacing w:val="-4"/>
        </w:rPr>
        <w:softHyphen/>
        <w:t>satta belägenhet som allvarligt be</w:t>
      </w:r>
      <w:r w:rsidRPr="000D60E8">
        <w:rPr>
          <w:spacing w:val="-4"/>
        </w:rPr>
        <w:softHyphen/>
        <w:t>gränsar</w:t>
      </w:r>
      <w:r w:rsidRPr="009B646D">
        <w:rPr>
          <w:spacing w:val="-4"/>
        </w:rPr>
        <w:t xml:space="preserve"> personens alternativ, eller</w:t>
      </w:r>
    </w:p>
    <w:p w14:paraId="6F42398F" w14:textId="77777777" w:rsidR="00BB21F5" w:rsidRPr="000D60E8" w:rsidRDefault="00BB21F5" w:rsidP="00210868">
      <w:pPr>
        <w:pStyle w:val="Brdtextmedindrag"/>
      </w:pPr>
      <w:r>
        <w:t>4. </w:t>
      </w:r>
      <w:r w:rsidRPr="001D5727">
        <w:t xml:space="preserve">annat sådant otillbörligt medel om det </w:t>
      </w:r>
      <w:r w:rsidRPr="00C42EF1">
        <w:t>allvarligt begränsar per</w:t>
      </w:r>
      <w:r>
        <w:softHyphen/>
      </w:r>
      <w:r w:rsidRPr="00C42EF1">
        <w:t>sonens alternativ</w:t>
      </w:r>
    </w:p>
    <w:tbl>
      <w:tblPr>
        <w:tblW w:w="5000" w:type="pct"/>
        <w:tblLook w:val="0600" w:firstRow="0" w:lastRow="0" w:firstColumn="0" w:lastColumn="0" w:noHBand="1" w:noVBand="1"/>
      </w:tblPr>
      <w:tblGrid>
        <w:gridCol w:w="2948"/>
        <w:gridCol w:w="2949"/>
      </w:tblGrid>
      <w:tr w:rsidR="00210868" w14:paraId="30A9DDCF" w14:textId="77777777" w:rsidTr="00E03741">
        <w:tc>
          <w:tcPr>
            <w:tcW w:w="2500" w:type="pct"/>
            <w:tcMar>
              <w:left w:w="0" w:type="dxa"/>
            </w:tcMar>
          </w:tcPr>
          <w:p w14:paraId="5AA70627" w14:textId="77777777" w:rsidR="00BB21F5" w:rsidRDefault="00BB21F5" w:rsidP="00E03741">
            <w:pPr>
              <w:pStyle w:val="Brdtextmedindrag"/>
            </w:pPr>
            <w:r>
              <w:t>r</w:t>
            </w:r>
            <w:r w:rsidRPr="009B646D">
              <w:rPr>
                <w:spacing w:val="-2"/>
              </w:rPr>
              <w:t>ekryterar transporterar, över</w:t>
            </w:r>
            <w:r w:rsidRPr="009B646D">
              <w:rPr>
                <w:spacing w:val="-2"/>
              </w:rPr>
              <w:softHyphen/>
              <w:t>för</w:t>
            </w:r>
            <w:r w:rsidRPr="001D5727">
              <w:t>, inhyser eller tar emot en per</w:t>
            </w:r>
            <w:r>
              <w:softHyphen/>
            </w:r>
            <w:r w:rsidRPr="001D5727">
              <w:t xml:space="preserve">son i syfte att han eller hon ska exploateras </w:t>
            </w:r>
            <w:r w:rsidRPr="001D4ACC">
              <w:rPr>
                <w:i/>
                <w:iCs/>
              </w:rPr>
              <w:t>för sexuella ändamål, avlägsnande av organ, krigstjänst, tvångsarbete eller annan verk</w:t>
            </w:r>
            <w:r>
              <w:rPr>
                <w:i/>
                <w:iCs/>
              </w:rPr>
              <w:softHyphen/>
            </w:r>
            <w:r w:rsidRPr="001D4ACC">
              <w:rPr>
                <w:i/>
                <w:iCs/>
              </w:rPr>
              <w:t>sam</w:t>
            </w:r>
            <w:r>
              <w:rPr>
                <w:i/>
                <w:iCs/>
              </w:rPr>
              <w:softHyphen/>
            </w:r>
            <w:r w:rsidRPr="001D4ACC">
              <w:rPr>
                <w:i/>
                <w:iCs/>
              </w:rPr>
              <w:t>h</w:t>
            </w:r>
            <w:r w:rsidRPr="009B646D">
              <w:rPr>
                <w:i/>
                <w:iCs/>
                <w:spacing w:val="-2"/>
              </w:rPr>
              <w:t xml:space="preserve">et i en situation som innebär </w:t>
            </w:r>
            <w:r w:rsidRPr="009B646D">
              <w:rPr>
                <w:i/>
                <w:iCs/>
                <w:spacing w:val="-4"/>
              </w:rPr>
              <w:t>nöd</w:t>
            </w:r>
            <w:r w:rsidRPr="009B646D">
              <w:rPr>
                <w:i/>
                <w:iCs/>
                <w:spacing w:val="-4"/>
              </w:rPr>
              <w:softHyphen/>
              <w:t>läge för den utsatte</w:t>
            </w:r>
            <w:r w:rsidRPr="009B646D">
              <w:rPr>
                <w:spacing w:val="-4"/>
              </w:rPr>
              <w:t xml:space="preserve">, döms för </w:t>
            </w:r>
            <w:r w:rsidRPr="009B646D">
              <w:rPr>
                <w:i/>
                <w:iCs/>
                <w:spacing w:val="-4"/>
                <w:u w:val="single"/>
              </w:rPr>
              <w:t>män</w:t>
            </w:r>
            <w:r w:rsidRPr="009B646D">
              <w:rPr>
                <w:i/>
                <w:iCs/>
                <w:spacing w:val="-4"/>
                <w:u w:val="single"/>
              </w:rPr>
              <w:softHyphen/>
              <w:t>niskohandel</w:t>
            </w:r>
            <w:r w:rsidRPr="00192ED0">
              <w:rPr>
                <w:i/>
                <w:iCs/>
              </w:rPr>
              <w:t xml:space="preserve"> </w:t>
            </w:r>
            <w:r w:rsidRPr="001D5727">
              <w:t>till fängelse i lägst två och högst tio</w:t>
            </w:r>
            <w:r>
              <w:t> </w:t>
            </w:r>
            <w:r w:rsidRPr="001D5727">
              <w:t>år.</w:t>
            </w:r>
          </w:p>
        </w:tc>
        <w:tc>
          <w:tcPr>
            <w:tcW w:w="2500" w:type="pct"/>
            <w:tcMar>
              <w:right w:w="0" w:type="dxa"/>
            </w:tcMar>
          </w:tcPr>
          <w:p w14:paraId="54A3F2E3" w14:textId="77777777" w:rsidR="00BB21F5" w:rsidRDefault="00BB21F5" w:rsidP="00E03741">
            <w:pPr>
              <w:pStyle w:val="Brdtextmedindrag"/>
            </w:pPr>
            <w:r w:rsidRPr="009B646D">
              <w:rPr>
                <w:spacing w:val="-4"/>
              </w:rPr>
              <w:t>rekryterar, transporterar, över</w:t>
            </w:r>
            <w:r w:rsidRPr="009B646D">
              <w:rPr>
                <w:spacing w:val="-4"/>
              </w:rPr>
              <w:softHyphen/>
              <w:t>för</w:t>
            </w:r>
            <w:r w:rsidRPr="00C42EF1">
              <w:t>, inhyser eller tar emot en per</w:t>
            </w:r>
            <w:r>
              <w:softHyphen/>
            </w:r>
            <w:r w:rsidRPr="00C42EF1">
              <w:t>son i syfte att han eller hon ska exploateras, döms för</w:t>
            </w:r>
            <w:r w:rsidRPr="00C42EF1">
              <w:rPr>
                <w:i/>
                <w:iCs/>
                <w:u w:val="single"/>
              </w:rPr>
              <w:t xml:space="preserve"> människo</w:t>
            </w:r>
            <w:r>
              <w:rPr>
                <w:i/>
                <w:iCs/>
                <w:u w:val="single"/>
              </w:rPr>
              <w:softHyphen/>
            </w:r>
            <w:r w:rsidRPr="00C42EF1">
              <w:rPr>
                <w:i/>
                <w:iCs/>
                <w:u w:val="single"/>
              </w:rPr>
              <w:t>handel</w:t>
            </w:r>
            <w:r w:rsidRPr="00C42EF1">
              <w:t xml:space="preserve"> till fängelse i lägst två och högst tio</w:t>
            </w:r>
            <w:r>
              <w:t> </w:t>
            </w:r>
            <w:r w:rsidRPr="00C42EF1">
              <w:t>år.</w:t>
            </w:r>
          </w:p>
        </w:tc>
      </w:tr>
      <w:tr w:rsidR="00210868" w14:paraId="7B19B9AC" w14:textId="77777777" w:rsidTr="00E03741">
        <w:tc>
          <w:tcPr>
            <w:tcW w:w="2500" w:type="pct"/>
            <w:tcMar>
              <w:left w:w="0" w:type="dxa"/>
            </w:tcMar>
          </w:tcPr>
          <w:p w14:paraId="7FAF24E3" w14:textId="77777777" w:rsidR="00BB21F5" w:rsidRDefault="00BB21F5" w:rsidP="00E03741">
            <w:pPr>
              <w:pStyle w:val="Brdtextmedindrag"/>
            </w:pPr>
          </w:p>
        </w:tc>
        <w:tc>
          <w:tcPr>
            <w:tcW w:w="2500" w:type="pct"/>
            <w:tcMar>
              <w:right w:w="0" w:type="dxa"/>
            </w:tcMar>
          </w:tcPr>
          <w:p w14:paraId="7D271EBC" w14:textId="77777777" w:rsidR="00BB21F5" w:rsidRPr="00675203" w:rsidRDefault="00BB21F5" w:rsidP="00E03741">
            <w:pPr>
              <w:pStyle w:val="Brdtextmedindrag"/>
              <w:rPr>
                <w:i/>
                <w:iCs/>
              </w:rPr>
            </w:pPr>
            <w:r w:rsidRPr="00E724DE">
              <w:rPr>
                <w:i/>
                <w:iCs/>
              </w:rPr>
              <w:t>Syftet</w:t>
            </w:r>
            <w:r w:rsidRPr="00675203">
              <w:rPr>
                <w:i/>
                <w:iCs/>
              </w:rPr>
              <w:t xml:space="preserve"> för exploatering enligt denna paragraf ska avse </w:t>
            </w:r>
          </w:p>
          <w:p w14:paraId="60D2FF51" w14:textId="77777777" w:rsidR="00BB21F5" w:rsidRPr="00E724DE" w:rsidRDefault="00BB21F5" w:rsidP="00E03741">
            <w:pPr>
              <w:pStyle w:val="Brdtextmedindrag"/>
              <w:rPr>
                <w:i/>
                <w:iCs/>
              </w:rPr>
            </w:pPr>
            <w:r w:rsidRPr="00E724DE">
              <w:rPr>
                <w:i/>
                <w:iCs/>
              </w:rPr>
              <w:t xml:space="preserve">1. sexuella ändamål, </w:t>
            </w:r>
          </w:p>
          <w:p w14:paraId="1999AB5B" w14:textId="77777777" w:rsidR="00BB21F5" w:rsidRPr="00E724DE" w:rsidRDefault="00BB21F5" w:rsidP="00E03741">
            <w:pPr>
              <w:pStyle w:val="Brdtextmedindrag"/>
              <w:rPr>
                <w:i/>
                <w:iCs/>
                <w:highlight w:val="yellow"/>
              </w:rPr>
            </w:pPr>
            <w:r w:rsidRPr="00E724DE">
              <w:rPr>
                <w:i/>
                <w:iCs/>
              </w:rPr>
              <w:t>2. tvångsarbete,</w:t>
            </w:r>
          </w:p>
          <w:p w14:paraId="374F8F3C" w14:textId="77777777" w:rsidR="00BB21F5" w:rsidRPr="00E724DE" w:rsidRDefault="00BB21F5" w:rsidP="00E03741">
            <w:pPr>
              <w:pStyle w:val="Brdtextmedindrag"/>
              <w:rPr>
                <w:i/>
                <w:iCs/>
              </w:rPr>
            </w:pPr>
            <w:r w:rsidRPr="00E724DE">
              <w:rPr>
                <w:i/>
                <w:iCs/>
              </w:rPr>
              <w:t>3. tiggeri,</w:t>
            </w:r>
          </w:p>
          <w:p w14:paraId="0236CE16" w14:textId="77777777" w:rsidR="00BB21F5" w:rsidRPr="00E724DE" w:rsidRDefault="00BB21F5" w:rsidP="00E03741">
            <w:pPr>
              <w:pStyle w:val="Brdtextmedindrag"/>
              <w:rPr>
                <w:i/>
                <w:iCs/>
              </w:rPr>
            </w:pPr>
            <w:r w:rsidRPr="00E724DE">
              <w:rPr>
                <w:i/>
                <w:iCs/>
              </w:rPr>
              <w:t xml:space="preserve">4. avlägsnande av organ, </w:t>
            </w:r>
          </w:p>
          <w:p w14:paraId="0B8CDAF1" w14:textId="77777777" w:rsidR="00BB21F5" w:rsidRPr="00E724DE" w:rsidRDefault="00BB21F5" w:rsidP="00E03741">
            <w:pPr>
              <w:pStyle w:val="Brdtextmedindrag"/>
              <w:rPr>
                <w:i/>
                <w:iCs/>
              </w:rPr>
            </w:pPr>
            <w:r w:rsidRPr="00E724DE">
              <w:rPr>
                <w:i/>
                <w:iCs/>
              </w:rPr>
              <w:t xml:space="preserve">5. krigstjänst, </w:t>
            </w:r>
          </w:p>
          <w:p w14:paraId="35B804D4" w14:textId="77777777" w:rsidR="00BB21F5" w:rsidRPr="00E724DE" w:rsidRDefault="00BB21F5" w:rsidP="00E03741">
            <w:pPr>
              <w:pStyle w:val="Brdtextmedindrag"/>
              <w:rPr>
                <w:i/>
                <w:iCs/>
              </w:rPr>
            </w:pPr>
            <w:r w:rsidRPr="00E724DE">
              <w:rPr>
                <w:i/>
                <w:iCs/>
              </w:rPr>
              <w:t>6. brottslig verksamhet,</w:t>
            </w:r>
          </w:p>
          <w:p w14:paraId="6F9E091A" w14:textId="77777777" w:rsidR="00BB21F5" w:rsidRPr="00E724DE" w:rsidRDefault="00BB21F5" w:rsidP="00E03741">
            <w:pPr>
              <w:pStyle w:val="Brdtextmedindrag"/>
              <w:rPr>
                <w:i/>
                <w:iCs/>
              </w:rPr>
            </w:pPr>
            <w:r w:rsidRPr="00E724DE">
              <w:rPr>
                <w:i/>
                <w:iCs/>
              </w:rPr>
              <w:t xml:space="preserve">7. surrogatmoderskap, </w:t>
            </w:r>
          </w:p>
          <w:p w14:paraId="1CD02209" w14:textId="77777777" w:rsidR="00BB21F5" w:rsidRPr="00E724DE" w:rsidRDefault="00BB21F5" w:rsidP="00E03741">
            <w:pPr>
              <w:pStyle w:val="Brdtextmedindrag"/>
              <w:rPr>
                <w:i/>
                <w:iCs/>
              </w:rPr>
            </w:pPr>
            <w:r w:rsidRPr="00E724DE">
              <w:rPr>
                <w:i/>
                <w:iCs/>
              </w:rPr>
              <w:t xml:space="preserve">8. tvångsäktenskap, </w:t>
            </w:r>
          </w:p>
          <w:p w14:paraId="77B662D9" w14:textId="77777777" w:rsidR="00BB21F5" w:rsidRPr="00E724DE" w:rsidRDefault="00BB21F5" w:rsidP="00E03741">
            <w:pPr>
              <w:pStyle w:val="Brdtextmedindrag"/>
              <w:rPr>
                <w:i/>
                <w:iCs/>
              </w:rPr>
            </w:pPr>
            <w:r w:rsidRPr="00E724DE">
              <w:rPr>
                <w:i/>
                <w:iCs/>
              </w:rPr>
              <w:t>9. illegal adoption, eller</w:t>
            </w:r>
          </w:p>
          <w:p w14:paraId="2AFB05C9" w14:textId="77777777" w:rsidR="00BB21F5" w:rsidRPr="009B646D" w:rsidRDefault="00BB21F5" w:rsidP="00E03741">
            <w:pPr>
              <w:pStyle w:val="Brdtextmedindrag"/>
              <w:rPr>
                <w:spacing w:val="-4"/>
              </w:rPr>
            </w:pPr>
            <w:r w:rsidRPr="00E724DE">
              <w:rPr>
                <w:i/>
                <w:iCs/>
              </w:rPr>
              <w:t>10. något annat jämförbart ända</w:t>
            </w:r>
            <w:r w:rsidRPr="00E724DE">
              <w:rPr>
                <w:i/>
                <w:iCs/>
              </w:rPr>
              <w:softHyphen/>
              <w:t>mål.</w:t>
            </w:r>
          </w:p>
        </w:tc>
      </w:tr>
    </w:tbl>
    <w:p w14:paraId="24F4EA88" w14:textId="77777777" w:rsidR="00BB21F5" w:rsidRDefault="00BB21F5" w:rsidP="00210868">
      <w:pPr>
        <w:pStyle w:val="Brdtextmedindrag"/>
      </w:pPr>
      <w:r w:rsidRPr="001D5727">
        <w:t>Den som begår en gärning som avses i första stycket mot en per</w:t>
      </w:r>
      <w:r>
        <w:softHyphen/>
      </w:r>
      <w:r w:rsidRPr="001D5727">
        <w:t xml:space="preserve">son som inte har fyllt arton år döms för människohandel även om inte något sådant otillbörligt medel som anges där har använts. Detta gäller även om den </w:t>
      </w:r>
      <w:r w:rsidRPr="001D5727">
        <w:lastRenderedPageBreak/>
        <w:t xml:space="preserve">som begår en sådan gärning inte haft uppsåt till </w:t>
      </w:r>
      <w:r w:rsidRPr="00A20028">
        <w:rPr>
          <w:spacing w:val="-4"/>
        </w:rPr>
        <w:t>men varit oaktsam beträffande omständigheten att den andra per</w:t>
      </w:r>
      <w:r w:rsidRPr="00A20028">
        <w:rPr>
          <w:spacing w:val="-4"/>
        </w:rPr>
        <w:softHyphen/>
        <w:t>sonen</w:t>
      </w:r>
      <w:r w:rsidRPr="001D5727">
        <w:t xml:space="preserve"> inte fyllt arton</w:t>
      </w:r>
      <w:r>
        <w:t> </w:t>
      </w:r>
      <w:r w:rsidRPr="001D5727">
        <w:t xml:space="preserve">år. </w:t>
      </w:r>
    </w:p>
    <w:tbl>
      <w:tblPr>
        <w:tblW w:w="5000" w:type="pct"/>
        <w:tblCellMar>
          <w:left w:w="125" w:type="dxa"/>
          <w:right w:w="125" w:type="dxa"/>
        </w:tblCellMar>
        <w:tblLook w:val="0000" w:firstRow="0" w:lastRow="0" w:firstColumn="0" w:lastColumn="0" w:noHBand="0" w:noVBand="0"/>
      </w:tblPr>
      <w:tblGrid>
        <w:gridCol w:w="2948"/>
        <w:gridCol w:w="2949"/>
      </w:tblGrid>
      <w:tr w:rsidR="00210868" w:rsidRPr="005B0E77" w14:paraId="0EF0BB64" w14:textId="77777777" w:rsidTr="00E03741">
        <w:tc>
          <w:tcPr>
            <w:tcW w:w="2500" w:type="pct"/>
            <w:tcMar>
              <w:left w:w="0" w:type="dxa"/>
            </w:tcMar>
          </w:tcPr>
          <w:p w14:paraId="62D61E5F" w14:textId="77777777" w:rsidR="00BB21F5" w:rsidRPr="00655B16" w:rsidRDefault="00BB21F5" w:rsidP="00E03741">
            <w:pPr>
              <w:pStyle w:val="Brdtextmedindrag"/>
            </w:pPr>
            <w:r w:rsidRPr="001D5727">
              <w:t xml:space="preserve">Är ett brott som avses i första eller </w:t>
            </w:r>
            <w:r w:rsidRPr="00655B16">
              <w:rPr>
                <w:i/>
                <w:iCs/>
              </w:rPr>
              <w:t>andra</w:t>
            </w:r>
            <w:r w:rsidRPr="001D5727">
              <w:t xml:space="preserve"> stycket mindre grovt, </w:t>
            </w:r>
            <w:r w:rsidRPr="00B67252">
              <w:rPr>
                <w:spacing w:val="-4"/>
              </w:rPr>
              <w:t>döms till fängelse i lägst sex</w:t>
            </w:r>
            <w:r>
              <w:rPr>
                <w:spacing w:val="-4"/>
              </w:rPr>
              <w:t> </w:t>
            </w:r>
            <w:r w:rsidRPr="00B67252">
              <w:rPr>
                <w:spacing w:val="-4"/>
              </w:rPr>
              <w:t>måna</w:t>
            </w:r>
            <w:r w:rsidRPr="00B67252">
              <w:rPr>
                <w:spacing w:val="-4"/>
              </w:rPr>
              <w:softHyphen/>
              <w:t>der</w:t>
            </w:r>
            <w:r w:rsidRPr="001D5727">
              <w:t xml:space="preserve"> och högst fyra</w:t>
            </w:r>
            <w:r>
              <w:t> </w:t>
            </w:r>
            <w:r w:rsidRPr="001D5727">
              <w:t>år.</w:t>
            </w:r>
          </w:p>
        </w:tc>
        <w:tc>
          <w:tcPr>
            <w:tcW w:w="2500" w:type="pct"/>
            <w:tcMar>
              <w:right w:w="0" w:type="dxa"/>
            </w:tcMar>
          </w:tcPr>
          <w:p w14:paraId="4B5820D7" w14:textId="77777777" w:rsidR="00BB21F5" w:rsidRPr="00BA0C81" w:rsidRDefault="00BB21F5" w:rsidP="00E03741">
            <w:pPr>
              <w:pStyle w:val="Brdtextmedindrag"/>
            </w:pPr>
            <w:r w:rsidRPr="001D5727">
              <w:t>Är ett brott som avses i första eller</w:t>
            </w:r>
            <w:r>
              <w:t xml:space="preserve"> </w:t>
            </w:r>
            <w:r w:rsidRPr="00655B16">
              <w:rPr>
                <w:i/>
                <w:iCs/>
              </w:rPr>
              <w:t>tredje</w:t>
            </w:r>
            <w:r w:rsidRPr="001D5727">
              <w:t xml:space="preserve"> stycket mindre grovt, </w:t>
            </w:r>
            <w:r w:rsidRPr="00B67252">
              <w:rPr>
                <w:spacing w:val="-4"/>
              </w:rPr>
              <w:t>döms till fängelse i lägst sex</w:t>
            </w:r>
            <w:r>
              <w:rPr>
                <w:spacing w:val="-4"/>
              </w:rPr>
              <w:t> </w:t>
            </w:r>
            <w:r w:rsidRPr="00B67252">
              <w:rPr>
                <w:spacing w:val="-4"/>
              </w:rPr>
              <w:t>måna</w:t>
            </w:r>
            <w:r w:rsidRPr="00B67252">
              <w:rPr>
                <w:spacing w:val="-4"/>
              </w:rPr>
              <w:softHyphen/>
              <w:t>der</w:t>
            </w:r>
            <w:r w:rsidRPr="001D5727">
              <w:t xml:space="preserve"> och högst fyra</w:t>
            </w:r>
            <w:r>
              <w:t> </w:t>
            </w:r>
            <w:r w:rsidRPr="001D5727">
              <w:t>år.</w:t>
            </w:r>
          </w:p>
        </w:tc>
      </w:tr>
    </w:tbl>
    <w:p w14:paraId="4451924A" w14:textId="77777777" w:rsidR="00BB21F5" w:rsidRPr="00B67252" w:rsidRDefault="00BB21F5" w:rsidP="0021086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210868" w14:paraId="7BAF5840" w14:textId="77777777" w:rsidTr="00E03741">
        <w:tc>
          <w:tcPr>
            <w:tcW w:w="2500" w:type="pct"/>
            <w:tcMar>
              <w:left w:w="0" w:type="dxa"/>
            </w:tcMar>
          </w:tcPr>
          <w:p w14:paraId="08660C1C" w14:textId="77777777" w:rsidR="00BB21F5" w:rsidRDefault="00BB21F5" w:rsidP="00E03741">
            <w:pPr>
              <w:pStyle w:val="Brdtextmedindrag"/>
            </w:pPr>
          </w:p>
        </w:tc>
        <w:tc>
          <w:tcPr>
            <w:tcW w:w="2500" w:type="pct"/>
            <w:tcMar>
              <w:right w:w="0" w:type="dxa"/>
            </w:tcMar>
          </w:tcPr>
          <w:p w14:paraId="4DEB3EE0" w14:textId="77777777" w:rsidR="00BB21F5" w:rsidRPr="002B135E" w:rsidRDefault="00BB21F5" w:rsidP="00E03741">
            <w:pPr>
              <w:pStyle w:val="Brdtext"/>
              <w:rPr>
                <w:i/>
                <w:iCs/>
                <w:spacing w:val="-6"/>
              </w:rPr>
            </w:pPr>
            <w:r w:rsidRPr="002B135E">
              <w:rPr>
                <w:i/>
                <w:iCs/>
              </w:rPr>
              <w:t>1 c §</w:t>
            </w:r>
          </w:p>
          <w:p w14:paraId="54D7F3C3" w14:textId="77777777" w:rsidR="00BB21F5" w:rsidRDefault="00BB21F5" w:rsidP="00E03741">
            <w:pPr>
              <w:pStyle w:val="Brdtextmedindrag"/>
            </w:pPr>
            <w:r w:rsidRPr="00E5568C">
              <w:rPr>
                <w:i/>
                <w:iCs/>
                <w:spacing w:val="-6"/>
              </w:rPr>
              <w:t xml:space="preserve">Den som, i annat fall än vad som </w:t>
            </w:r>
            <w:r w:rsidRPr="00E5568C">
              <w:rPr>
                <w:i/>
                <w:iCs/>
                <w:spacing w:val="-2"/>
              </w:rPr>
              <w:t>avses i 1 a eller 1 b §, beställer eller nyttjar en tjänst som tillhanda</w:t>
            </w:r>
            <w:r w:rsidRPr="00E5568C">
              <w:rPr>
                <w:i/>
                <w:iCs/>
                <w:spacing w:val="-2"/>
              </w:rPr>
              <w:softHyphen/>
              <w:t>hålls</w:t>
            </w:r>
            <w:r w:rsidRPr="00E5568C">
              <w:rPr>
                <w:i/>
                <w:iCs/>
                <w:spacing w:val="-6"/>
              </w:rPr>
              <w:t xml:space="preserve"> </w:t>
            </w:r>
            <w:r w:rsidRPr="00E5568C">
              <w:rPr>
                <w:i/>
                <w:iCs/>
              </w:rPr>
              <w:t>av en person som vid utför</w:t>
            </w:r>
            <w:r w:rsidRPr="00E5568C">
              <w:rPr>
                <w:i/>
                <w:iCs/>
              </w:rPr>
              <w:softHyphen/>
              <w:t>andet av tjänsten är utsatt för män</w:t>
            </w:r>
            <w:r w:rsidRPr="00E5568C">
              <w:rPr>
                <w:i/>
                <w:iCs/>
              </w:rPr>
              <w:softHyphen/>
              <w:t>nisko</w:t>
            </w:r>
            <w:r w:rsidRPr="00E5568C">
              <w:rPr>
                <w:i/>
                <w:iCs/>
              </w:rPr>
              <w:softHyphen/>
            </w:r>
            <w:r w:rsidRPr="00E5568C">
              <w:rPr>
                <w:i/>
                <w:iCs/>
                <w:spacing w:val="-4"/>
              </w:rPr>
              <w:t>handel eller människo</w:t>
            </w:r>
            <w:r w:rsidRPr="00E5568C">
              <w:rPr>
                <w:i/>
                <w:iCs/>
                <w:spacing w:val="-4"/>
              </w:rPr>
              <w:softHyphen/>
              <w:t>explo</w:t>
            </w:r>
            <w:r w:rsidRPr="00E5568C">
              <w:rPr>
                <w:i/>
                <w:iCs/>
                <w:spacing w:val="-4"/>
              </w:rPr>
              <w:softHyphen/>
              <w:t>atering</w:t>
            </w:r>
            <w:r w:rsidRPr="004B3819">
              <w:rPr>
                <w:i/>
                <w:iCs/>
              </w:rPr>
              <w:t xml:space="preserve">, </w:t>
            </w:r>
            <w:r w:rsidRPr="00E5568C">
              <w:rPr>
                <w:i/>
                <w:iCs/>
                <w:spacing w:val="-6"/>
              </w:rPr>
              <w:t xml:space="preserve">döms för </w:t>
            </w:r>
            <w:r w:rsidRPr="00E5568C">
              <w:rPr>
                <w:i/>
                <w:iCs/>
                <w:spacing w:val="-6"/>
                <w:u w:val="single"/>
              </w:rPr>
              <w:t>olaga tjänsteutnyttjande</w:t>
            </w:r>
            <w:r w:rsidRPr="00E5568C">
              <w:rPr>
                <w:i/>
                <w:iCs/>
                <w:spacing w:val="-6"/>
              </w:rPr>
              <w:t xml:space="preserve"> till</w:t>
            </w:r>
            <w:r w:rsidRPr="004B3819">
              <w:rPr>
                <w:i/>
                <w:iCs/>
              </w:rPr>
              <w:t xml:space="preserve"> fängelse i högst fyra</w:t>
            </w:r>
            <w:r>
              <w:rPr>
                <w:i/>
                <w:iCs/>
              </w:rPr>
              <w:t> </w:t>
            </w:r>
            <w:r w:rsidRPr="004B3819">
              <w:rPr>
                <w:i/>
                <w:iCs/>
              </w:rPr>
              <w:t>år.</w:t>
            </w:r>
          </w:p>
        </w:tc>
      </w:tr>
      <w:bookmarkEnd w:id="120"/>
    </w:tbl>
    <w:p w14:paraId="10D99C58" w14:textId="77777777" w:rsidR="00BB21F5" w:rsidRPr="00800A0F" w:rsidRDefault="00BB21F5" w:rsidP="00210868">
      <w:pPr>
        <w:pStyle w:val="Brdtext"/>
      </w:pPr>
    </w:p>
    <w:p w14:paraId="074F90A6" w14:textId="77777777" w:rsidR="00BB21F5" w:rsidRDefault="00BB21F5" w:rsidP="00210868">
      <w:pPr>
        <w:pStyle w:val="Brdtext"/>
        <w:jc w:val="center"/>
      </w:pPr>
      <w:r>
        <w:t>10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210868" w:rsidRPr="005B0E77" w14:paraId="6A871C12" w14:textId="77777777" w:rsidTr="00E03741">
        <w:tc>
          <w:tcPr>
            <w:tcW w:w="2500" w:type="pct"/>
            <w:tcMar>
              <w:left w:w="0" w:type="dxa"/>
            </w:tcMar>
          </w:tcPr>
          <w:p w14:paraId="126CD805" w14:textId="77777777" w:rsidR="00BB21F5" w:rsidRPr="0085634D" w:rsidRDefault="00BB21F5" w:rsidP="00E03741">
            <w:pPr>
              <w:pStyle w:val="Brdtextmedindrag"/>
            </w:pPr>
            <w:r w:rsidRPr="00473D02">
              <w:t xml:space="preserve">För försök, förberedelse eller </w:t>
            </w:r>
            <w:r w:rsidRPr="003364E1">
              <w:rPr>
                <w:spacing w:val="-2"/>
              </w:rPr>
              <w:t xml:space="preserve">stämpling till människorov, </w:t>
            </w:r>
            <w:r w:rsidRPr="003364E1">
              <w:rPr>
                <w:spacing w:val="-6"/>
              </w:rPr>
              <w:t>män</w:t>
            </w:r>
            <w:r w:rsidRPr="003364E1">
              <w:rPr>
                <w:spacing w:val="-6"/>
              </w:rPr>
              <w:softHyphen/>
              <w:t>niskohandel, grov människoexplo</w:t>
            </w:r>
            <w:r w:rsidRPr="003364E1">
              <w:rPr>
                <w:spacing w:val="-6"/>
              </w:rPr>
              <w:softHyphen/>
              <w:t>atering</w:t>
            </w:r>
            <w:r>
              <w:t xml:space="preserve">, </w:t>
            </w:r>
            <w:r w:rsidRPr="00473D02">
              <w:t>olaga frihetsberövande</w:t>
            </w:r>
            <w:r>
              <w:t xml:space="preserve">, </w:t>
            </w:r>
            <w:r w:rsidRPr="003364E1">
              <w:rPr>
                <w:spacing w:val="-2"/>
              </w:rPr>
              <w:t>äktenskapstvång eller barnäkten</w:t>
            </w:r>
            <w:r w:rsidRPr="003364E1">
              <w:rPr>
                <w:spacing w:val="-2"/>
              </w:rPr>
              <w:softHyphen/>
              <w:t>skapsbrott</w:t>
            </w:r>
            <w:r w:rsidRPr="00473D02">
              <w:t xml:space="preserve"> och för underlåtenhet </w:t>
            </w:r>
            <w:r w:rsidRPr="003364E1">
              <w:rPr>
                <w:spacing w:val="-6"/>
              </w:rPr>
              <w:t>att avslöja eller förhindra ett så</w:t>
            </w:r>
            <w:r w:rsidRPr="003364E1">
              <w:rPr>
                <w:spacing w:val="-6"/>
              </w:rPr>
              <w:softHyphen/>
              <w:t>dant</w:t>
            </w:r>
            <w:r w:rsidRPr="00473D02">
              <w:t xml:space="preserve"> brott döms det till ansvar enligt 23</w:t>
            </w:r>
            <w:r>
              <w:t> </w:t>
            </w:r>
            <w:r w:rsidRPr="00473D02">
              <w:t xml:space="preserve">kap. </w:t>
            </w:r>
            <w:r w:rsidRPr="0085634D">
              <w:t>Detsamma gäller för för</w:t>
            </w:r>
            <w:r>
              <w:softHyphen/>
            </w:r>
            <w:r w:rsidRPr="0085634D">
              <w:t xml:space="preserve">sök, förberedelse eller stämpling till människoexploatering, grovt </w:t>
            </w:r>
            <w:r w:rsidRPr="00151898">
              <w:rPr>
                <w:spacing w:val="-4"/>
              </w:rPr>
              <w:t>olaga tvång, grovt olaga hot, grovt</w:t>
            </w:r>
            <w:r w:rsidRPr="0085634D">
              <w:t xml:space="preserve"> hemfridsbrott eller grovt olaga intrång och för försök eller för</w:t>
            </w:r>
            <w:r>
              <w:softHyphen/>
            </w:r>
            <w:r w:rsidRPr="00151898">
              <w:rPr>
                <w:spacing w:val="-2"/>
              </w:rPr>
              <w:t>beredelse till dataintrång som om</w:t>
            </w:r>
            <w:r w:rsidRPr="0085634D">
              <w:t xml:space="preserve"> </w:t>
            </w:r>
            <w:r w:rsidRPr="00151898">
              <w:rPr>
                <w:spacing w:val="-2"/>
              </w:rPr>
              <w:t>det fullbordats inte skulle ha varit</w:t>
            </w:r>
            <w:r w:rsidRPr="0085634D">
              <w:t xml:space="preserve"> </w:t>
            </w:r>
            <w:r w:rsidRPr="00151898">
              <w:rPr>
                <w:spacing w:val="-6"/>
              </w:rPr>
              <w:t>att anse som ringa, eller grovt data</w:t>
            </w:r>
            <w:r w:rsidRPr="00151898">
              <w:rPr>
                <w:spacing w:val="-6"/>
              </w:rPr>
              <w:softHyphen/>
              <w:t>intrång</w:t>
            </w:r>
            <w:r w:rsidRPr="0085634D">
              <w:t>.</w:t>
            </w:r>
          </w:p>
        </w:tc>
        <w:tc>
          <w:tcPr>
            <w:tcW w:w="2500" w:type="pct"/>
            <w:tcMar>
              <w:right w:w="0" w:type="dxa"/>
            </w:tcMar>
          </w:tcPr>
          <w:p w14:paraId="74A7F5A1" w14:textId="77777777" w:rsidR="00BB21F5" w:rsidRPr="005B0E77" w:rsidRDefault="00BB21F5" w:rsidP="00E03741">
            <w:pPr>
              <w:pStyle w:val="Brdtextmedindrag"/>
            </w:pPr>
            <w:r w:rsidRPr="00473D02">
              <w:t xml:space="preserve">För försök, förberedelse eller </w:t>
            </w:r>
            <w:r w:rsidRPr="008F3DAF">
              <w:rPr>
                <w:spacing w:val="-2"/>
              </w:rPr>
              <w:t xml:space="preserve">stämpling till människorov, </w:t>
            </w:r>
            <w:r w:rsidRPr="008F3DAF">
              <w:rPr>
                <w:spacing w:val="-6"/>
              </w:rPr>
              <w:t>män</w:t>
            </w:r>
            <w:r w:rsidRPr="008F3DAF">
              <w:rPr>
                <w:spacing w:val="-6"/>
              </w:rPr>
              <w:softHyphen/>
              <w:t>niskohandel, grov människoexplo</w:t>
            </w:r>
            <w:r w:rsidRPr="008F3DAF">
              <w:rPr>
                <w:spacing w:val="-6"/>
              </w:rPr>
              <w:softHyphen/>
              <w:t>atering</w:t>
            </w:r>
            <w:r>
              <w:t>,</w:t>
            </w:r>
            <w:r w:rsidRPr="00473D02">
              <w:t xml:space="preserve"> olaga frihetsberövande</w:t>
            </w:r>
            <w:r>
              <w:t xml:space="preserve">, </w:t>
            </w:r>
            <w:r w:rsidRPr="008F3DAF">
              <w:rPr>
                <w:spacing w:val="-4"/>
              </w:rPr>
              <w:t>äktenskapstvång eller barnäkten</w:t>
            </w:r>
            <w:r w:rsidRPr="008F3DAF">
              <w:rPr>
                <w:spacing w:val="-4"/>
              </w:rPr>
              <w:softHyphen/>
              <w:t>skapsbrott</w:t>
            </w:r>
            <w:r w:rsidRPr="00473D02">
              <w:t xml:space="preserve"> och för underlåtenhet </w:t>
            </w:r>
            <w:r w:rsidRPr="008F3DAF">
              <w:rPr>
                <w:spacing w:val="-6"/>
              </w:rPr>
              <w:t>att avslöja eller förhindra ett sådant</w:t>
            </w:r>
            <w:r w:rsidRPr="00473D02">
              <w:t xml:space="preserve"> brott döms det till ansvar enligt 23</w:t>
            </w:r>
            <w:r>
              <w:t> </w:t>
            </w:r>
            <w:r w:rsidRPr="00473D02">
              <w:t xml:space="preserve">kap. </w:t>
            </w:r>
            <w:r w:rsidRPr="0085634D">
              <w:t>Detsamma gäller för för</w:t>
            </w:r>
            <w:r>
              <w:softHyphen/>
            </w:r>
            <w:r w:rsidRPr="0085634D">
              <w:t xml:space="preserve">sök, förberedelse eller stämpling till människoexploatering, grovt </w:t>
            </w:r>
            <w:r w:rsidRPr="000C3141">
              <w:rPr>
                <w:spacing w:val="-4"/>
              </w:rPr>
              <w:t>olaga tvång, grovt olaga hot, grovt</w:t>
            </w:r>
            <w:r w:rsidRPr="0085634D">
              <w:t xml:space="preserve"> hemfridsbrott eller grovt olaga intrång och för försök eller för</w:t>
            </w:r>
            <w:r>
              <w:softHyphen/>
            </w:r>
            <w:r w:rsidRPr="000C3141">
              <w:rPr>
                <w:spacing w:val="-4"/>
              </w:rPr>
              <w:t>beredelse till dataintrång som om</w:t>
            </w:r>
            <w:r w:rsidRPr="0085634D">
              <w:t xml:space="preserve"> </w:t>
            </w:r>
            <w:r w:rsidRPr="000C3141">
              <w:rPr>
                <w:spacing w:val="-4"/>
              </w:rPr>
              <w:t>det fullbordats inte skulle ha varit</w:t>
            </w:r>
            <w:r w:rsidRPr="0085634D">
              <w:t xml:space="preserve"> </w:t>
            </w:r>
            <w:r w:rsidRPr="000C3141">
              <w:rPr>
                <w:spacing w:val="-6"/>
              </w:rPr>
              <w:t>att anse som ringa, eller grovt data</w:t>
            </w:r>
            <w:r w:rsidRPr="000C3141">
              <w:rPr>
                <w:spacing w:val="-6"/>
              </w:rPr>
              <w:softHyphen/>
              <w:t>intrång</w:t>
            </w:r>
            <w:r w:rsidRPr="0085634D">
              <w:rPr>
                <w:i/>
                <w:iCs/>
              </w:rPr>
              <w:t xml:space="preserve">, samt för försök till </w:t>
            </w:r>
            <w:r>
              <w:rPr>
                <w:i/>
                <w:iCs/>
              </w:rPr>
              <w:t>olaga tjänsteutnyttjande</w:t>
            </w:r>
            <w:r w:rsidRPr="0085634D">
              <w:rPr>
                <w:i/>
                <w:iCs/>
              </w:rPr>
              <w:t>.</w:t>
            </w:r>
          </w:p>
        </w:tc>
      </w:tr>
    </w:tbl>
    <w:p w14:paraId="5C4CBEAC" w14:textId="77777777" w:rsidR="00BB21F5" w:rsidRDefault="00BB21F5" w:rsidP="00210868">
      <w:pPr>
        <w:pStyle w:val="Slutstreck"/>
      </w:pPr>
      <w:r w:rsidRPr="00660EEA">
        <w:t>                      </w:t>
      </w:r>
    </w:p>
    <w:p w14:paraId="073BA80D" w14:textId="77777777" w:rsidR="00BB21F5" w:rsidRDefault="00BB21F5" w:rsidP="00210868">
      <w:pPr>
        <w:pStyle w:val="Brdtextmedindrag"/>
      </w:pPr>
      <w:r>
        <w:t>Denna lag träder i kraft den 1 januari 2027.</w:t>
      </w:r>
    </w:p>
    <w:p w14:paraId="16AAACDA" w14:textId="77777777" w:rsidR="00BB21F5" w:rsidRDefault="00BB21F5" w:rsidP="00210868">
      <w:pPr>
        <w:pStyle w:val="Brdtextmedindrag"/>
      </w:pPr>
    </w:p>
    <w:p w14:paraId="2CB5EE87" w14:textId="77777777" w:rsidR="00BB21F5" w:rsidRDefault="00BB21F5" w:rsidP="00210868">
      <w:pPr>
        <w:pStyle w:val="Brdtextmedindrag"/>
      </w:pPr>
    </w:p>
    <w:p w14:paraId="66B9CF73" w14:textId="77777777" w:rsidR="00BB21F5" w:rsidRDefault="00BB21F5" w:rsidP="00D12ABA">
      <w:pPr>
        <w:pStyle w:val="Brdtextmedindrag"/>
      </w:pPr>
    </w:p>
    <w:p w14:paraId="2ED50707" w14:textId="77777777" w:rsidR="00BB21F5" w:rsidRDefault="00BB21F5" w:rsidP="00D12ABA">
      <w:pPr>
        <w:pStyle w:val="Brdtextmedindrag"/>
        <w:sectPr w:rsidR="00BB21F5" w:rsidSect="00626F69">
          <w:headerReference w:type="even" r:id="rId67"/>
          <w:headerReference w:type="default" r:id="rId68"/>
          <w:footerReference w:type="even" r:id="rId69"/>
          <w:footerReference w:type="default" r:id="rId70"/>
          <w:footerReference w:type="first" r:id="rId71"/>
          <w:footnotePr>
            <w:numRestart w:val="eachSect"/>
          </w:footnotePr>
          <w:pgSz w:w="9356" w:h="13721" w:code="9"/>
          <w:pgMar w:top="794" w:right="2438" w:bottom="1191" w:left="1021" w:header="0" w:footer="709" w:gutter="0"/>
          <w:cols w:space="708"/>
          <w:docGrid w:linePitch="360"/>
        </w:sectPr>
      </w:pPr>
    </w:p>
    <w:p w14:paraId="68F250A2" w14:textId="77777777" w:rsidR="00BB21F5" w:rsidRDefault="00BB21F5" w:rsidP="00210868">
      <w:pPr>
        <w:pStyle w:val="Rubrik2utannumrering"/>
        <w:spacing w:before="0"/>
      </w:pPr>
      <w:bookmarkStart w:id="121" w:name="_Toc216072716"/>
      <w:r>
        <w:lastRenderedPageBreak/>
        <w:t>Förslag till lag om ändring i offentlighets- och</w:t>
      </w:r>
      <w:r>
        <w:rPr>
          <w:rFonts w:ascii="Cambria" w:hAnsi="Cambria"/>
        </w:rPr>
        <w:t> </w:t>
      </w:r>
      <w:r>
        <w:t>sekretesslagen (2009:400)</w:t>
      </w:r>
      <w:bookmarkEnd w:id="121"/>
    </w:p>
    <w:p w14:paraId="330C503D" w14:textId="77777777" w:rsidR="00BB21F5" w:rsidRDefault="00BB21F5" w:rsidP="00210868">
      <w:pPr>
        <w:pStyle w:val="Brdtext"/>
      </w:pPr>
      <w:r>
        <w:t>Härigenom föreskrivs</w:t>
      </w:r>
      <w:r>
        <w:rPr>
          <w:rStyle w:val="Fotnotsreferens"/>
        </w:rPr>
        <w:footnoteReference w:id="15"/>
      </w:r>
      <w:r>
        <w:t xml:space="preserve"> i fråga om offentlighets- och sekretesslagen (2009:400)</w:t>
      </w:r>
    </w:p>
    <w:p w14:paraId="7A6EF186" w14:textId="77777777" w:rsidR="00BB21F5" w:rsidRDefault="00BB21F5" w:rsidP="00210868">
      <w:pPr>
        <w:pStyle w:val="Brdtextmedindrag"/>
      </w:pPr>
      <w:r w:rsidRPr="00555FA2">
        <w:rPr>
          <w:i/>
          <w:iCs/>
        </w:rPr>
        <w:t>dels</w:t>
      </w:r>
      <w:r>
        <w:t xml:space="preserve"> att 40 kap. 8 § ska ha följande lydelse, </w:t>
      </w:r>
    </w:p>
    <w:p w14:paraId="0D3498D2" w14:textId="77777777" w:rsidR="00BB21F5" w:rsidRDefault="00BB21F5" w:rsidP="00210868">
      <w:pPr>
        <w:pStyle w:val="Brdtextmedindrag"/>
      </w:pPr>
      <w:r w:rsidRPr="00555FA2">
        <w:rPr>
          <w:i/>
          <w:iCs/>
        </w:rPr>
        <w:t>dels</w:t>
      </w:r>
      <w:r>
        <w:t xml:space="preserve"> att det i lagen ska införas en ny paragraf, 40 kap. 7 g §, och när</w:t>
      </w:r>
      <w:r>
        <w:softHyphen/>
        <w:t xml:space="preserve">mast före 40 kap. 7 g § en ny rubrik, av följande lydelse. </w:t>
      </w:r>
    </w:p>
    <w:p w14:paraId="35D75C93" w14:textId="77777777" w:rsidR="00BB21F5" w:rsidRDefault="00BB21F5" w:rsidP="0021086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10868" w:rsidRPr="005B0E77" w14:paraId="57413AF6" w14:textId="77777777" w:rsidTr="00E03741">
        <w:tc>
          <w:tcPr>
            <w:tcW w:w="2500" w:type="pct"/>
            <w:tcMar>
              <w:left w:w="0" w:type="dxa"/>
            </w:tcMar>
          </w:tcPr>
          <w:p w14:paraId="2207344B" w14:textId="77777777" w:rsidR="00BB21F5" w:rsidRPr="005B0E77" w:rsidRDefault="00BB21F5" w:rsidP="00E03741">
            <w:pPr>
              <w:pStyle w:val="Brdtext"/>
              <w:rPr>
                <w:i/>
              </w:rPr>
            </w:pPr>
            <w:r w:rsidRPr="005B0E77">
              <w:rPr>
                <w:i/>
              </w:rPr>
              <w:t>Nuvarande lydelse</w:t>
            </w:r>
          </w:p>
        </w:tc>
        <w:tc>
          <w:tcPr>
            <w:tcW w:w="2500" w:type="pct"/>
            <w:tcMar>
              <w:right w:w="0" w:type="dxa"/>
            </w:tcMar>
          </w:tcPr>
          <w:p w14:paraId="096DE044" w14:textId="77777777" w:rsidR="00BB21F5" w:rsidRPr="005B0E77" w:rsidRDefault="00BB21F5" w:rsidP="00E03741">
            <w:pPr>
              <w:pStyle w:val="Brdtext"/>
              <w:rPr>
                <w:i/>
              </w:rPr>
            </w:pPr>
            <w:r w:rsidRPr="005B0E77">
              <w:rPr>
                <w:i/>
              </w:rPr>
              <w:t>Föreslagen lydelse</w:t>
            </w:r>
          </w:p>
        </w:tc>
      </w:tr>
    </w:tbl>
    <w:p w14:paraId="7C7FDA49" w14:textId="77777777" w:rsidR="00BB21F5" w:rsidRDefault="00BB21F5" w:rsidP="00210868">
      <w:pPr>
        <w:pStyle w:val="Brdtext"/>
        <w:spacing w:before="230"/>
        <w:jc w:val="center"/>
        <w:rPr>
          <w:b/>
        </w:rPr>
      </w:pPr>
      <w:r>
        <w:rPr>
          <w:b/>
        </w:rPr>
        <w:t>40 kap.</w:t>
      </w:r>
    </w:p>
    <w:tbl>
      <w:tblPr>
        <w:tblW w:w="5000" w:type="pct"/>
        <w:tblCellMar>
          <w:left w:w="125" w:type="dxa"/>
          <w:right w:w="125" w:type="dxa"/>
        </w:tblCellMar>
        <w:tblLook w:val="0000" w:firstRow="0" w:lastRow="0" w:firstColumn="0" w:lastColumn="0" w:noHBand="0" w:noVBand="0"/>
      </w:tblPr>
      <w:tblGrid>
        <w:gridCol w:w="2948"/>
        <w:gridCol w:w="2949"/>
      </w:tblGrid>
      <w:tr w:rsidR="00210868" w:rsidRPr="00141CA8" w14:paraId="01C5920A" w14:textId="77777777" w:rsidTr="00E03741">
        <w:tc>
          <w:tcPr>
            <w:tcW w:w="2500" w:type="pct"/>
            <w:tcMar>
              <w:left w:w="0" w:type="dxa"/>
            </w:tcMar>
          </w:tcPr>
          <w:p w14:paraId="4FE62A70" w14:textId="77777777" w:rsidR="00BB21F5" w:rsidRPr="00141CA8" w:rsidRDefault="00BB21F5" w:rsidP="00E03741">
            <w:pPr>
              <w:pStyle w:val="Brdtextmedindrag"/>
            </w:pPr>
          </w:p>
        </w:tc>
        <w:tc>
          <w:tcPr>
            <w:tcW w:w="2500" w:type="pct"/>
            <w:tcMar>
              <w:right w:w="0" w:type="dxa"/>
            </w:tcMar>
          </w:tcPr>
          <w:p w14:paraId="4BF6F7B5" w14:textId="77777777" w:rsidR="00BB21F5" w:rsidRPr="00141CA8" w:rsidRDefault="00BB21F5" w:rsidP="00E03741">
            <w:pPr>
              <w:pStyle w:val="Brdtextmedindrag"/>
              <w:ind w:firstLine="0"/>
              <w:jc w:val="left"/>
              <w:rPr>
                <w:b/>
                <w:bCs/>
                <w:i/>
                <w:iCs/>
              </w:rPr>
            </w:pPr>
            <w:r w:rsidRPr="00141CA8">
              <w:rPr>
                <w:b/>
                <w:bCs/>
                <w:i/>
                <w:iCs/>
              </w:rPr>
              <w:t>Viss verksamhet vid Jämställdhetsmyndigheten</w:t>
            </w:r>
          </w:p>
          <w:p w14:paraId="5C89BF9B" w14:textId="77777777" w:rsidR="00BB21F5" w:rsidRPr="00141CA8" w:rsidRDefault="00BB21F5" w:rsidP="00E03741">
            <w:pPr>
              <w:pStyle w:val="Brdtextmedindrag"/>
              <w:ind w:firstLine="0"/>
              <w:rPr>
                <w:i/>
                <w:iCs/>
              </w:rPr>
            </w:pPr>
          </w:p>
          <w:p w14:paraId="2B8889E2" w14:textId="77777777" w:rsidR="00BB21F5" w:rsidRPr="00141CA8" w:rsidRDefault="00BB21F5" w:rsidP="00E03741">
            <w:pPr>
              <w:pStyle w:val="Brdtextmedindrag"/>
              <w:ind w:firstLine="0"/>
              <w:rPr>
                <w:i/>
                <w:iCs/>
              </w:rPr>
            </w:pPr>
            <w:r w:rsidRPr="00141CA8">
              <w:rPr>
                <w:i/>
                <w:iCs/>
              </w:rPr>
              <w:t>7</w:t>
            </w:r>
            <w:r>
              <w:rPr>
                <w:i/>
                <w:iCs/>
              </w:rPr>
              <w:t> </w:t>
            </w:r>
            <w:r w:rsidRPr="00141CA8">
              <w:rPr>
                <w:i/>
                <w:iCs/>
              </w:rPr>
              <w:t>g</w:t>
            </w:r>
            <w:r>
              <w:rPr>
                <w:i/>
                <w:iCs/>
              </w:rPr>
              <w:t> </w:t>
            </w:r>
            <w:r w:rsidRPr="00141CA8">
              <w:rPr>
                <w:i/>
                <w:iCs/>
              </w:rPr>
              <w:t>§</w:t>
            </w:r>
          </w:p>
          <w:p w14:paraId="301E5E25" w14:textId="77777777" w:rsidR="00BB21F5" w:rsidRPr="00233DD5" w:rsidRDefault="00BB21F5" w:rsidP="00E03741">
            <w:pPr>
              <w:pStyle w:val="Brdtextmedindrag"/>
              <w:rPr>
                <w:i/>
                <w:iCs/>
              </w:rPr>
            </w:pPr>
            <w:r w:rsidRPr="00233DD5">
              <w:rPr>
                <w:i/>
                <w:iCs/>
              </w:rPr>
              <w:t>Sekretess gäller hos Jämställd</w:t>
            </w:r>
            <w:r>
              <w:rPr>
                <w:i/>
                <w:iCs/>
              </w:rPr>
              <w:softHyphen/>
            </w:r>
            <w:r w:rsidRPr="00233DD5">
              <w:rPr>
                <w:i/>
                <w:iCs/>
              </w:rPr>
              <w:t xml:space="preserve">hetsmyndigheten för uppgift om en enskilds personliga eller </w:t>
            </w:r>
            <w:r w:rsidRPr="00B111D7">
              <w:rPr>
                <w:i/>
                <w:iCs/>
                <w:spacing w:val="-2"/>
              </w:rPr>
              <w:t>ekono</w:t>
            </w:r>
            <w:r w:rsidRPr="00B111D7">
              <w:rPr>
                <w:i/>
                <w:iCs/>
                <w:spacing w:val="-2"/>
              </w:rPr>
              <w:softHyphen/>
              <w:t>mi</w:t>
            </w:r>
            <w:r w:rsidRPr="00B111D7">
              <w:rPr>
                <w:i/>
                <w:iCs/>
                <w:spacing w:val="-2"/>
              </w:rPr>
              <w:softHyphen/>
              <w:t>ska förhållanden i verksamhet som</w:t>
            </w:r>
            <w:r w:rsidRPr="00233DD5">
              <w:rPr>
                <w:i/>
                <w:iCs/>
              </w:rPr>
              <w:t xml:space="preserve"> rör myndighetens uppgift att vara </w:t>
            </w:r>
            <w:r w:rsidRPr="00B111D7">
              <w:rPr>
                <w:i/>
                <w:iCs/>
              </w:rPr>
              <w:t>kontaktpunkt för gräns</w:t>
            </w:r>
            <w:r w:rsidRPr="00B111D7">
              <w:rPr>
                <w:i/>
                <w:iCs/>
              </w:rPr>
              <w:softHyphen/>
              <w:t>överskri</w:t>
            </w:r>
            <w:r w:rsidRPr="00B111D7">
              <w:rPr>
                <w:i/>
                <w:iCs/>
              </w:rPr>
              <w:softHyphen/>
              <w:t>dande</w:t>
            </w:r>
            <w:r w:rsidRPr="00B111D7">
              <w:rPr>
                <w:i/>
                <w:iCs/>
                <w:spacing w:val="-6"/>
              </w:rPr>
              <w:t xml:space="preserve"> vidareslussning av brottsoffer</w:t>
            </w:r>
            <w:r w:rsidRPr="00233DD5">
              <w:rPr>
                <w:i/>
                <w:iCs/>
              </w:rPr>
              <w:t xml:space="preserve"> för människohandel, om det i</w:t>
            </w:r>
            <w:r w:rsidRPr="00B111D7">
              <w:rPr>
                <w:i/>
                <w:iCs/>
                <w:spacing w:val="-4"/>
              </w:rPr>
              <w:t xml:space="preserve">nte </w:t>
            </w:r>
            <w:r w:rsidRPr="00B111D7">
              <w:rPr>
                <w:i/>
                <w:iCs/>
                <w:spacing w:val="-6"/>
              </w:rPr>
              <w:t>står klart att uppgiften kan röjas utan</w:t>
            </w:r>
            <w:r w:rsidRPr="00233DD5">
              <w:rPr>
                <w:i/>
                <w:iCs/>
              </w:rPr>
              <w:t xml:space="preserve"> att den enskilde eller någon </w:t>
            </w:r>
            <w:r w:rsidRPr="00B111D7">
              <w:rPr>
                <w:i/>
                <w:iCs/>
                <w:spacing w:val="-6"/>
              </w:rPr>
              <w:t>närstå</w:t>
            </w:r>
            <w:r>
              <w:rPr>
                <w:i/>
                <w:iCs/>
                <w:spacing w:val="-6"/>
              </w:rPr>
              <w:softHyphen/>
            </w:r>
            <w:r w:rsidRPr="00B111D7">
              <w:rPr>
                <w:i/>
                <w:iCs/>
                <w:spacing w:val="-6"/>
              </w:rPr>
              <w:t>ende till denne lider skada eller men</w:t>
            </w:r>
            <w:r w:rsidRPr="00233DD5">
              <w:rPr>
                <w:i/>
                <w:iCs/>
              </w:rPr>
              <w:t>.</w:t>
            </w:r>
          </w:p>
          <w:p w14:paraId="180E9061" w14:textId="77777777" w:rsidR="00BB21F5" w:rsidRPr="00834FC6" w:rsidRDefault="00BB21F5" w:rsidP="00E03741">
            <w:pPr>
              <w:pStyle w:val="Brdtextmedindrag"/>
              <w:rPr>
                <w:i/>
              </w:rPr>
            </w:pPr>
            <w:r w:rsidRPr="00C134BB">
              <w:rPr>
                <w:i/>
                <w:iCs/>
              </w:rPr>
              <w:t>För uppgift i en allmän hand</w:t>
            </w:r>
            <w:r>
              <w:rPr>
                <w:i/>
                <w:iCs/>
              </w:rPr>
              <w:softHyphen/>
            </w:r>
            <w:r w:rsidRPr="00C134BB">
              <w:rPr>
                <w:i/>
                <w:iCs/>
              </w:rPr>
              <w:t>ling gäller sekretessen i högst sjut</w:t>
            </w:r>
            <w:r>
              <w:rPr>
                <w:i/>
                <w:iCs/>
              </w:rPr>
              <w:softHyphen/>
            </w:r>
            <w:r w:rsidRPr="00C134BB">
              <w:rPr>
                <w:i/>
                <w:iCs/>
              </w:rPr>
              <w:t xml:space="preserve">tio år. </w:t>
            </w:r>
          </w:p>
        </w:tc>
      </w:tr>
    </w:tbl>
    <w:p w14:paraId="138030F9" w14:textId="77777777" w:rsidR="00BB21F5" w:rsidRDefault="00BB21F5" w:rsidP="00210868">
      <w:pPr>
        <w:pStyle w:val="Brdtext"/>
        <w:jc w:val="center"/>
      </w:pPr>
    </w:p>
    <w:p w14:paraId="37E381CC" w14:textId="77777777" w:rsidR="00BB21F5" w:rsidRDefault="00BB21F5" w:rsidP="00210868">
      <w:pPr>
        <w:pStyle w:val="Brdtext"/>
        <w:jc w:val="center"/>
      </w:pPr>
      <w:r>
        <w:t>8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210868" w14:paraId="02C52938" w14:textId="77777777" w:rsidTr="00E03741">
        <w:tc>
          <w:tcPr>
            <w:tcW w:w="2500" w:type="pct"/>
            <w:tcMar>
              <w:left w:w="0" w:type="dxa"/>
            </w:tcMar>
          </w:tcPr>
          <w:p w14:paraId="2DF74893" w14:textId="77777777" w:rsidR="00BB21F5" w:rsidRDefault="00BB21F5" w:rsidP="00E03741">
            <w:pPr>
              <w:pStyle w:val="Brdtextmedindrag"/>
            </w:pPr>
            <w:r w:rsidRPr="00834FC6">
              <w:t xml:space="preserve">Den tystnadsplikt som följer av 1, 2, 4, 5 </w:t>
            </w:r>
            <w:r w:rsidRPr="00625025">
              <w:rPr>
                <w:i/>
                <w:iCs/>
              </w:rPr>
              <w:t>och</w:t>
            </w:r>
            <w:r w:rsidRPr="00625025">
              <w:t xml:space="preserve"> 7</w:t>
            </w:r>
            <w:r>
              <w:t> </w:t>
            </w:r>
            <w:r w:rsidRPr="00625025">
              <w:t>d</w:t>
            </w:r>
            <w:r>
              <w:t> </w:t>
            </w:r>
            <w:r w:rsidRPr="00834FC6">
              <w:t xml:space="preserve">§§ inskränker </w:t>
            </w:r>
            <w:r w:rsidRPr="006C1035">
              <w:t>rätten enligt 1 kap. 1 och 7 §§ tryckfrihetsförordningen</w:t>
            </w:r>
            <w:r w:rsidRPr="00834FC6">
              <w:t xml:space="preserve"> och </w:t>
            </w:r>
            <w:r w:rsidRPr="00101104">
              <w:rPr>
                <w:spacing w:val="-4"/>
              </w:rPr>
              <w:t>1 kap. 1 och 10 §§ yttrandefrihets</w:t>
            </w:r>
            <w:r w:rsidRPr="00101104">
              <w:rPr>
                <w:spacing w:val="-4"/>
              </w:rPr>
              <w:softHyphen/>
              <w:t>grundlagen</w:t>
            </w:r>
            <w:r w:rsidRPr="00101104">
              <w:rPr>
                <w:spacing w:val="-8"/>
              </w:rPr>
              <w:t xml:space="preserve"> att </w:t>
            </w:r>
            <w:r w:rsidRPr="00101104">
              <w:rPr>
                <w:spacing w:val="-6"/>
              </w:rPr>
              <w:t>meddela</w:t>
            </w:r>
            <w:r w:rsidRPr="00101104">
              <w:rPr>
                <w:spacing w:val="-8"/>
              </w:rPr>
              <w:t xml:space="preserve"> och offent</w:t>
            </w:r>
            <w:r w:rsidRPr="00101104">
              <w:rPr>
                <w:spacing w:val="-8"/>
              </w:rPr>
              <w:softHyphen/>
              <w:t>liggöra</w:t>
            </w:r>
            <w:r w:rsidRPr="00834FC6">
              <w:t xml:space="preserve"> uppgifter.</w:t>
            </w:r>
          </w:p>
        </w:tc>
        <w:tc>
          <w:tcPr>
            <w:tcW w:w="2500" w:type="pct"/>
            <w:tcMar>
              <w:right w:w="0" w:type="dxa"/>
            </w:tcMar>
          </w:tcPr>
          <w:p w14:paraId="02A8049A" w14:textId="77777777" w:rsidR="00BB21F5" w:rsidRDefault="00BB21F5" w:rsidP="00E03741">
            <w:pPr>
              <w:pStyle w:val="Brdtextmedindrag"/>
            </w:pPr>
            <w:r w:rsidRPr="00834FC6">
              <w:t xml:space="preserve">Den tystnadsplikt som följer </w:t>
            </w:r>
            <w:r w:rsidRPr="005C0C66">
              <w:t>av 1, 2, 4, 5</w:t>
            </w:r>
            <w:r w:rsidRPr="005C0C66">
              <w:rPr>
                <w:i/>
                <w:iCs/>
              </w:rPr>
              <w:t>,</w:t>
            </w:r>
            <w:r w:rsidRPr="005C0C66">
              <w:t xml:space="preserve"> 7 d</w:t>
            </w:r>
            <w:r w:rsidRPr="005C0C66">
              <w:rPr>
                <w:i/>
              </w:rPr>
              <w:t xml:space="preserve"> och 7 g</w:t>
            </w:r>
            <w:r w:rsidRPr="005C0C66">
              <w:t> §§</w:t>
            </w:r>
            <w:r w:rsidRPr="00101104">
              <w:rPr>
                <w:spacing w:val="-6"/>
              </w:rPr>
              <w:t xml:space="preserve"> in</w:t>
            </w:r>
            <w:r>
              <w:rPr>
                <w:spacing w:val="-6"/>
              </w:rPr>
              <w:softHyphen/>
            </w:r>
            <w:r w:rsidRPr="00101104">
              <w:rPr>
                <w:spacing w:val="-4"/>
              </w:rPr>
              <w:t>skränker rätten enligt 1</w:t>
            </w:r>
            <w:r>
              <w:rPr>
                <w:spacing w:val="-4"/>
              </w:rPr>
              <w:t> kap.</w:t>
            </w:r>
            <w:r w:rsidRPr="00101104">
              <w:rPr>
                <w:spacing w:val="-4"/>
              </w:rPr>
              <w:t xml:space="preserve"> 1 och</w:t>
            </w:r>
            <w:r w:rsidRPr="00834FC6">
              <w:t xml:space="preserve"> </w:t>
            </w:r>
            <w:r w:rsidRPr="00101104">
              <w:rPr>
                <w:spacing w:val="-4"/>
              </w:rPr>
              <w:t>7 §§ tryckfrihetsförordningen och</w:t>
            </w:r>
            <w:r w:rsidRPr="00834FC6">
              <w:t xml:space="preserve"> </w:t>
            </w:r>
            <w:r w:rsidRPr="00101104">
              <w:rPr>
                <w:spacing w:val="-4"/>
              </w:rPr>
              <w:t>1 kap. 1 och 10 §§ yttrandefrihets</w:t>
            </w:r>
            <w:r w:rsidRPr="00101104">
              <w:rPr>
                <w:spacing w:val="-4"/>
              </w:rPr>
              <w:softHyphen/>
              <w:t>g</w:t>
            </w:r>
            <w:r w:rsidRPr="00101104">
              <w:rPr>
                <w:spacing w:val="-7"/>
              </w:rPr>
              <w:t>rundlagen att meddela och offent</w:t>
            </w:r>
            <w:r w:rsidRPr="00101104">
              <w:rPr>
                <w:spacing w:val="-7"/>
              </w:rPr>
              <w:softHyphen/>
              <w:t>liggöra</w:t>
            </w:r>
            <w:r w:rsidRPr="00834FC6">
              <w:t xml:space="preserve"> uppgifter.</w:t>
            </w:r>
          </w:p>
        </w:tc>
      </w:tr>
    </w:tbl>
    <w:p w14:paraId="60CAEF55" w14:textId="77777777" w:rsidR="00BB21F5" w:rsidRDefault="00BB21F5" w:rsidP="00210868">
      <w:pPr>
        <w:pStyle w:val="Slutstreck"/>
      </w:pPr>
      <w:r w:rsidRPr="00660EEA">
        <w:t>                      </w:t>
      </w:r>
    </w:p>
    <w:p w14:paraId="644C843C" w14:textId="77777777" w:rsidR="00BB21F5" w:rsidRDefault="00BB21F5" w:rsidP="00210868">
      <w:pPr>
        <w:pStyle w:val="Brdtextmedindrag"/>
      </w:pPr>
      <w:r>
        <w:t>Denna lag träder i kraft den 1 januari 2027.</w:t>
      </w:r>
    </w:p>
    <w:p w14:paraId="6679EDBA" w14:textId="77777777" w:rsidR="00BB21F5" w:rsidRDefault="00BB21F5" w:rsidP="00210868">
      <w:pPr>
        <w:pStyle w:val="Brdtextmedindrag"/>
      </w:pPr>
    </w:p>
    <w:p w14:paraId="6EA1E30A" w14:textId="77777777" w:rsidR="00BB21F5" w:rsidRDefault="00BB21F5" w:rsidP="00210868">
      <w:pPr>
        <w:pStyle w:val="Brdtextmedindrag"/>
      </w:pPr>
    </w:p>
    <w:p w14:paraId="7D17784C" w14:textId="77777777" w:rsidR="00BB21F5" w:rsidRDefault="00BB21F5" w:rsidP="00D12ABA">
      <w:pPr>
        <w:pStyle w:val="Brdtextmedindrag"/>
        <w:sectPr w:rsidR="00BB21F5" w:rsidSect="00626F69">
          <w:headerReference w:type="even" r:id="rId72"/>
          <w:headerReference w:type="default" r:id="rId73"/>
          <w:footerReference w:type="even" r:id="rId74"/>
          <w:footerReference w:type="default" r:id="rId75"/>
          <w:footerReference w:type="first" r:id="rId76"/>
          <w:footnotePr>
            <w:numRestart w:val="eachSect"/>
          </w:footnotePr>
          <w:pgSz w:w="9356" w:h="13721" w:code="9"/>
          <w:pgMar w:top="794" w:right="2438" w:bottom="1191" w:left="1021" w:header="0" w:footer="709" w:gutter="0"/>
          <w:cols w:space="708"/>
          <w:docGrid w:linePitch="360"/>
        </w:sectPr>
      </w:pPr>
    </w:p>
    <w:p w14:paraId="687F728D" w14:textId="77777777" w:rsidR="00BB21F5" w:rsidRDefault="00BB21F5" w:rsidP="00210868">
      <w:pPr>
        <w:pStyle w:val="Rubrik2utannumrering"/>
        <w:spacing w:before="0"/>
      </w:pPr>
      <w:bookmarkStart w:id="122" w:name="_Toc216072717"/>
      <w:r>
        <w:lastRenderedPageBreak/>
        <w:t xml:space="preserve">Förslag till lag om ändring </w:t>
      </w:r>
      <w:bookmarkStart w:id="123" w:name="_Hlk207818976"/>
      <w:r>
        <w:t>i lagen (2021:642) om Institutet för mänskliga rättigheter</w:t>
      </w:r>
      <w:bookmarkEnd w:id="122"/>
      <w:bookmarkEnd w:id="123"/>
    </w:p>
    <w:p w14:paraId="7C5A71DF" w14:textId="77777777" w:rsidR="00BB21F5" w:rsidRDefault="00BB21F5" w:rsidP="00210868">
      <w:pPr>
        <w:pStyle w:val="Brdtext"/>
      </w:pPr>
      <w:r w:rsidRPr="00706BE9">
        <w:rPr>
          <w:spacing w:val="-5"/>
        </w:rPr>
        <w:t>Härigenom föreskrivs</w:t>
      </w:r>
      <w:r w:rsidRPr="00706BE9">
        <w:rPr>
          <w:rStyle w:val="Fotnotsreferens"/>
          <w:spacing w:val="-5"/>
        </w:rPr>
        <w:footnoteReference w:id="17"/>
      </w:r>
      <w:r w:rsidRPr="00706BE9">
        <w:rPr>
          <w:spacing w:val="-5"/>
        </w:rPr>
        <w:t xml:space="preserve"> att 1</w:t>
      </w:r>
      <w:r>
        <w:rPr>
          <w:spacing w:val="-5"/>
        </w:rPr>
        <w:t> §</w:t>
      </w:r>
      <w:r w:rsidRPr="00706BE9">
        <w:rPr>
          <w:spacing w:val="-5"/>
        </w:rPr>
        <w:t xml:space="preserve"> lagen (2021:642) om Institutet för mänsk</w:t>
      </w:r>
      <w:r w:rsidRPr="00706BE9">
        <w:rPr>
          <w:spacing w:val="-5"/>
        </w:rPr>
        <w:softHyphen/>
        <w:t>liga</w:t>
      </w:r>
      <w:r>
        <w:t xml:space="preserve"> rättigheter</w:t>
      </w:r>
      <w:r w:rsidRPr="004F4AA8">
        <w:t xml:space="preserve"> ska ha följande lydelse</w:t>
      </w:r>
      <w:r>
        <w:t>.</w:t>
      </w:r>
    </w:p>
    <w:p w14:paraId="34CF725F" w14:textId="77777777" w:rsidR="00BB21F5" w:rsidRDefault="00BB21F5" w:rsidP="0021086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10868" w:rsidRPr="005B0E77" w14:paraId="0A8086C1" w14:textId="77777777" w:rsidTr="00E03741">
        <w:tc>
          <w:tcPr>
            <w:tcW w:w="2500" w:type="pct"/>
            <w:tcMar>
              <w:left w:w="0" w:type="dxa"/>
            </w:tcMar>
          </w:tcPr>
          <w:p w14:paraId="156371D1" w14:textId="77777777" w:rsidR="00BB21F5" w:rsidRPr="005B0E77" w:rsidRDefault="00BB21F5" w:rsidP="00E03741">
            <w:pPr>
              <w:pStyle w:val="Brdtext"/>
              <w:rPr>
                <w:i/>
              </w:rPr>
            </w:pPr>
            <w:r w:rsidRPr="005B0E77">
              <w:rPr>
                <w:i/>
              </w:rPr>
              <w:t>Nuvarande lydelse</w:t>
            </w:r>
          </w:p>
        </w:tc>
        <w:tc>
          <w:tcPr>
            <w:tcW w:w="2500" w:type="pct"/>
            <w:tcMar>
              <w:right w:w="0" w:type="dxa"/>
            </w:tcMar>
          </w:tcPr>
          <w:p w14:paraId="23122775" w14:textId="77777777" w:rsidR="00BB21F5" w:rsidRPr="005B0E77" w:rsidRDefault="00BB21F5" w:rsidP="00E03741">
            <w:pPr>
              <w:pStyle w:val="Brdtext"/>
              <w:rPr>
                <w:i/>
              </w:rPr>
            </w:pPr>
            <w:r w:rsidRPr="005B0E77">
              <w:rPr>
                <w:i/>
              </w:rPr>
              <w:t>Föreslagen lydelse</w:t>
            </w:r>
          </w:p>
        </w:tc>
      </w:tr>
    </w:tbl>
    <w:p w14:paraId="7FBE4605" w14:textId="77777777" w:rsidR="00BB21F5" w:rsidRPr="00E61F57" w:rsidRDefault="00BB21F5" w:rsidP="00210868">
      <w:pPr>
        <w:pStyle w:val="Brdtext"/>
      </w:pPr>
    </w:p>
    <w:p w14:paraId="41911897" w14:textId="77777777" w:rsidR="00BB21F5" w:rsidRDefault="00BB21F5" w:rsidP="00210868">
      <w:pPr>
        <w:pStyle w:val="Brdtext"/>
        <w:jc w:val="center"/>
      </w:pPr>
      <w:r>
        <w:t>1 §</w:t>
      </w:r>
    </w:p>
    <w:p w14:paraId="76692C8C" w14:textId="77777777" w:rsidR="00BB21F5" w:rsidRDefault="00BB21F5" w:rsidP="00210868">
      <w:pPr>
        <w:pStyle w:val="Brdtextmedindrag"/>
      </w:pPr>
      <w:bookmarkStart w:id="124" w:name="_Hlk207803092"/>
      <w:r>
        <w:t>Institutet för mänskliga rättigheter ska främja säkerställandet av de mänskliga rättigheterna i Sverige, med utgångspunkt i</w:t>
      </w:r>
    </w:p>
    <w:p w14:paraId="3BDEF2F1" w14:textId="77777777" w:rsidR="00BB21F5" w:rsidRDefault="00BB21F5" w:rsidP="00210868">
      <w:pPr>
        <w:pStyle w:val="Brdtextmedindrag"/>
      </w:pPr>
      <w:r>
        <w:t>1</w:t>
      </w:r>
      <w:r w:rsidRPr="00E61F57">
        <w:rPr>
          <w:spacing w:val="-2"/>
        </w:rPr>
        <w:t>. regeringsformen, tryckfrihetsförordningen och yttrandefri</w:t>
      </w:r>
      <w:r w:rsidRPr="00E61F57">
        <w:rPr>
          <w:spacing w:val="-2"/>
        </w:rPr>
        <w:softHyphen/>
        <w:t>hets</w:t>
      </w:r>
      <w:r w:rsidRPr="00E61F57">
        <w:rPr>
          <w:spacing w:val="-2"/>
        </w:rPr>
        <w:softHyphen/>
        <w:t>grundlagen</w:t>
      </w:r>
      <w:r>
        <w:t>,</w:t>
      </w:r>
    </w:p>
    <w:p w14:paraId="731AD998" w14:textId="77777777" w:rsidR="00BB21F5" w:rsidRDefault="00BB21F5" w:rsidP="00210868">
      <w:pPr>
        <w:pStyle w:val="Brdtextmedindrag"/>
      </w:pPr>
      <w:r>
        <w:t>2. den europeiska konventionen om skydd för de mänskliga rät</w:t>
      </w:r>
      <w:r>
        <w:softHyphen/>
        <w:t>tig</w:t>
      </w:r>
      <w:r>
        <w:softHyphen/>
        <w:t>heterna och de grundläggande friheterna,</w:t>
      </w:r>
    </w:p>
    <w:p w14:paraId="681A9873" w14:textId="77777777" w:rsidR="00BB21F5" w:rsidRDefault="00BB21F5" w:rsidP="00210868">
      <w:pPr>
        <w:pStyle w:val="Brdtextmedindrag"/>
      </w:pPr>
      <w:r>
        <w:t>3. Europeiska unionens stadga om de grundläggande rättig</w:t>
      </w:r>
      <w:r>
        <w:softHyphen/>
        <w:t>het</w:t>
      </w:r>
      <w:r>
        <w:softHyphen/>
        <w:t>erna, och</w:t>
      </w:r>
    </w:p>
    <w:p w14:paraId="5F5753E9" w14:textId="77777777" w:rsidR="00BB21F5" w:rsidRDefault="00BB21F5" w:rsidP="00210868">
      <w:pPr>
        <w:pStyle w:val="Brdtextmedindrag"/>
      </w:pPr>
      <w:r>
        <w:t>4. andra för Sverige folkrättsligt bindande förpliktelser inom om</w:t>
      </w:r>
      <w:r>
        <w:softHyphen/>
        <w:t>rådet mänskliga rättigheter.</w:t>
      </w:r>
    </w:p>
    <w:p w14:paraId="343AED35" w14:textId="77777777" w:rsidR="00BB21F5" w:rsidRDefault="00BB21F5" w:rsidP="00210868">
      <w:pPr>
        <w:pStyle w:val="Brdtextmedindrag"/>
      </w:pPr>
      <w:r>
        <w:t xml:space="preserve">Institutet ska fullgöra de uppgifter som en oberoende nationell mekanism har enligt artikel 33.2 i konventionen om rättigheter för personer med funktionsnedsättning. </w:t>
      </w:r>
    </w:p>
    <w:tbl>
      <w:tblPr>
        <w:tblW w:w="5000" w:type="pct"/>
        <w:tblCellMar>
          <w:left w:w="125" w:type="dxa"/>
          <w:right w:w="125" w:type="dxa"/>
        </w:tblCellMar>
        <w:tblLook w:val="0000" w:firstRow="0" w:lastRow="0" w:firstColumn="0" w:lastColumn="0" w:noHBand="0" w:noVBand="0"/>
      </w:tblPr>
      <w:tblGrid>
        <w:gridCol w:w="2948"/>
        <w:gridCol w:w="2949"/>
      </w:tblGrid>
      <w:tr w:rsidR="00210868" w14:paraId="165BE9B0" w14:textId="77777777" w:rsidTr="00E03741">
        <w:tc>
          <w:tcPr>
            <w:tcW w:w="2500" w:type="pct"/>
            <w:tcMar>
              <w:left w:w="0" w:type="dxa"/>
            </w:tcMar>
          </w:tcPr>
          <w:p w14:paraId="53AAE2BE" w14:textId="77777777" w:rsidR="00BB21F5" w:rsidRDefault="00BB21F5" w:rsidP="00E03741">
            <w:pPr>
              <w:pStyle w:val="Brdtextmedindrag"/>
            </w:pPr>
          </w:p>
        </w:tc>
        <w:tc>
          <w:tcPr>
            <w:tcW w:w="2500" w:type="pct"/>
            <w:tcMar>
              <w:right w:w="0" w:type="dxa"/>
            </w:tcMar>
          </w:tcPr>
          <w:p w14:paraId="5DC980B8" w14:textId="77777777" w:rsidR="00BB21F5" w:rsidRDefault="00BB21F5" w:rsidP="00E03741">
            <w:pPr>
              <w:pStyle w:val="Brdtextmedindrag"/>
            </w:pPr>
            <w:r w:rsidRPr="004C608D">
              <w:rPr>
                <w:i/>
                <w:iCs/>
                <w:spacing w:val="-4"/>
              </w:rPr>
              <w:t>Institutet ska även fullgöra upp</w:t>
            </w:r>
            <w:r w:rsidRPr="004C608D">
              <w:rPr>
                <w:i/>
                <w:iCs/>
                <w:spacing w:val="-4"/>
              </w:rPr>
              <w:softHyphen/>
              <w:t>giften</w:t>
            </w:r>
            <w:r>
              <w:rPr>
                <w:i/>
                <w:iCs/>
              </w:rPr>
              <w:t xml:space="preserve"> som oberoende organ enligt artikel 19.3 i </w:t>
            </w:r>
            <w:r w:rsidRPr="009E2254">
              <w:rPr>
                <w:i/>
                <w:iCs/>
              </w:rPr>
              <w:t xml:space="preserve">Europaparlamentets </w:t>
            </w:r>
            <w:r w:rsidRPr="004C608D">
              <w:rPr>
                <w:i/>
                <w:iCs/>
                <w:spacing w:val="-4"/>
              </w:rPr>
              <w:t>och rådets direktiv 2011/36/EU av den 5 april 2011 om förebyg</w:t>
            </w:r>
            <w:r w:rsidRPr="004C608D">
              <w:rPr>
                <w:i/>
                <w:iCs/>
                <w:spacing w:val="-4"/>
              </w:rPr>
              <w:softHyphen/>
              <w:t>gande</w:t>
            </w:r>
            <w:r w:rsidRPr="009E2254">
              <w:rPr>
                <w:i/>
                <w:iCs/>
              </w:rPr>
              <w:t xml:space="preserve"> och</w:t>
            </w:r>
            <w:r>
              <w:rPr>
                <w:i/>
                <w:iCs/>
              </w:rPr>
              <w:t xml:space="preserve"> </w:t>
            </w:r>
            <w:r w:rsidRPr="007A3BC4">
              <w:rPr>
                <w:i/>
                <w:iCs/>
              </w:rPr>
              <w:t>bekämpande av människo</w:t>
            </w:r>
            <w:r>
              <w:rPr>
                <w:i/>
                <w:iCs/>
              </w:rPr>
              <w:softHyphen/>
            </w:r>
            <w:r w:rsidRPr="007A3BC4">
              <w:rPr>
                <w:i/>
                <w:iCs/>
              </w:rPr>
              <w:t>handel, om skydd av dess offer och om ersättande av rådets rambeslut 2002/629/RIF i lydelsen enligt Europa</w:t>
            </w:r>
            <w:r>
              <w:rPr>
                <w:i/>
                <w:iCs/>
              </w:rPr>
              <w:softHyphen/>
            </w:r>
            <w:r w:rsidRPr="007A3BC4">
              <w:rPr>
                <w:i/>
                <w:iCs/>
              </w:rPr>
              <w:t>parlamentets och rådets direktiv (EU)</w:t>
            </w:r>
            <w:r>
              <w:rPr>
                <w:i/>
                <w:iCs/>
              </w:rPr>
              <w:t> </w:t>
            </w:r>
            <w:r w:rsidRPr="007A3BC4">
              <w:rPr>
                <w:i/>
                <w:iCs/>
              </w:rPr>
              <w:t>2024/1712,</w:t>
            </w:r>
            <w:r>
              <w:rPr>
                <w:i/>
                <w:iCs/>
              </w:rPr>
              <w:t xml:space="preserve"> samt enligt artikel 29.4 i Europarådets konvention om bekämpande av människohandel, i den utsträck</w:t>
            </w:r>
            <w:r>
              <w:rPr>
                <w:i/>
                <w:iCs/>
              </w:rPr>
              <w:softHyphen/>
              <w:t>ning uppgifterna faller under 2 § i denna lag</w:t>
            </w:r>
            <w:r w:rsidRPr="00ED1787">
              <w:rPr>
                <w:i/>
                <w:iCs/>
              </w:rPr>
              <w:t>.</w:t>
            </w:r>
          </w:p>
        </w:tc>
      </w:tr>
    </w:tbl>
    <w:bookmarkEnd w:id="124"/>
    <w:p w14:paraId="5F20CC6B" w14:textId="77777777" w:rsidR="00BB21F5" w:rsidRDefault="00BB21F5" w:rsidP="00210868">
      <w:pPr>
        <w:pStyle w:val="Slutstreck"/>
      </w:pPr>
      <w:r w:rsidRPr="00660EEA">
        <w:t>                      </w:t>
      </w:r>
    </w:p>
    <w:p w14:paraId="084F09A7" w14:textId="77777777" w:rsidR="00BB21F5" w:rsidRPr="00DE7A0F" w:rsidRDefault="00BB21F5" w:rsidP="00210868">
      <w:pPr>
        <w:pStyle w:val="Brdtextmedindrag"/>
      </w:pPr>
      <w:r>
        <w:t xml:space="preserve">Denna lag träder i kraft den 1 januari 2027. </w:t>
      </w:r>
    </w:p>
    <w:p w14:paraId="5B320AE8" w14:textId="77777777" w:rsidR="00BB21F5" w:rsidRDefault="00BB21F5" w:rsidP="00210868">
      <w:pPr>
        <w:pStyle w:val="Brdtextmedindrag"/>
      </w:pPr>
    </w:p>
    <w:p w14:paraId="29D94BD0" w14:textId="77777777" w:rsidR="00BB21F5" w:rsidRDefault="00BB21F5" w:rsidP="00210868">
      <w:pPr>
        <w:pStyle w:val="Brdtextmedindrag"/>
      </w:pPr>
    </w:p>
    <w:p w14:paraId="3A17B408" w14:textId="77777777" w:rsidR="00BB21F5" w:rsidRDefault="00BB21F5" w:rsidP="00D12ABA">
      <w:pPr>
        <w:pStyle w:val="Brdtextmedindrag"/>
      </w:pPr>
    </w:p>
    <w:p w14:paraId="32DFDFB1" w14:textId="77777777" w:rsidR="00BB21F5" w:rsidRPr="00E84282" w:rsidRDefault="00BB21F5" w:rsidP="00D12ABA">
      <w:pPr>
        <w:pStyle w:val="Brdtextmedindrag"/>
        <w:sectPr w:rsidR="00BB21F5" w:rsidRPr="00E84282" w:rsidSect="00626F69">
          <w:headerReference w:type="even" r:id="rId77"/>
          <w:headerReference w:type="default" r:id="rId78"/>
          <w:footerReference w:type="even" r:id="rId79"/>
          <w:footerReference w:type="default" r:id="rId80"/>
          <w:footerReference w:type="first" r:id="rId81"/>
          <w:footnotePr>
            <w:numRestart w:val="eachSect"/>
          </w:footnotePr>
          <w:pgSz w:w="9356" w:h="13721" w:code="9"/>
          <w:pgMar w:top="794" w:right="2438" w:bottom="1191" w:left="1021" w:header="0" w:footer="709" w:gutter="0"/>
          <w:cols w:space="708"/>
          <w:docGrid w:linePitch="360"/>
        </w:sectPr>
      </w:pPr>
    </w:p>
    <w:p w14:paraId="4B7A678B" w14:textId="77777777" w:rsidR="00BB21F5" w:rsidRDefault="00BB21F5" w:rsidP="00AD4D3F">
      <w:pPr>
        <w:pStyle w:val="Bilagarubrik"/>
      </w:pPr>
      <w:bookmarkStart w:id="125" w:name="_Toc231995428"/>
      <w:bookmarkStart w:id="126" w:name="_Toc241053078"/>
      <w:r>
        <w:lastRenderedPageBreak/>
        <w:t>Förteckning över remissinstanserna</w:t>
      </w:r>
      <w:bookmarkEnd w:id="125"/>
      <w:bookmarkEnd w:id="126"/>
    </w:p>
    <w:p w14:paraId="31E31823" w14:textId="77777777" w:rsidR="00BB21F5" w:rsidRPr="00403A69" w:rsidRDefault="00BB21F5" w:rsidP="00AD4D3F">
      <w:pPr>
        <w:pStyle w:val="Brdtext"/>
      </w:pPr>
      <w:r>
        <w:t>Efter remiss har yttrande över betänkandet lämnats av AFO Organisa</w:t>
      </w:r>
      <w:r>
        <w:softHyphen/>
        <w:t>tionen för vuxna adopterade och fosterbarn, Arbetsförmedlingen, Arbets</w:t>
      </w:r>
      <w:r>
        <w:softHyphen/>
        <w:t>givarver</w:t>
      </w:r>
      <w:r>
        <w:softHyphen/>
        <w:t>ket, Arbetsmiljöverket, Asylrättscentrum, Barnombudsmannen, Blekinge tingsrätt, Borlänge kommun, Brottsförebyggande rådet, Brotts</w:t>
      </w:r>
      <w:r>
        <w:softHyphen/>
        <w:t>offerjouren Sverige, Brotts</w:t>
      </w:r>
      <w:r>
        <w:softHyphen/>
        <w:t>offermyndigheten, ChildX, Diskrimi</w:t>
      </w:r>
      <w:r>
        <w:softHyphen/>
        <w:t>nerings</w:t>
      </w:r>
      <w:r>
        <w:softHyphen/>
        <w:t>ombudsmannen, Domstols</w:t>
      </w:r>
      <w:r>
        <w:softHyphen/>
        <w:t>verket, ECPAT Sverige, Ekobrotts</w:t>
      </w:r>
      <w:r>
        <w:softHyphen/>
        <w:t>myndig</w:t>
      </w:r>
      <w:r>
        <w:softHyphen/>
        <w:t xml:space="preserve">heten, Fackligt Center för Papperslösa, Frälsningsarmén, </w:t>
      </w:r>
      <w:r w:rsidRPr="008D3D28">
        <w:t>Förvalt</w:t>
      </w:r>
      <w:r>
        <w:softHyphen/>
      </w:r>
      <w:r w:rsidRPr="008D3D28">
        <w:t>nings</w:t>
      </w:r>
      <w:r>
        <w:softHyphen/>
      </w:r>
      <w:r w:rsidRPr="008D3D28">
        <w:t>rätten i Luleå</w:t>
      </w:r>
      <w:r>
        <w:t>, Förvaltnings</w:t>
      </w:r>
      <w:r>
        <w:softHyphen/>
        <w:t>rätten i Stockholm, Hovrätten för Västra Sverige, Inspektionen för vård och omsorg, Institutet för mänskliga rättigheter, Integritetsskydds</w:t>
      </w:r>
      <w:r>
        <w:softHyphen/>
        <w:t>myndigheten, Justitiekanslern, Jämställdhets</w:t>
      </w:r>
      <w:r>
        <w:softHyphen/>
        <w:t>myndigheten, Kammarrätten i Stockholm, Kammarrätten i Sundsvall, Karlstads kommun, Kriminal</w:t>
      </w:r>
      <w:r>
        <w:softHyphen/>
        <w:t>vården, Landsorganisa</w:t>
      </w:r>
      <w:r>
        <w:softHyphen/>
        <w:t>tionen i Sverige, Lunds universitet – juridiska fakulteten, Länsstyrelsen i Gävleborgs län, Läns</w:t>
      </w:r>
      <w:r>
        <w:softHyphen/>
        <w:t>styrelsen i Hallands län, Länsstyrelsen i Kronobergs län, Länsstyrelsen i Norrbottens län, Länsstyrelsen i Stockholms län, Länsstyrelsen i Västerbottens län, Länsstyrelsen i Östergötlands län, Malmö kommun, Migrationsverket, Myndigheten för delaktighet, Myndigheten för familjerätt och föräldraskapsstöd, Nyköpings kommun, Plattformen Civila Sverige mot Människohandel, Polismyndig</w:t>
      </w:r>
      <w:r>
        <w:softHyphen/>
        <w:t>heten, Region Stockholm, Region Västernorrland, Region Örebro län, Riksorganisationen för kvinno- och tjejjourer i Sverige, Simrishamns kommun, Skatteverket, Socialstyrelsen, Statens beredning för medicinsk och social utvärdering, Statskontoret, Stockholms kommun, Stockholms tingsrätt, Stockholms universitet – institutionen för socialt arbete, Sundsvalls tingsrätt, Svea hovrätt, Sveriges advokatsamfund, Sveriges akademikers centralorganisa</w:t>
      </w:r>
      <w:r>
        <w:softHyphen/>
        <w:t>tion, Sveriges domareförbund, Sveriges kvinno</w:t>
      </w:r>
      <w:r>
        <w:softHyphen/>
        <w:t>organisationer, Sveriges stadsmissioner, Säkerhetspolisen, Talita, Tjänste</w:t>
      </w:r>
      <w:r>
        <w:softHyphen/>
        <w:t xml:space="preserve">männens centralorganisation, Transportstyrelsen, Trelleborgs kommun, Tullverket, Umeå kommun, Umeå universitet – juridiska institutionen, Universitets- och högskolerådet, Unizon, </w:t>
      </w:r>
      <w:r w:rsidRPr="00BA7362">
        <w:t>Vänersborgs tings</w:t>
      </w:r>
      <w:r>
        <w:softHyphen/>
      </w:r>
      <w:r w:rsidRPr="00BA7362">
        <w:t>rätt (mark- och miljödomstolen)</w:t>
      </w:r>
      <w:r>
        <w:t xml:space="preserve"> och Åklagarmyndigheten.</w:t>
      </w:r>
    </w:p>
    <w:p w14:paraId="7021CBFB" w14:textId="77777777" w:rsidR="00BB21F5" w:rsidRPr="00E91791" w:rsidRDefault="00BB21F5" w:rsidP="00AD4D3F">
      <w:pPr>
        <w:pStyle w:val="Brdtextmedindrag"/>
      </w:pPr>
      <w:r w:rsidRPr="00E91791">
        <w:t xml:space="preserve">Yttrande har också inkommit från </w:t>
      </w:r>
      <w:r>
        <w:t>Byggherrarna samt två privatpersoner.</w:t>
      </w:r>
    </w:p>
    <w:p w14:paraId="5B9B5125" w14:textId="77777777" w:rsidR="00BB21F5" w:rsidRDefault="00BB21F5" w:rsidP="00AD4D3F">
      <w:pPr>
        <w:pStyle w:val="Brdtextmedindrag"/>
      </w:pPr>
      <w:r>
        <w:t>Bodens kommun, Köpings kommun, Mölndals kommun, Regel</w:t>
      </w:r>
      <w:r>
        <w:softHyphen/>
        <w:t xml:space="preserve">rådet, </w:t>
      </w:r>
      <w:r w:rsidRPr="00840768">
        <w:t>Riksdagens ombuds</w:t>
      </w:r>
      <w:r>
        <w:softHyphen/>
      </w:r>
      <w:r w:rsidRPr="00840768">
        <w:t>män</w:t>
      </w:r>
      <w:r>
        <w:t xml:space="preserve">, </w:t>
      </w:r>
      <w:r w:rsidRPr="00840768">
        <w:t>Solna kommun</w:t>
      </w:r>
      <w:r>
        <w:t xml:space="preserve">, Statens medicinsk-etiska råd, Sveriges kommuner och regioner har avstått från att yttra sig. </w:t>
      </w:r>
    </w:p>
    <w:p w14:paraId="37193936" w14:textId="77777777" w:rsidR="00BB21F5" w:rsidRDefault="00BB21F5" w:rsidP="00D12ABA">
      <w:pPr>
        <w:pStyle w:val="Brdtextmedindrag"/>
      </w:pPr>
      <w:r>
        <w:t>Följande remissinstanser har inte inkommit med något yttrande: Adoptions</w:t>
      </w:r>
      <w:r>
        <w:softHyphen/>
        <w:t>centrum, Alvesta kommun, Barnrättsbyrån, Bromölla kommun, Eskilstuna kommun, Funktionsrätt Sverige, Föreningen för surrogat</w:t>
      </w:r>
      <w:r>
        <w:softHyphen/>
        <w:t>mödraskap, Karls</w:t>
      </w:r>
      <w:r>
        <w:softHyphen/>
        <w:t xml:space="preserve">krona kommun, Knivsta kommun, Krokoms kommun, Lessebo kommun, Marks kommun, Oskarshamns kommun, RealStars Sverige, Region Jönköpings län, Riksförbundet Attention, </w:t>
      </w:r>
      <w:r w:rsidRPr="0059442A">
        <w:t>Riksförbundet för homosexuellas, bisexuellas, transpersoners, queeras och intersex</w:t>
      </w:r>
      <w:r>
        <w:softHyphen/>
      </w:r>
      <w:r w:rsidRPr="0059442A">
        <w:t>personers rättigheter</w:t>
      </w:r>
      <w:r>
        <w:t xml:space="preserve">, </w:t>
      </w:r>
      <w:r w:rsidRPr="006B3BA7">
        <w:t>Riks</w:t>
      </w:r>
      <w:r>
        <w:softHyphen/>
      </w:r>
      <w:r w:rsidRPr="006B3BA7">
        <w:t>organisationen GAPF – Glöm aldrig Pela och Fadime</w:t>
      </w:r>
      <w:r>
        <w:t>, Robertsfors kommun, Rädda barnen, Rädda barnens ungdoms</w:t>
      </w:r>
      <w:r>
        <w:softHyphen/>
        <w:t>förbund, Skellefteå kommun, Staffanstorps kommun, Svenskt näringsliv, Timrå kommun, Åmåls kommun, Åre kommun, Åsele kommun och Älvsbyns kommun.</w:t>
      </w:r>
    </w:p>
    <w:p w14:paraId="48293921" w14:textId="77777777" w:rsidR="00BB21F5" w:rsidRPr="00E84282" w:rsidRDefault="00BB21F5" w:rsidP="00D12ABA">
      <w:pPr>
        <w:pStyle w:val="Brdtextmedindrag"/>
        <w:sectPr w:rsidR="00BB21F5" w:rsidRPr="00E84282" w:rsidSect="00626F69">
          <w:headerReference w:type="even" r:id="rId82"/>
          <w:headerReference w:type="default" r:id="rId83"/>
          <w:footerReference w:type="even" r:id="rId84"/>
          <w:footerReference w:type="default" r:id="rId85"/>
          <w:headerReference w:type="first" r:id="rId86"/>
          <w:footerReference w:type="first" r:id="rId87"/>
          <w:footnotePr>
            <w:numRestart w:val="eachSect"/>
          </w:footnotePr>
          <w:pgSz w:w="9356" w:h="13721" w:code="9"/>
          <w:pgMar w:top="794" w:right="2438" w:bottom="1191" w:left="1021" w:header="0" w:footer="709" w:gutter="0"/>
          <w:cols w:space="708"/>
          <w:docGrid w:linePitch="360"/>
        </w:sectPr>
      </w:pPr>
    </w:p>
    <w:p w14:paraId="5B6E716E" w14:textId="50156913" w:rsidR="00DB62B9" w:rsidRDefault="00BB21F5" w:rsidP="00626F69">
      <w:pPr>
        <w:pStyle w:val="Bilagarubrik"/>
      </w:pPr>
      <w:bookmarkStart w:id="127" w:name="_Toc241053079"/>
      <w:r>
        <w:lastRenderedPageBreak/>
        <w:t>Lagrådsremissens lagförslag</w:t>
      </w:r>
      <w:bookmarkEnd w:id="127"/>
    </w:p>
    <w:p w14:paraId="71FAD98E" w14:textId="77777777" w:rsidR="00BB21F5" w:rsidRDefault="00BB21F5" w:rsidP="00626F69">
      <w:pPr>
        <w:pStyle w:val="Rubrik2utannumrering"/>
        <w:spacing w:before="0"/>
      </w:pPr>
      <w:bookmarkStart w:id="128" w:name="_Toc231995388"/>
      <w:r>
        <w:t>Förslag till l</w:t>
      </w:r>
      <w:r w:rsidRPr="0063784D">
        <w:t xml:space="preserve">ag om viss </w:t>
      </w:r>
      <w:r>
        <w:t>p</w:t>
      </w:r>
      <w:r w:rsidRPr="0063784D">
        <w:t xml:space="preserve">ersonuppgiftsbehandling vid </w:t>
      </w:r>
      <w:r w:rsidRPr="00402403">
        <w:t>Jämställdhetsmyndigheten</w:t>
      </w:r>
      <w:bookmarkEnd w:id="128"/>
      <w:r>
        <w:t xml:space="preserve"> </w:t>
      </w:r>
    </w:p>
    <w:p w14:paraId="3F7912E6" w14:textId="77777777" w:rsidR="00BB21F5" w:rsidRDefault="00BB21F5" w:rsidP="00626F69">
      <w:pPr>
        <w:pStyle w:val="Brdtext"/>
      </w:pPr>
      <w:r>
        <w:t>Härigenom föreskrivs</w:t>
      </w:r>
      <w:r>
        <w:rPr>
          <w:rStyle w:val="Fotnotsreferens"/>
        </w:rPr>
        <w:footnoteReference w:id="18"/>
      </w:r>
      <w:r>
        <w:t xml:space="preserve"> följande. </w:t>
      </w:r>
    </w:p>
    <w:p w14:paraId="22D6D434" w14:textId="77777777" w:rsidR="00BB21F5" w:rsidRDefault="00BB21F5" w:rsidP="00626F69">
      <w:pPr>
        <w:pStyle w:val="Rubrik4utannumrering"/>
      </w:pPr>
      <w:r>
        <w:t xml:space="preserve">Lagens </w:t>
      </w:r>
      <w:r w:rsidRPr="00402403">
        <w:t>syfte</w:t>
      </w:r>
    </w:p>
    <w:p w14:paraId="26978FC8" w14:textId="77777777" w:rsidR="00BB21F5" w:rsidRDefault="00BB21F5" w:rsidP="00626F69">
      <w:pPr>
        <w:pStyle w:val="Brdtext"/>
      </w:pPr>
      <w:r>
        <w:rPr>
          <w:b/>
        </w:rPr>
        <w:t>1</w:t>
      </w:r>
      <w:r w:rsidRPr="00640C08">
        <w:rPr>
          <w:b/>
        </w:rPr>
        <w:t> §</w:t>
      </w:r>
      <w:r w:rsidRPr="00640C08">
        <w:t>    </w:t>
      </w:r>
      <w:r w:rsidRPr="007E33D9">
        <w:rPr>
          <w:spacing w:val="-4"/>
        </w:rPr>
        <w:t>Syftet med denna lag är att ge Jämställdhetsmyndigheten möjlig</w:t>
      </w:r>
      <w:r w:rsidRPr="007E33D9">
        <w:rPr>
          <w:spacing w:val="-4"/>
        </w:rPr>
        <w:softHyphen/>
        <w:t>het</w:t>
      </w:r>
      <w:r w:rsidRPr="004E488B">
        <w:t xml:space="preserve"> att behandla personuppgifter på ett ändamålsenligt sätt och att </w:t>
      </w:r>
      <w:r w:rsidRPr="007E33D9">
        <w:rPr>
          <w:spacing w:val="-2"/>
        </w:rPr>
        <w:t>skydda männi</w:t>
      </w:r>
      <w:r>
        <w:rPr>
          <w:spacing w:val="-2"/>
        </w:rPr>
        <w:softHyphen/>
      </w:r>
      <w:r w:rsidRPr="007E33D9">
        <w:rPr>
          <w:spacing w:val="-2"/>
        </w:rPr>
        <w:t>skor mot att deras personliga integritet kränks vid sådan</w:t>
      </w:r>
      <w:r w:rsidRPr="004E488B">
        <w:t xml:space="preserve"> behandling</w:t>
      </w:r>
      <w:r>
        <w:t>.</w:t>
      </w:r>
    </w:p>
    <w:p w14:paraId="1F73AAAC" w14:textId="77777777" w:rsidR="00BB21F5" w:rsidRDefault="00BB21F5" w:rsidP="00626F69">
      <w:pPr>
        <w:pStyle w:val="Rubrik4utannumrering"/>
      </w:pPr>
      <w:r>
        <w:t>Lagens tillämpningsområde</w:t>
      </w:r>
    </w:p>
    <w:p w14:paraId="3367591C" w14:textId="77777777" w:rsidR="00BB21F5" w:rsidRDefault="00BB21F5" w:rsidP="00626F69">
      <w:pPr>
        <w:pStyle w:val="Brdtext"/>
      </w:pPr>
      <w:r>
        <w:rPr>
          <w:b/>
        </w:rPr>
        <w:t>2</w:t>
      </w:r>
      <w:r w:rsidRPr="00640C08">
        <w:rPr>
          <w:b/>
        </w:rPr>
        <w:t> §</w:t>
      </w:r>
      <w:r w:rsidRPr="00640C08">
        <w:t>    </w:t>
      </w:r>
      <w:r w:rsidRPr="007E33D9">
        <w:rPr>
          <w:spacing w:val="-4"/>
        </w:rPr>
        <w:t xml:space="preserve">Denna lag gäller vid </w:t>
      </w:r>
      <w:r>
        <w:rPr>
          <w:spacing w:val="-4"/>
        </w:rPr>
        <w:t>behandling av personuppgifter</w:t>
      </w:r>
      <w:r w:rsidRPr="007E33D9">
        <w:rPr>
          <w:spacing w:val="-4"/>
        </w:rPr>
        <w:t xml:space="preserve"> i </w:t>
      </w:r>
      <w:r>
        <w:t>Jäm</w:t>
      </w:r>
      <w:r>
        <w:softHyphen/>
        <w:t>ställdhets</w:t>
      </w:r>
      <w:r>
        <w:softHyphen/>
        <w:t>myndig</w:t>
      </w:r>
      <w:r>
        <w:softHyphen/>
        <w:t>hetens verksamhet som kontakt</w:t>
      </w:r>
      <w:r>
        <w:softHyphen/>
        <w:t>punkt för gränsöverskridande vidare</w:t>
      </w:r>
      <w:r>
        <w:softHyphen/>
        <w:t>sluss</w:t>
      </w:r>
      <w:r>
        <w:softHyphen/>
        <w:t xml:space="preserve">ning av </w:t>
      </w:r>
      <w:r w:rsidRPr="007E33D9">
        <w:rPr>
          <w:spacing w:val="-4"/>
        </w:rPr>
        <w:t>brotts</w:t>
      </w:r>
      <w:r w:rsidRPr="007E33D9">
        <w:rPr>
          <w:spacing w:val="-4"/>
        </w:rPr>
        <w:softHyphen/>
        <w:t>offer enligt artikel</w:t>
      </w:r>
      <w:r>
        <w:rPr>
          <w:spacing w:val="-4"/>
        </w:rPr>
        <w:t> </w:t>
      </w:r>
      <w:r w:rsidRPr="007E33D9">
        <w:rPr>
          <w:spacing w:val="-4"/>
        </w:rPr>
        <w:t>11 i Europaparlamentets och rådets direktiv</w:t>
      </w:r>
      <w:r>
        <w:rPr>
          <w:spacing w:val="-4"/>
        </w:rPr>
        <w:t> </w:t>
      </w:r>
      <w:r w:rsidRPr="007E33D9">
        <w:rPr>
          <w:spacing w:val="-4"/>
        </w:rPr>
        <w:t>2011/36/EU</w:t>
      </w:r>
      <w:r>
        <w:t xml:space="preserve"> av den 5 april 2011 om förebyggande och bekämpande av människo</w:t>
      </w:r>
      <w:r>
        <w:softHyphen/>
      </w:r>
      <w:r w:rsidRPr="007E33D9">
        <w:rPr>
          <w:spacing w:val="-4"/>
        </w:rPr>
        <w:t>handel, om skydd av dess offer och om ersättande av rådets ram</w:t>
      </w:r>
      <w:r w:rsidRPr="007E33D9">
        <w:rPr>
          <w:spacing w:val="-4"/>
        </w:rPr>
        <w:softHyphen/>
        <w:t>beslut</w:t>
      </w:r>
      <w:r w:rsidRPr="007E33D9">
        <w:rPr>
          <w:spacing w:val="-2"/>
        </w:rPr>
        <w:t xml:space="preserve"> 2002/629/RIF</w:t>
      </w:r>
      <w:r>
        <w:rPr>
          <w:spacing w:val="-2"/>
        </w:rPr>
        <w:t>,</w:t>
      </w:r>
      <w:r w:rsidRPr="007E33D9">
        <w:rPr>
          <w:spacing w:val="-2"/>
        </w:rPr>
        <w:t xml:space="preserve"> i lydelsen enligt Europaparlamentets och rådets</w:t>
      </w:r>
      <w:r>
        <w:t xml:space="preserve"> direk</w:t>
      </w:r>
      <w:r>
        <w:softHyphen/>
        <w:t>tiv (EU) 2024/1712.</w:t>
      </w:r>
    </w:p>
    <w:p w14:paraId="1ED24BBC" w14:textId="77777777" w:rsidR="00BB21F5" w:rsidRDefault="00BB21F5" w:rsidP="00626F69">
      <w:pPr>
        <w:pStyle w:val="Brdtextmedindrag"/>
      </w:pPr>
      <w:r w:rsidRPr="00951BD9">
        <w:rPr>
          <w:spacing w:val="2"/>
        </w:rPr>
        <w:t>Lagen gäller endast om behandlingen är helt eller delvis</w:t>
      </w:r>
      <w:r w:rsidRPr="00D345C2">
        <w:t xml:space="preserve"> auto</w:t>
      </w:r>
      <w:r>
        <w:softHyphen/>
      </w:r>
      <w:r w:rsidRPr="00D345C2">
        <w:t>matiserad eller om personuppgifterna ingår i eller kommer att ingå i ett register.</w:t>
      </w:r>
    </w:p>
    <w:p w14:paraId="04B0267F" w14:textId="77777777" w:rsidR="00BB21F5" w:rsidRDefault="00BB21F5" w:rsidP="00626F69">
      <w:pPr>
        <w:pStyle w:val="Rubrik4utannumrering"/>
      </w:pPr>
      <w:r>
        <w:t>Förhållandet till annan reglering</w:t>
      </w:r>
    </w:p>
    <w:p w14:paraId="74C17647" w14:textId="77777777" w:rsidR="00BB21F5" w:rsidRDefault="00BB21F5" w:rsidP="00626F69">
      <w:pPr>
        <w:pStyle w:val="Brdtext"/>
      </w:pPr>
      <w:r>
        <w:rPr>
          <w:b/>
        </w:rPr>
        <w:t>3</w:t>
      </w:r>
      <w:r w:rsidRPr="00640C08">
        <w:rPr>
          <w:b/>
        </w:rPr>
        <w:t> §</w:t>
      </w:r>
      <w:r w:rsidRPr="00640C08">
        <w:t>    </w:t>
      </w:r>
      <w:r>
        <w:t>Denna lag kompletterar Europaparlamentets och rådets för</w:t>
      </w:r>
      <w:r>
        <w:softHyphen/>
        <w:t>o</w:t>
      </w:r>
      <w:r w:rsidRPr="007E33D9">
        <w:rPr>
          <w:spacing w:val="-4"/>
        </w:rPr>
        <w:t>rdning (EU) 2016/679 av den 27 april 2016 om skydd för fysiska per</w:t>
      </w:r>
      <w:r w:rsidRPr="007E33D9">
        <w:rPr>
          <w:spacing w:val="-4"/>
        </w:rPr>
        <w:softHyphen/>
        <w:t>soner med avseende på behandling av personuppgifter och om det fria</w:t>
      </w:r>
      <w:r>
        <w:t xml:space="preserve"> flödet av sådana uppgifter och om upphävande av direktiv 95/46/EG (allmän data</w:t>
      </w:r>
      <w:r>
        <w:softHyphen/>
        <w:t>skydds</w:t>
      </w:r>
      <w:r>
        <w:softHyphen/>
        <w:t>för</w:t>
      </w:r>
      <w:r>
        <w:softHyphen/>
        <w:t>ordning), här benämnd EU:s data</w:t>
      </w:r>
      <w:r>
        <w:softHyphen/>
        <w:t>skydds</w:t>
      </w:r>
      <w:r>
        <w:softHyphen/>
        <w:t>för</w:t>
      </w:r>
      <w:r>
        <w:softHyphen/>
        <w:t>ordning.</w:t>
      </w:r>
    </w:p>
    <w:p w14:paraId="3CE37F13" w14:textId="77777777" w:rsidR="00BB21F5" w:rsidRPr="003D00F6" w:rsidRDefault="00BB21F5" w:rsidP="00626F69">
      <w:pPr>
        <w:pStyle w:val="Brdtext"/>
      </w:pPr>
    </w:p>
    <w:p w14:paraId="7E8ECA59" w14:textId="77777777" w:rsidR="00BB21F5" w:rsidRDefault="00BB21F5" w:rsidP="00626F69">
      <w:pPr>
        <w:pStyle w:val="Brdtext"/>
      </w:pPr>
      <w:r>
        <w:rPr>
          <w:b/>
        </w:rPr>
        <w:t>4</w:t>
      </w:r>
      <w:r w:rsidRPr="00640C08">
        <w:rPr>
          <w:b/>
        </w:rPr>
        <w:t> §</w:t>
      </w:r>
      <w:r w:rsidRPr="00640C08">
        <w:t>    </w:t>
      </w:r>
      <w:r w:rsidRPr="008A5628">
        <w:t>Vid behandling av personuppgifter enligt denna lag gäller lagen (2018:218) med kompletterande bestämmelser till EU:s dataskydds</w:t>
      </w:r>
      <w:r>
        <w:softHyphen/>
      </w:r>
      <w:r w:rsidRPr="008A5628">
        <w:t>för</w:t>
      </w:r>
      <w:r>
        <w:softHyphen/>
      </w:r>
      <w:r w:rsidRPr="008A5628">
        <w:t>ordning och föreskrifter som har meddelats i anslutning till den lagen, om inte annat följer av denna lag eller föreskrifter som</w:t>
      </w:r>
      <w:r>
        <w:t xml:space="preserve"> har</w:t>
      </w:r>
      <w:r w:rsidRPr="008A5628">
        <w:t xml:space="preserve"> med</w:t>
      </w:r>
      <w:r>
        <w:softHyphen/>
      </w:r>
      <w:r w:rsidRPr="008A5628">
        <w:t>delats i anslut</w:t>
      </w:r>
      <w:r>
        <w:softHyphen/>
      </w:r>
      <w:r w:rsidRPr="008A5628">
        <w:t xml:space="preserve">ning till lagen. </w:t>
      </w:r>
    </w:p>
    <w:p w14:paraId="46F5BF5A" w14:textId="77777777" w:rsidR="00BB21F5" w:rsidRDefault="00BB21F5" w:rsidP="00626F69">
      <w:pPr>
        <w:pStyle w:val="Rubrik4utannumrering"/>
      </w:pPr>
      <w:r w:rsidRPr="008A5628">
        <w:t>Personuppgiftsansvar</w:t>
      </w:r>
    </w:p>
    <w:p w14:paraId="5CBAC5D2" w14:textId="77777777" w:rsidR="00BB21F5" w:rsidRDefault="00BB21F5" w:rsidP="00626F69">
      <w:pPr>
        <w:pStyle w:val="Brdtext"/>
      </w:pPr>
      <w:r>
        <w:rPr>
          <w:b/>
        </w:rPr>
        <w:t>5</w:t>
      </w:r>
      <w:r w:rsidRPr="00640C08">
        <w:rPr>
          <w:b/>
        </w:rPr>
        <w:t> §</w:t>
      </w:r>
      <w:r w:rsidRPr="00640C08">
        <w:t>    </w:t>
      </w:r>
      <w:r w:rsidRPr="00C13E5C">
        <w:rPr>
          <w:spacing w:val="-4"/>
        </w:rPr>
        <w:t xml:space="preserve">Jämställdhetsmyndigheten är </w:t>
      </w:r>
      <w:r w:rsidRPr="00542A67">
        <w:rPr>
          <w:spacing w:val="-2"/>
        </w:rPr>
        <w:t>personuppgiftsansvarig</w:t>
      </w:r>
      <w:r w:rsidRPr="00C13E5C">
        <w:rPr>
          <w:spacing w:val="-4"/>
        </w:rPr>
        <w:t xml:space="preserve"> för den be</w:t>
      </w:r>
      <w:r w:rsidRPr="00C13E5C">
        <w:rPr>
          <w:spacing w:val="-4"/>
        </w:rPr>
        <w:softHyphen/>
        <w:t>hand</w:t>
      </w:r>
      <w:r>
        <w:rPr>
          <w:spacing w:val="-4"/>
        </w:rPr>
        <w:softHyphen/>
      </w:r>
      <w:r w:rsidRPr="00C13E5C">
        <w:rPr>
          <w:spacing w:val="-4"/>
        </w:rPr>
        <w:t xml:space="preserve">ling </w:t>
      </w:r>
      <w:r w:rsidRPr="00C13E5C">
        <w:rPr>
          <w:spacing w:val="-5"/>
        </w:rPr>
        <w:t xml:space="preserve">av </w:t>
      </w:r>
      <w:r w:rsidRPr="00C13E5C">
        <w:rPr>
          <w:spacing w:val="-4"/>
        </w:rPr>
        <w:t>personuppgifter som myndigheten utför enligt denna lag</w:t>
      </w:r>
      <w:r>
        <w:rPr>
          <w:spacing w:val="-4"/>
        </w:rPr>
        <w:t xml:space="preserve"> och</w:t>
      </w:r>
      <w:r w:rsidRPr="00582DE8">
        <w:rPr>
          <w:spacing w:val="-4"/>
        </w:rPr>
        <w:t xml:space="preserve"> före</w:t>
      </w:r>
      <w:r>
        <w:rPr>
          <w:spacing w:val="-4"/>
        </w:rPr>
        <w:softHyphen/>
      </w:r>
      <w:r w:rsidRPr="00582DE8">
        <w:rPr>
          <w:spacing w:val="-4"/>
        </w:rPr>
        <w:t xml:space="preserve">skrifter som </w:t>
      </w:r>
      <w:r>
        <w:rPr>
          <w:spacing w:val="-4"/>
        </w:rPr>
        <w:t xml:space="preserve">har </w:t>
      </w:r>
      <w:r w:rsidRPr="00582DE8">
        <w:rPr>
          <w:spacing w:val="-4"/>
        </w:rPr>
        <w:t>meddelats i anslutning till lagen</w:t>
      </w:r>
      <w:r w:rsidRPr="00C13E5C">
        <w:rPr>
          <w:spacing w:val="-4"/>
        </w:rPr>
        <w:t>.</w:t>
      </w:r>
    </w:p>
    <w:p w14:paraId="0443F93C" w14:textId="77777777" w:rsidR="00BB21F5" w:rsidRDefault="00BB21F5" w:rsidP="00626F69">
      <w:pPr>
        <w:pStyle w:val="Rubrik4utannumrering"/>
      </w:pPr>
      <w:r w:rsidRPr="003D00F6">
        <w:lastRenderedPageBreak/>
        <w:t xml:space="preserve">Ändamål med personuppgiftsbehandlingen </w:t>
      </w:r>
    </w:p>
    <w:p w14:paraId="3EBD3482" w14:textId="77777777" w:rsidR="00BB21F5" w:rsidRPr="00701D1A" w:rsidRDefault="00BB21F5" w:rsidP="00626F69">
      <w:pPr>
        <w:pStyle w:val="Brdtext"/>
      </w:pPr>
      <w:r>
        <w:rPr>
          <w:b/>
        </w:rPr>
        <w:t>6</w:t>
      </w:r>
      <w:r w:rsidRPr="00640C08">
        <w:rPr>
          <w:b/>
        </w:rPr>
        <w:t> §</w:t>
      </w:r>
      <w:r w:rsidRPr="00640C08">
        <w:t>    </w:t>
      </w:r>
      <w:r w:rsidRPr="00CB67E2">
        <w:rPr>
          <w:spacing w:val="-4"/>
        </w:rPr>
        <w:t>Personuppgifter får behandlas om det är nödvändigt för att Jäm</w:t>
      </w:r>
      <w:r w:rsidRPr="00CB67E2">
        <w:rPr>
          <w:spacing w:val="-4"/>
        </w:rPr>
        <w:softHyphen/>
        <w:t>ställd</w:t>
      </w:r>
      <w:r>
        <w:rPr>
          <w:spacing w:val="-4"/>
        </w:rPr>
        <w:softHyphen/>
      </w:r>
      <w:r w:rsidRPr="00CB67E2">
        <w:rPr>
          <w:spacing w:val="-4"/>
        </w:rPr>
        <w:t>hetsmyndigheten</w:t>
      </w:r>
      <w:r>
        <w:t xml:space="preserve"> ska kunna utföra uppgiften som anges i </w:t>
      </w:r>
      <w:r w:rsidRPr="00701D1A">
        <w:t>2</w:t>
      </w:r>
      <w:r>
        <w:t> </w:t>
      </w:r>
      <w:r w:rsidRPr="00701D1A">
        <w:t>§.</w:t>
      </w:r>
    </w:p>
    <w:p w14:paraId="7B944487" w14:textId="77777777" w:rsidR="00BB21F5" w:rsidRPr="00701D1A" w:rsidRDefault="00BB21F5" w:rsidP="00626F69">
      <w:pPr>
        <w:pStyle w:val="Brdtextmedindrag"/>
      </w:pPr>
    </w:p>
    <w:p w14:paraId="0215DF11" w14:textId="77777777" w:rsidR="00BB21F5" w:rsidRDefault="00BB21F5" w:rsidP="00626F69">
      <w:pPr>
        <w:pStyle w:val="Brdtext"/>
      </w:pPr>
      <w:r w:rsidRPr="00701D1A">
        <w:rPr>
          <w:b/>
        </w:rPr>
        <w:t>7 §</w:t>
      </w:r>
      <w:r w:rsidRPr="00701D1A">
        <w:t>    Personuppgifter som behandlas enligt 6</w:t>
      </w:r>
      <w:r>
        <w:t> </w:t>
      </w:r>
      <w:r w:rsidRPr="00701D1A">
        <w:t>§ får även behandlas för uppgiftslämnande som sker i överensstämmelse med lag eller för</w:t>
      </w:r>
      <w:r>
        <w:softHyphen/>
      </w:r>
      <w:r w:rsidRPr="00701D1A">
        <w:t xml:space="preserve">ordning. </w:t>
      </w:r>
    </w:p>
    <w:p w14:paraId="1C1B3192" w14:textId="77777777" w:rsidR="00BB21F5" w:rsidRDefault="00BB21F5" w:rsidP="00626F69">
      <w:pPr>
        <w:pStyle w:val="Brdtextmedindrag"/>
      </w:pPr>
      <w:r w:rsidRPr="00701D1A">
        <w:t>Personuppgifterna får behandlas även för andra ändamål, under förut</w:t>
      </w:r>
      <w:r>
        <w:softHyphen/>
      </w:r>
      <w:r w:rsidRPr="00701D1A">
        <w:t>sättning att uppgifterna inte behandlas på ett sätt som är oförenligt med det ändamål för vilket uppgifterna sam</w:t>
      </w:r>
      <w:r>
        <w:softHyphen/>
      </w:r>
      <w:r w:rsidRPr="00701D1A">
        <w:t>lades in.</w:t>
      </w:r>
    </w:p>
    <w:p w14:paraId="5A496FD4" w14:textId="77777777" w:rsidR="00BB21F5" w:rsidRDefault="00BB21F5" w:rsidP="00626F69">
      <w:pPr>
        <w:pStyle w:val="Rubrik4utannumrering"/>
      </w:pPr>
      <w:r w:rsidRPr="003D00F6">
        <w:t>Tillgången till personuppgifter</w:t>
      </w:r>
    </w:p>
    <w:p w14:paraId="4E53F4ED" w14:textId="77777777" w:rsidR="00BB21F5" w:rsidRDefault="00BB21F5" w:rsidP="00626F69">
      <w:pPr>
        <w:pStyle w:val="Brdtext"/>
      </w:pPr>
      <w:r>
        <w:rPr>
          <w:b/>
        </w:rPr>
        <w:t>8</w:t>
      </w:r>
      <w:r w:rsidRPr="00640C08">
        <w:rPr>
          <w:b/>
        </w:rPr>
        <w:t> §</w:t>
      </w:r>
      <w:r w:rsidRPr="00640C08">
        <w:t>    </w:t>
      </w:r>
      <w:r>
        <w:t>Tillgången till personuppgifter ska begränsas till det som var och en behöver för att kunna fullgöra sina arbetsuppgifter.</w:t>
      </w:r>
    </w:p>
    <w:p w14:paraId="05E80AEF" w14:textId="77777777" w:rsidR="00BB21F5" w:rsidRDefault="00BB21F5" w:rsidP="00626F69">
      <w:pPr>
        <w:pStyle w:val="Rubrik4utannumrering"/>
      </w:pPr>
      <w:r w:rsidRPr="003D00F6">
        <w:t xml:space="preserve">Behandling av känsliga personuppgifter </w:t>
      </w:r>
    </w:p>
    <w:p w14:paraId="31F81657" w14:textId="77777777" w:rsidR="00BB21F5" w:rsidRDefault="00BB21F5" w:rsidP="00626F69">
      <w:pPr>
        <w:pStyle w:val="Brdtext"/>
      </w:pPr>
      <w:r>
        <w:rPr>
          <w:b/>
        </w:rPr>
        <w:t>9</w:t>
      </w:r>
      <w:r w:rsidRPr="00640C08">
        <w:rPr>
          <w:b/>
        </w:rPr>
        <w:t> §</w:t>
      </w:r>
      <w:r w:rsidRPr="00640C08">
        <w:t>    </w:t>
      </w:r>
      <w:r w:rsidRPr="00097879">
        <w:rPr>
          <w:spacing w:val="-2"/>
        </w:rPr>
        <w:t>Personuppgifter som avses i artikel 9.1</w:t>
      </w:r>
      <w:r>
        <w:rPr>
          <w:spacing w:val="-2"/>
        </w:rPr>
        <w:t xml:space="preserve"> i</w:t>
      </w:r>
      <w:r w:rsidRPr="00097879">
        <w:rPr>
          <w:spacing w:val="-2"/>
        </w:rPr>
        <w:t xml:space="preserve"> EU:s dataskydds</w:t>
      </w:r>
      <w:r w:rsidRPr="00097879">
        <w:rPr>
          <w:spacing w:val="-2"/>
        </w:rPr>
        <w:softHyphen/>
        <w:t>för</w:t>
      </w:r>
      <w:r w:rsidRPr="00097879">
        <w:rPr>
          <w:spacing w:val="-2"/>
        </w:rPr>
        <w:softHyphen/>
        <w:t>ord</w:t>
      </w:r>
      <w:r w:rsidRPr="00097879">
        <w:rPr>
          <w:spacing w:val="-2"/>
        </w:rPr>
        <w:softHyphen/>
        <w:t>n</w:t>
      </w:r>
      <w:r w:rsidRPr="00097879">
        <w:rPr>
          <w:spacing w:val="-4"/>
        </w:rPr>
        <w:t>ing (känsliga personuppgifter) får behandlas med stöd av artikel 9.2</w:t>
      </w:r>
      <w:r>
        <w:t> g i för</w:t>
      </w:r>
      <w:r>
        <w:softHyphen/>
        <w:t>ord</w:t>
      </w:r>
      <w:r>
        <w:softHyphen/>
        <w:t>ning</w:t>
      </w:r>
      <w:r>
        <w:softHyphen/>
        <w:t>en om det är nödvändigt med hänsyn till ändamålet med behand</w:t>
      </w:r>
      <w:r>
        <w:softHyphen/>
        <w:t>lingen.</w:t>
      </w:r>
    </w:p>
    <w:p w14:paraId="157DE532" w14:textId="77777777" w:rsidR="00BB21F5" w:rsidRDefault="00BB21F5" w:rsidP="00626F69">
      <w:pPr>
        <w:pStyle w:val="Rubrik4utannumrering"/>
      </w:pPr>
      <w:r w:rsidRPr="003D00F6">
        <w:t xml:space="preserve">Sökbegränsningar </w:t>
      </w:r>
    </w:p>
    <w:p w14:paraId="19CE5D9F" w14:textId="77777777" w:rsidR="00BB21F5" w:rsidRPr="00B41682" w:rsidRDefault="00BB21F5" w:rsidP="00626F69">
      <w:pPr>
        <w:pStyle w:val="Brdtext"/>
      </w:pPr>
      <w:r>
        <w:rPr>
          <w:b/>
        </w:rPr>
        <w:t>10</w:t>
      </w:r>
      <w:r w:rsidRPr="00640C08">
        <w:rPr>
          <w:b/>
        </w:rPr>
        <w:t> §</w:t>
      </w:r>
      <w:r w:rsidRPr="00640C08">
        <w:t>    </w:t>
      </w:r>
      <w:r w:rsidRPr="00F151A3">
        <w:rPr>
          <w:spacing w:val="-2"/>
        </w:rPr>
        <w:t>Det är förbjudet att utföra sökningar i syfte att få fram ett ur</w:t>
      </w:r>
      <w:r w:rsidRPr="00F151A3">
        <w:rPr>
          <w:spacing w:val="-2"/>
        </w:rPr>
        <w:softHyphen/>
        <w:t xml:space="preserve">val </w:t>
      </w:r>
      <w:r w:rsidRPr="003D00F6">
        <w:t>av personer grundat på känsliga personuppgifter eller uppgifter som avses i artikel</w:t>
      </w:r>
      <w:r>
        <w:t> </w:t>
      </w:r>
      <w:r w:rsidRPr="003D00F6">
        <w:t>10 i EU:s dataskyddsförordning.</w:t>
      </w:r>
    </w:p>
    <w:p w14:paraId="1CEA67EB" w14:textId="77777777" w:rsidR="00BB21F5" w:rsidRDefault="00BB21F5" w:rsidP="00626F69">
      <w:pPr>
        <w:pStyle w:val="Rubrik4utannumrering"/>
      </w:pPr>
      <w:r w:rsidRPr="003D00F6">
        <w:t xml:space="preserve">Längsta tid som personuppgifter får behandlas </w:t>
      </w:r>
    </w:p>
    <w:p w14:paraId="67A15CF7" w14:textId="77777777" w:rsidR="00BB21F5" w:rsidRDefault="00BB21F5" w:rsidP="00626F69">
      <w:pPr>
        <w:pStyle w:val="Brdtext"/>
      </w:pPr>
      <w:r>
        <w:rPr>
          <w:b/>
        </w:rPr>
        <w:t>11</w:t>
      </w:r>
      <w:r w:rsidRPr="00640C08">
        <w:rPr>
          <w:b/>
        </w:rPr>
        <w:t> §</w:t>
      </w:r>
      <w:r w:rsidRPr="00640C08">
        <w:t>    </w:t>
      </w:r>
      <w:r w:rsidRPr="00CB5C4C">
        <w:rPr>
          <w:spacing w:val="-2"/>
        </w:rPr>
        <w:t xml:space="preserve">Personuppgifter får inte behandlas under längre tid än vad som </w:t>
      </w:r>
      <w:r>
        <w:t>är nöd</w:t>
      </w:r>
      <w:r>
        <w:softHyphen/>
        <w:t xml:space="preserve">vändigt med hänsyn till ändamålet med behandlingen. Detta </w:t>
      </w:r>
      <w:r w:rsidRPr="00CB5C4C">
        <w:rPr>
          <w:spacing w:val="-2"/>
        </w:rPr>
        <w:t>hindrar dock inte att Jämställdhetsmyndigheten arkiverar och bevarar</w:t>
      </w:r>
      <w:r>
        <w:t xml:space="preserve"> allmänna handlingar eller att arkivmaterial lämnas till en arkiv</w:t>
      </w:r>
      <w:r>
        <w:softHyphen/>
        <w:t>myn</w:t>
      </w:r>
      <w:r>
        <w:softHyphen/>
        <w:t xml:space="preserve">dighet. </w:t>
      </w:r>
    </w:p>
    <w:p w14:paraId="34784B38" w14:textId="77777777" w:rsidR="00BB21F5" w:rsidRDefault="00BB21F5" w:rsidP="00626F69">
      <w:pPr>
        <w:pStyle w:val="Rubrik4utannumrering"/>
      </w:pPr>
      <w:r w:rsidRPr="003D00F6">
        <w:t xml:space="preserve">Rätten att göra invändningar </w:t>
      </w:r>
    </w:p>
    <w:p w14:paraId="05EA74DF" w14:textId="77777777" w:rsidR="00BB21F5" w:rsidRDefault="00BB21F5" w:rsidP="00626F69">
      <w:pPr>
        <w:pStyle w:val="Brdtext"/>
      </w:pPr>
      <w:r>
        <w:rPr>
          <w:b/>
        </w:rPr>
        <w:t>12</w:t>
      </w:r>
      <w:r w:rsidRPr="00640C08">
        <w:rPr>
          <w:b/>
        </w:rPr>
        <w:t> §</w:t>
      </w:r>
      <w:r w:rsidRPr="00640C08">
        <w:t>    </w:t>
      </w:r>
      <w:r w:rsidRPr="00A53BCF">
        <w:t>Artikel</w:t>
      </w:r>
      <w:r>
        <w:t> </w:t>
      </w:r>
      <w:r w:rsidRPr="00A53BCF">
        <w:t>21.1 i EU:s dataskyddsförordning om rätten att göra invänd</w:t>
      </w:r>
      <w:r>
        <w:softHyphen/>
      </w:r>
      <w:r w:rsidRPr="00A53BCF">
        <w:t>ningar gäller inte vid sådan behandling som är tillåten enligt denna lag eller föreskrifter som har meddelats i anslutning till lagen</w:t>
      </w:r>
      <w:r>
        <w:t>.</w:t>
      </w:r>
    </w:p>
    <w:p w14:paraId="0E92341B" w14:textId="77777777" w:rsidR="00BB21F5" w:rsidRDefault="00BB21F5" w:rsidP="00626F69">
      <w:pPr>
        <w:pStyle w:val="Slutstreck"/>
      </w:pPr>
      <w:r w:rsidRPr="00660EEA">
        <w:t>                      </w:t>
      </w:r>
    </w:p>
    <w:p w14:paraId="19E59FEA" w14:textId="77777777" w:rsidR="00BB21F5" w:rsidRDefault="00BB21F5" w:rsidP="00626F69">
      <w:pPr>
        <w:pStyle w:val="Brdtextmedindrag"/>
      </w:pPr>
      <w:r>
        <w:t>Denna lag träder i kraft den 1 januari 2027.</w:t>
      </w:r>
    </w:p>
    <w:p w14:paraId="19349F04" w14:textId="77777777" w:rsidR="00BB21F5" w:rsidRDefault="00BB21F5" w:rsidP="00626F69">
      <w:pPr>
        <w:pStyle w:val="Brdtextmedindrag"/>
      </w:pPr>
    </w:p>
    <w:p w14:paraId="12C5091D" w14:textId="77777777" w:rsidR="00BB21F5" w:rsidRDefault="00BB21F5" w:rsidP="00626F69">
      <w:pPr>
        <w:pStyle w:val="Brdtextmedindrag"/>
      </w:pPr>
    </w:p>
    <w:p w14:paraId="4ACB63A0" w14:textId="77777777" w:rsidR="00BB21F5" w:rsidRDefault="00BB21F5" w:rsidP="00626F69">
      <w:pPr>
        <w:pStyle w:val="Brdtextmedindrag"/>
      </w:pPr>
    </w:p>
    <w:p w14:paraId="2ECE3605" w14:textId="77777777" w:rsidR="00BB21F5" w:rsidRDefault="00BB21F5" w:rsidP="00626F69">
      <w:pPr>
        <w:pStyle w:val="Brdtextmedindrag"/>
        <w:sectPr w:rsidR="00BB21F5" w:rsidSect="00155500">
          <w:headerReference w:type="even" r:id="rId88"/>
          <w:headerReference w:type="default" r:id="rId89"/>
          <w:footerReference w:type="even" r:id="rId90"/>
          <w:footerReference w:type="default" r:id="rId91"/>
          <w:headerReference w:type="first" r:id="rId92"/>
          <w:footerReference w:type="first" r:id="rId93"/>
          <w:footnotePr>
            <w:numRestart w:val="eachSect"/>
          </w:footnotePr>
          <w:pgSz w:w="9356" w:h="13721" w:code="9"/>
          <w:pgMar w:top="794" w:right="2438" w:bottom="1191" w:left="1021" w:header="0" w:footer="709" w:gutter="0"/>
          <w:cols w:space="708"/>
          <w:docGrid w:linePitch="360"/>
        </w:sectPr>
      </w:pPr>
    </w:p>
    <w:p w14:paraId="6FFB2125" w14:textId="77777777" w:rsidR="00BB21F5" w:rsidRDefault="00BB21F5" w:rsidP="00A81799">
      <w:pPr>
        <w:pStyle w:val="Rubrik2utannumrering"/>
        <w:spacing w:before="0"/>
      </w:pPr>
      <w:bookmarkStart w:id="129" w:name="_Toc231995389"/>
      <w:r>
        <w:lastRenderedPageBreak/>
        <w:t>Förslag till lag om ändring i brottsbalken</w:t>
      </w:r>
      <w:bookmarkEnd w:id="129"/>
      <w:r>
        <w:t xml:space="preserve"> </w:t>
      </w:r>
    </w:p>
    <w:p w14:paraId="10337B9C" w14:textId="77777777" w:rsidR="00BB21F5" w:rsidRDefault="00BB21F5" w:rsidP="00A81799">
      <w:pPr>
        <w:pStyle w:val="Brdtext"/>
      </w:pPr>
      <w:r w:rsidRPr="004F4AA8">
        <w:t>Härigenom föreskrivs</w:t>
      </w:r>
      <w:r>
        <w:rPr>
          <w:rStyle w:val="Fotnotsreferens"/>
        </w:rPr>
        <w:footnoteReference w:id="19"/>
      </w:r>
      <w:r>
        <w:t xml:space="preserve"> i fråga om brottsbalken </w:t>
      </w:r>
    </w:p>
    <w:p w14:paraId="2219CA31" w14:textId="77777777" w:rsidR="00BB21F5" w:rsidRDefault="00BB21F5" w:rsidP="00A81799">
      <w:pPr>
        <w:pStyle w:val="Brdtextmedindrag"/>
      </w:pPr>
      <w:r w:rsidRPr="00F908DE">
        <w:rPr>
          <w:i/>
        </w:rPr>
        <w:t>dels</w:t>
      </w:r>
      <w:r w:rsidRPr="004F4AA8">
        <w:t xml:space="preserve"> att </w:t>
      </w:r>
      <w:r>
        <w:t>4 </w:t>
      </w:r>
      <w:r w:rsidRPr="004F4AA8">
        <w:t xml:space="preserve">kap. </w:t>
      </w:r>
      <w:r>
        <w:t>10 §</w:t>
      </w:r>
      <w:r w:rsidRPr="004F4AA8">
        <w:t xml:space="preserve"> </w:t>
      </w:r>
      <w:r w:rsidRPr="00FD27EF">
        <w:t>ska ha följande lydelse,</w:t>
      </w:r>
    </w:p>
    <w:p w14:paraId="526E8E52" w14:textId="77777777" w:rsidR="00BB21F5" w:rsidRDefault="00BB21F5" w:rsidP="00A81799">
      <w:pPr>
        <w:pStyle w:val="Brdtextmedindrag"/>
      </w:pPr>
      <w:r w:rsidRPr="00F908DE">
        <w:rPr>
          <w:i/>
        </w:rPr>
        <w:t>dels</w:t>
      </w:r>
      <w:r w:rsidRPr="00FD27EF">
        <w:t xml:space="preserve"> att det</w:t>
      </w:r>
      <w:r>
        <w:t xml:space="preserve"> </w:t>
      </w:r>
      <w:r w:rsidRPr="00FD27EF">
        <w:t>ska införas en ny paragraf, 4</w:t>
      </w:r>
      <w:r>
        <w:t> </w:t>
      </w:r>
      <w:r w:rsidRPr="00FD27EF">
        <w:t>kap. 1</w:t>
      </w:r>
      <w:r>
        <w:t> </w:t>
      </w:r>
      <w:r w:rsidRPr="00FD27EF">
        <w:t>c</w:t>
      </w:r>
      <w:r>
        <w:t> §, av följande lydelse</w:t>
      </w:r>
      <w:r w:rsidRPr="00FD27EF">
        <w:t>.</w:t>
      </w:r>
    </w:p>
    <w:p w14:paraId="7656B56E" w14:textId="77777777" w:rsidR="00BB21F5" w:rsidRDefault="00BB21F5" w:rsidP="00A8179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1799" w:rsidRPr="005B0E77" w14:paraId="39EBD835" w14:textId="77777777" w:rsidTr="00E03741">
        <w:tc>
          <w:tcPr>
            <w:tcW w:w="2500" w:type="pct"/>
            <w:tcMar>
              <w:left w:w="0" w:type="dxa"/>
            </w:tcMar>
          </w:tcPr>
          <w:p w14:paraId="777B2E66" w14:textId="77777777" w:rsidR="00BB21F5" w:rsidRPr="005B0E77" w:rsidRDefault="00BB21F5" w:rsidP="00E03741">
            <w:pPr>
              <w:pStyle w:val="Brdtext"/>
              <w:rPr>
                <w:i/>
              </w:rPr>
            </w:pPr>
            <w:r w:rsidRPr="005B0E77">
              <w:rPr>
                <w:i/>
              </w:rPr>
              <w:t>Nuvarande lydelse</w:t>
            </w:r>
          </w:p>
        </w:tc>
        <w:tc>
          <w:tcPr>
            <w:tcW w:w="2500" w:type="pct"/>
            <w:tcMar>
              <w:right w:w="0" w:type="dxa"/>
            </w:tcMar>
          </w:tcPr>
          <w:p w14:paraId="4BAFFF8E" w14:textId="77777777" w:rsidR="00BB21F5" w:rsidRPr="005B0E77" w:rsidRDefault="00BB21F5" w:rsidP="00E03741">
            <w:pPr>
              <w:pStyle w:val="Brdtext"/>
              <w:rPr>
                <w:i/>
              </w:rPr>
            </w:pPr>
            <w:r w:rsidRPr="005B0E77">
              <w:rPr>
                <w:i/>
              </w:rPr>
              <w:t>Föreslagen lydelse</w:t>
            </w:r>
          </w:p>
        </w:tc>
      </w:tr>
    </w:tbl>
    <w:p w14:paraId="27D23921" w14:textId="77777777" w:rsidR="00BB21F5" w:rsidRDefault="00BB21F5" w:rsidP="00A81799">
      <w:pPr>
        <w:pStyle w:val="Brdtext"/>
        <w:spacing w:before="230"/>
        <w:jc w:val="center"/>
        <w:rPr>
          <w:b/>
        </w:rPr>
      </w:pPr>
      <w:r>
        <w:rPr>
          <w:b/>
        </w:rPr>
        <w:t>4 kap.</w:t>
      </w:r>
    </w:p>
    <w:p w14:paraId="46E67297" w14:textId="77777777" w:rsidR="00BB21F5" w:rsidRPr="00B67252" w:rsidRDefault="00BB21F5" w:rsidP="00A8179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1799" w14:paraId="3978EFAB" w14:textId="77777777" w:rsidTr="00E03741">
        <w:tc>
          <w:tcPr>
            <w:tcW w:w="2500" w:type="pct"/>
            <w:tcMar>
              <w:left w:w="0" w:type="dxa"/>
            </w:tcMar>
          </w:tcPr>
          <w:p w14:paraId="11C6EF43" w14:textId="77777777" w:rsidR="00BB21F5" w:rsidRDefault="00BB21F5" w:rsidP="00E03741">
            <w:pPr>
              <w:pStyle w:val="Brdtextmedindrag"/>
            </w:pPr>
          </w:p>
        </w:tc>
        <w:tc>
          <w:tcPr>
            <w:tcW w:w="2500" w:type="pct"/>
            <w:tcMar>
              <w:right w:w="0" w:type="dxa"/>
            </w:tcMar>
          </w:tcPr>
          <w:p w14:paraId="17D5A01B" w14:textId="77777777" w:rsidR="00BB21F5" w:rsidRPr="002B135E" w:rsidRDefault="00BB21F5" w:rsidP="00E03741">
            <w:pPr>
              <w:pStyle w:val="Brdtext"/>
              <w:rPr>
                <w:i/>
                <w:iCs/>
                <w:spacing w:val="-6"/>
              </w:rPr>
            </w:pPr>
            <w:r w:rsidRPr="002B135E">
              <w:rPr>
                <w:i/>
                <w:iCs/>
              </w:rPr>
              <w:t>1 c §</w:t>
            </w:r>
          </w:p>
          <w:p w14:paraId="796BD936" w14:textId="77777777" w:rsidR="00BB21F5" w:rsidRDefault="00BB21F5" w:rsidP="00E03741">
            <w:pPr>
              <w:pStyle w:val="Brdtextmedindrag"/>
            </w:pPr>
            <w:r w:rsidRPr="00E5568C">
              <w:rPr>
                <w:i/>
                <w:iCs/>
                <w:spacing w:val="-6"/>
              </w:rPr>
              <w:t xml:space="preserve">Den som, i annat fall än vad som </w:t>
            </w:r>
            <w:r w:rsidRPr="00E5568C">
              <w:rPr>
                <w:i/>
                <w:iCs/>
                <w:spacing w:val="-2"/>
              </w:rPr>
              <w:t xml:space="preserve">avses i 1 a eller 1 b §, </w:t>
            </w:r>
            <w:r>
              <w:rPr>
                <w:i/>
                <w:iCs/>
                <w:spacing w:val="-2"/>
              </w:rPr>
              <w:t xml:space="preserve">för egen eller annans del, </w:t>
            </w:r>
            <w:r w:rsidRPr="00E5568C">
              <w:rPr>
                <w:i/>
                <w:iCs/>
                <w:spacing w:val="-2"/>
              </w:rPr>
              <w:t>nytt</w:t>
            </w:r>
            <w:r>
              <w:rPr>
                <w:i/>
                <w:iCs/>
                <w:spacing w:val="-2"/>
              </w:rPr>
              <w:softHyphen/>
            </w:r>
            <w:r w:rsidRPr="00E5568C">
              <w:rPr>
                <w:i/>
                <w:iCs/>
                <w:spacing w:val="-2"/>
              </w:rPr>
              <w:t xml:space="preserve">jar en tjänst som </w:t>
            </w:r>
            <w:r>
              <w:rPr>
                <w:i/>
                <w:iCs/>
                <w:spacing w:val="-2"/>
              </w:rPr>
              <w:t>ut</w:t>
            </w:r>
            <w:r>
              <w:rPr>
                <w:i/>
                <w:iCs/>
                <w:spacing w:val="-2"/>
              </w:rPr>
              <w:softHyphen/>
              <w:t>förs</w:t>
            </w:r>
            <w:r w:rsidRPr="00E5568C">
              <w:rPr>
                <w:i/>
                <w:iCs/>
                <w:spacing w:val="-6"/>
              </w:rPr>
              <w:t xml:space="preserve"> </w:t>
            </w:r>
            <w:r w:rsidRPr="00E5568C">
              <w:rPr>
                <w:i/>
                <w:iCs/>
              </w:rPr>
              <w:t xml:space="preserve">av en person </w:t>
            </w:r>
            <w:r>
              <w:rPr>
                <w:i/>
                <w:iCs/>
              </w:rPr>
              <w:t xml:space="preserve">som en följd av att han eller hon </w:t>
            </w:r>
            <w:r w:rsidRPr="00E5568C">
              <w:rPr>
                <w:i/>
                <w:iCs/>
              </w:rPr>
              <w:t>är utsatt för män</w:t>
            </w:r>
            <w:r w:rsidRPr="00E5568C">
              <w:rPr>
                <w:i/>
                <w:iCs/>
              </w:rPr>
              <w:softHyphen/>
              <w:t>nisko</w:t>
            </w:r>
            <w:r w:rsidRPr="00E5568C">
              <w:rPr>
                <w:i/>
                <w:iCs/>
              </w:rPr>
              <w:softHyphen/>
            </w:r>
            <w:r w:rsidRPr="00E5568C">
              <w:rPr>
                <w:i/>
                <w:iCs/>
                <w:spacing w:val="-4"/>
              </w:rPr>
              <w:t>han</w:t>
            </w:r>
            <w:r>
              <w:rPr>
                <w:i/>
                <w:iCs/>
                <w:spacing w:val="-4"/>
              </w:rPr>
              <w:softHyphen/>
            </w:r>
            <w:r w:rsidRPr="00E5568C">
              <w:rPr>
                <w:i/>
                <w:iCs/>
                <w:spacing w:val="-4"/>
              </w:rPr>
              <w:t>del eller människo</w:t>
            </w:r>
            <w:r w:rsidRPr="00E5568C">
              <w:rPr>
                <w:i/>
                <w:iCs/>
                <w:spacing w:val="-4"/>
              </w:rPr>
              <w:softHyphen/>
              <w:t>explo</w:t>
            </w:r>
            <w:r w:rsidRPr="00E5568C">
              <w:rPr>
                <w:i/>
                <w:iCs/>
                <w:spacing w:val="-4"/>
              </w:rPr>
              <w:softHyphen/>
              <w:t>a</w:t>
            </w:r>
            <w:r>
              <w:rPr>
                <w:i/>
                <w:iCs/>
                <w:spacing w:val="-4"/>
              </w:rPr>
              <w:softHyphen/>
            </w:r>
            <w:r w:rsidRPr="00E5568C">
              <w:rPr>
                <w:i/>
                <w:iCs/>
                <w:spacing w:val="-4"/>
              </w:rPr>
              <w:t>te</w:t>
            </w:r>
            <w:r>
              <w:rPr>
                <w:i/>
                <w:iCs/>
                <w:spacing w:val="-4"/>
              </w:rPr>
              <w:softHyphen/>
            </w:r>
            <w:r w:rsidRPr="00E5568C">
              <w:rPr>
                <w:i/>
                <w:iCs/>
                <w:spacing w:val="-4"/>
              </w:rPr>
              <w:t>ring</w:t>
            </w:r>
            <w:r w:rsidRPr="004B3819">
              <w:rPr>
                <w:i/>
                <w:iCs/>
              </w:rPr>
              <w:t xml:space="preserve">, </w:t>
            </w:r>
            <w:r w:rsidRPr="00E5568C">
              <w:rPr>
                <w:i/>
                <w:iCs/>
                <w:spacing w:val="-6"/>
              </w:rPr>
              <w:t xml:space="preserve">döms för </w:t>
            </w:r>
            <w:r w:rsidRPr="00E5568C">
              <w:rPr>
                <w:i/>
                <w:iCs/>
                <w:spacing w:val="-6"/>
                <w:u w:val="single"/>
              </w:rPr>
              <w:t>olaga tjänste</w:t>
            </w:r>
            <w:r>
              <w:rPr>
                <w:i/>
                <w:iCs/>
                <w:spacing w:val="-6"/>
                <w:u w:val="single"/>
              </w:rPr>
              <w:softHyphen/>
            </w:r>
            <w:r w:rsidRPr="00E5568C">
              <w:rPr>
                <w:i/>
                <w:iCs/>
                <w:spacing w:val="-6"/>
                <w:u w:val="single"/>
              </w:rPr>
              <w:t>ut</w:t>
            </w:r>
            <w:r>
              <w:rPr>
                <w:i/>
                <w:iCs/>
                <w:spacing w:val="-6"/>
                <w:u w:val="single"/>
              </w:rPr>
              <w:softHyphen/>
            </w:r>
            <w:r w:rsidRPr="00E5568C">
              <w:rPr>
                <w:i/>
                <w:iCs/>
                <w:spacing w:val="-6"/>
                <w:u w:val="single"/>
              </w:rPr>
              <w:t>nytt</w:t>
            </w:r>
            <w:r>
              <w:rPr>
                <w:i/>
                <w:iCs/>
                <w:spacing w:val="-6"/>
                <w:u w:val="single"/>
              </w:rPr>
              <w:softHyphen/>
            </w:r>
            <w:r w:rsidRPr="00E5568C">
              <w:rPr>
                <w:i/>
                <w:iCs/>
                <w:spacing w:val="-6"/>
                <w:u w:val="single"/>
              </w:rPr>
              <w:t>jande</w:t>
            </w:r>
            <w:r w:rsidRPr="00E5568C">
              <w:rPr>
                <w:i/>
                <w:iCs/>
                <w:spacing w:val="-6"/>
              </w:rPr>
              <w:t xml:space="preserve"> till</w:t>
            </w:r>
            <w:r w:rsidRPr="004B3819">
              <w:rPr>
                <w:i/>
                <w:iCs/>
              </w:rPr>
              <w:t xml:space="preserve"> fängelse i högst fyra</w:t>
            </w:r>
            <w:r>
              <w:rPr>
                <w:i/>
                <w:iCs/>
              </w:rPr>
              <w:t> </w:t>
            </w:r>
            <w:r w:rsidRPr="004B3819">
              <w:rPr>
                <w:i/>
                <w:iCs/>
              </w:rPr>
              <w:t>år.</w:t>
            </w:r>
          </w:p>
        </w:tc>
      </w:tr>
    </w:tbl>
    <w:p w14:paraId="6F8F411E" w14:textId="77777777" w:rsidR="00BB21F5" w:rsidRPr="00800A0F" w:rsidRDefault="00BB21F5" w:rsidP="00A8179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81799" w:rsidRPr="005B0E77" w14:paraId="65C26C5E" w14:textId="77777777" w:rsidTr="00E03741">
        <w:tc>
          <w:tcPr>
            <w:tcW w:w="2500" w:type="pct"/>
            <w:tcMar>
              <w:left w:w="0" w:type="dxa"/>
            </w:tcMar>
          </w:tcPr>
          <w:p w14:paraId="65C21F78" w14:textId="77777777" w:rsidR="00BB21F5" w:rsidRPr="005B0E77" w:rsidRDefault="00BB21F5" w:rsidP="00E03741">
            <w:pPr>
              <w:pStyle w:val="Brdtext"/>
              <w:rPr>
                <w:i/>
              </w:rPr>
            </w:pPr>
            <w:r>
              <w:rPr>
                <w:i/>
              </w:rPr>
              <w:t>Lydelse enligt SFS 2026:950</w:t>
            </w:r>
          </w:p>
        </w:tc>
        <w:tc>
          <w:tcPr>
            <w:tcW w:w="2500" w:type="pct"/>
            <w:tcMar>
              <w:right w:w="0" w:type="dxa"/>
            </w:tcMar>
          </w:tcPr>
          <w:p w14:paraId="633E3D4C" w14:textId="77777777" w:rsidR="00BB21F5" w:rsidRPr="005B0E77" w:rsidRDefault="00BB21F5" w:rsidP="00E03741">
            <w:pPr>
              <w:pStyle w:val="Brdtext"/>
              <w:rPr>
                <w:i/>
              </w:rPr>
            </w:pPr>
            <w:r w:rsidRPr="005B0E77">
              <w:rPr>
                <w:i/>
              </w:rPr>
              <w:t>Föreslagen lydelse</w:t>
            </w:r>
          </w:p>
        </w:tc>
      </w:tr>
    </w:tbl>
    <w:p w14:paraId="6EC4313B" w14:textId="77777777" w:rsidR="00BB21F5" w:rsidRDefault="00BB21F5" w:rsidP="00A81799">
      <w:pPr>
        <w:pStyle w:val="Brdtext"/>
        <w:spacing w:before="230"/>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A81799" w:rsidRPr="005B0E77" w14:paraId="46C4ADCF" w14:textId="77777777" w:rsidTr="00E03741">
        <w:tc>
          <w:tcPr>
            <w:tcW w:w="2500" w:type="pct"/>
            <w:tcMar>
              <w:left w:w="0" w:type="dxa"/>
            </w:tcMar>
          </w:tcPr>
          <w:p w14:paraId="77A19187" w14:textId="77777777" w:rsidR="00BB21F5" w:rsidRPr="0085634D" w:rsidRDefault="00BB21F5" w:rsidP="00E03741">
            <w:pPr>
              <w:pStyle w:val="Brdtextmedindrag"/>
            </w:pPr>
            <w:r w:rsidRPr="00473D02">
              <w:t xml:space="preserve">För försök, förberedelse eller </w:t>
            </w:r>
            <w:r w:rsidRPr="003364E1">
              <w:rPr>
                <w:spacing w:val="-2"/>
              </w:rPr>
              <w:t xml:space="preserve">stämpling till människorov, </w:t>
            </w:r>
            <w:r w:rsidRPr="003364E1">
              <w:rPr>
                <w:spacing w:val="-6"/>
              </w:rPr>
              <w:t>män</w:t>
            </w:r>
            <w:r w:rsidRPr="003364E1">
              <w:rPr>
                <w:spacing w:val="-6"/>
              </w:rPr>
              <w:softHyphen/>
              <w:t>niskohandel, grov människoexplo</w:t>
            </w:r>
            <w:r w:rsidRPr="003364E1">
              <w:rPr>
                <w:spacing w:val="-6"/>
              </w:rPr>
              <w:softHyphen/>
              <w:t>ate</w:t>
            </w:r>
            <w:r>
              <w:rPr>
                <w:spacing w:val="-6"/>
              </w:rPr>
              <w:softHyphen/>
            </w:r>
            <w:r w:rsidRPr="003364E1">
              <w:rPr>
                <w:spacing w:val="-6"/>
              </w:rPr>
              <w:t>ring</w:t>
            </w:r>
            <w:r>
              <w:t xml:space="preserve">, </w:t>
            </w:r>
            <w:r w:rsidRPr="00473D02">
              <w:t>olaga frihetsberövande</w:t>
            </w:r>
            <w:r>
              <w:t xml:space="preserve">, </w:t>
            </w:r>
            <w:r w:rsidRPr="003364E1">
              <w:rPr>
                <w:spacing w:val="-2"/>
              </w:rPr>
              <w:t>äkten</w:t>
            </w:r>
            <w:r>
              <w:rPr>
                <w:spacing w:val="-2"/>
              </w:rPr>
              <w:softHyphen/>
            </w:r>
            <w:r w:rsidRPr="003364E1">
              <w:rPr>
                <w:spacing w:val="-2"/>
              </w:rPr>
              <w:t>skapstvång eller barnäkten</w:t>
            </w:r>
            <w:r w:rsidRPr="003364E1">
              <w:rPr>
                <w:spacing w:val="-2"/>
              </w:rPr>
              <w:softHyphen/>
              <w:t>skaps</w:t>
            </w:r>
            <w:r>
              <w:rPr>
                <w:spacing w:val="-2"/>
              </w:rPr>
              <w:softHyphen/>
            </w:r>
            <w:r w:rsidRPr="003364E1">
              <w:rPr>
                <w:spacing w:val="-2"/>
              </w:rPr>
              <w:t>brott</w:t>
            </w:r>
            <w:r w:rsidRPr="00473D02">
              <w:t xml:space="preserve"> och för underlåtenhet </w:t>
            </w:r>
            <w:r w:rsidRPr="003364E1">
              <w:rPr>
                <w:spacing w:val="-6"/>
              </w:rPr>
              <w:t>att av</w:t>
            </w:r>
            <w:r>
              <w:rPr>
                <w:spacing w:val="-6"/>
              </w:rPr>
              <w:softHyphen/>
            </w:r>
            <w:r w:rsidRPr="003364E1">
              <w:rPr>
                <w:spacing w:val="-6"/>
              </w:rPr>
              <w:t>slöja eller förhindra ett så</w:t>
            </w:r>
            <w:r w:rsidRPr="003364E1">
              <w:rPr>
                <w:spacing w:val="-6"/>
              </w:rPr>
              <w:softHyphen/>
              <w:t>dant</w:t>
            </w:r>
            <w:r w:rsidRPr="00473D02">
              <w:t xml:space="preserve"> brott döms det till ansvar enligt 23</w:t>
            </w:r>
            <w:r>
              <w:t> </w:t>
            </w:r>
            <w:r w:rsidRPr="00473D02">
              <w:t xml:space="preserve">kap. </w:t>
            </w:r>
            <w:r w:rsidRPr="0085634D">
              <w:t>Detsamma gäller för för</w:t>
            </w:r>
            <w:r>
              <w:softHyphen/>
            </w:r>
            <w:r w:rsidRPr="0085634D">
              <w:t>sök, för</w:t>
            </w:r>
            <w:r>
              <w:softHyphen/>
            </w:r>
            <w:r w:rsidRPr="0085634D">
              <w:t xml:space="preserve">beredelse eller stämpling till människoexploatering, grovt </w:t>
            </w:r>
            <w:r w:rsidRPr="00151898">
              <w:rPr>
                <w:spacing w:val="-4"/>
              </w:rPr>
              <w:t>olaga tvång, grovt olaga hot, grovt</w:t>
            </w:r>
            <w:r w:rsidRPr="0085634D">
              <w:t xml:space="preserve"> hem</w:t>
            </w:r>
            <w:r>
              <w:softHyphen/>
            </w:r>
            <w:r w:rsidRPr="0085634D">
              <w:t xml:space="preserve">fridsbrott eller grovt olaga intrång </w:t>
            </w:r>
            <w:r w:rsidRPr="002F7177">
              <w:rPr>
                <w:i/>
                <w:iCs/>
              </w:rPr>
              <w:t>och</w:t>
            </w:r>
            <w:r>
              <w:t xml:space="preserve"> </w:t>
            </w:r>
            <w:r w:rsidRPr="00D95CFD">
              <w:t>för försök till äktenskaps</w:t>
            </w:r>
            <w:r>
              <w:softHyphen/>
            </w:r>
            <w:r w:rsidRPr="00D95CFD">
              <w:t xml:space="preserve">resebrott </w:t>
            </w:r>
            <w:r w:rsidRPr="002F7177">
              <w:rPr>
                <w:i/>
                <w:iCs/>
              </w:rPr>
              <w:t>eller</w:t>
            </w:r>
            <w:r w:rsidRPr="00D95CFD">
              <w:t xml:space="preserve"> äktenskapsresebrott mot barn </w:t>
            </w:r>
            <w:r w:rsidRPr="002F7177">
              <w:rPr>
                <w:i/>
                <w:iCs/>
              </w:rPr>
              <w:t>samt</w:t>
            </w:r>
            <w:r w:rsidRPr="0085634D">
              <w:t xml:space="preserve"> för försök eller för</w:t>
            </w:r>
            <w:r>
              <w:softHyphen/>
            </w:r>
            <w:r w:rsidRPr="00151898">
              <w:rPr>
                <w:spacing w:val="-2"/>
              </w:rPr>
              <w:t>beredelse till dataintrång som om</w:t>
            </w:r>
            <w:r w:rsidRPr="0085634D">
              <w:t xml:space="preserve"> </w:t>
            </w:r>
            <w:r w:rsidRPr="00151898">
              <w:rPr>
                <w:spacing w:val="-2"/>
              </w:rPr>
              <w:t>det fullbordats inte skulle ha varit</w:t>
            </w:r>
            <w:r w:rsidRPr="0085634D">
              <w:t xml:space="preserve"> </w:t>
            </w:r>
            <w:r w:rsidRPr="00151898">
              <w:rPr>
                <w:spacing w:val="-6"/>
              </w:rPr>
              <w:t>att anse som ringa, eller grovt data</w:t>
            </w:r>
            <w:r w:rsidRPr="00151898">
              <w:rPr>
                <w:spacing w:val="-6"/>
              </w:rPr>
              <w:softHyphen/>
              <w:t>intrång</w:t>
            </w:r>
            <w:r w:rsidRPr="0085634D">
              <w:t>.</w:t>
            </w:r>
          </w:p>
        </w:tc>
        <w:tc>
          <w:tcPr>
            <w:tcW w:w="2500" w:type="pct"/>
            <w:tcMar>
              <w:right w:w="0" w:type="dxa"/>
            </w:tcMar>
          </w:tcPr>
          <w:p w14:paraId="0C58D3DE" w14:textId="77777777" w:rsidR="00BB21F5" w:rsidRPr="005B0E77" w:rsidRDefault="00BB21F5" w:rsidP="00E03741">
            <w:pPr>
              <w:pStyle w:val="Brdtextmedindrag"/>
            </w:pPr>
            <w:r w:rsidRPr="00473D02">
              <w:t xml:space="preserve">För försök, förberedelse eller </w:t>
            </w:r>
            <w:r w:rsidRPr="008F3DAF">
              <w:rPr>
                <w:spacing w:val="-2"/>
              </w:rPr>
              <w:t xml:space="preserve">stämpling till människorov, </w:t>
            </w:r>
            <w:r w:rsidRPr="008F3DAF">
              <w:rPr>
                <w:spacing w:val="-6"/>
              </w:rPr>
              <w:t>män</w:t>
            </w:r>
            <w:r w:rsidRPr="008F3DAF">
              <w:rPr>
                <w:spacing w:val="-6"/>
              </w:rPr>
              <w:softHyphen/>
              <w:t>ni</w:t>
            </w:r>
            <w:r>
              <w:rPr>
                <w:spacing w:val="-6"/>
              </w:rPr>
              <w:softHyphen/>
            </w:r>
            <w:r w:rsidRPr="008F3DAF">
              <w:rPr>
                <w:spacing w:val="-6"/>
              </w:rPr>
              <w:t>skohandel, grov människoexplo</w:t>
            </w:r>
            <w:r w:rsidRPr="008F3DAF">
              <w:rPr>
                <w:spacing w:val="-6"/>
              </w:rPr>
              <w:softHyphen/>
              <w:t>a</w:t>
            </w:r>
            <w:r>
              <w:rPr>
                <w:spacing w:val="-6"/>
              </w:rPr>
              <w:softHyphen/>
            </w:r>
            <w:r w:rsidRPr="008F3DAF">
              <w:rPr>
                <w:spacing w:val="-6"/>
              </w:rPr>
              <w:t>te</w:t>
            </w:r>
            <w:r>
              <w:rPr>
                <w:spacing w:val="-6"/>
              </w:rPr>
              <w:softHyphen/>
            </w:r>
            <w:r w:rsidRPr="008F3DAF">
              <w:rPr>
                <w:spacing w:val="-6"/>
              </w:rPr>
              <w:t>ring</w:t>
            </w:r>
            <w:r>
              <w:t>,</w:t>
            </w:r>
            <w:r w:rsidRPr="00473D02">
              <w:t xml:space="preserve"> olaga frihetsberövande</w:t>
            </w:r>
            <w:r>
              <w:t xml:space="preserve">, </w:t>
            </w:r>
            <w:r w:rsidRPr="008F3DAF">
              <w:rPr>
                <w:spacing w:val="-4"/>
              </w:rPr>
              <w:t>äkten</w:t>
            </w:r>
            <w:r>
              <w:rPr>
                <w:spacing w:val="-4"/>
              </w:rPr>
              <w:softHyphen/>
            </w:r>
            <w:r w:rsidRPr="008F3DAF">
              <w:rPr>
                <w:spacing w:val="-4"/>
              </w:rPr>
              <w:t>skapstvång eller barnäkten</w:t>
            </w:r>
            <w:r w:rsidRPr="008F3DAF">
              <w:rPr>
                <w:spacing w:val="-4"/>
              </w:rPr>
              <w:softHyphen/>
              <w:t>skapsbrott</w:t>
            </w:r>
            <w:r w:rsidRPr="00473D02">
              <w:t xml:space="preserve"> och för underlåtenhet </w:t>
            </w:r>
            <w:r w:rsidRPr="008F3DAF">
              <w:rPr>
                <w:spacing w:val="-6"/>
              </w:rPr>
              <w:t>att avslöja eller förhindra ett sådant</w:t>
            </w:r>
            <w:r w:rsidRPr="00473D02">
              <w:t xml:space="preserve"> brott döms det till ansvar enligt 23</w:t>
            </w:r>
            <w:r>
              <w:t> </w:t>
            </w:r>
            <w:r w:rsidRPr="00473D02">
              <w:t xml:space="preserve">kap. </w:t>
            </w:r>
            <w:r w:rsidRPr="0085634D">
              <w:t>Detsamma gäller för för</w:t>
            </w:r>
            <w:r>
              <w:softHyphen/>
            </w:r>
            <w:r w:rsidRPr="0085634D">
              <w:t>sök, förberedelse eller stämpling till människo</w:t>
            </w:r>
            <w:r>
              <w:softHyphen/>
            </w:r>
            <w:r w:rsidRPr="0085634D">
              <w:t>exploa</w:t>
            </w:r>
            <w:r>
              <w:softHyphen/>
            </w:r>
            <w:r w:rsidRPr="0085634D">
              <w:t>te</w:t>
            </w:r>
            <w:r>
              <w:softHyphen/>
            </w:r>
            <w:r w:rsidRPr="0085634D">
              <w:t xml:space="preserve">ring, grovt </w:t>
            </w:r>
            <w:r w:rsidRPr="000C3141">
              <w:rPr>
                <w:spacing w:val="-4"/>
              </w:rPr>
              <w:t>olaga tvång, grovt olaga hot, grovt</w:t>
            </w:r>
            <w:r w:rsidRPr="0085634D">
              <w:t xml:space="preserve"> hemfridsbrott eller grovt olaga intrång</w:t>
            </w:r>
            <w:r w:rsidRPr="002F7177">
              <w:rPr>
                <w:i/>
                <w:iCs/>
              </w:rPr>
              <w:t>,</w:t>
            </w:r>
            <w:r w:rsidRPr="0085634D">
              <w:t xml:space="preserve"> </w:t>
            </w:r>
            <w:r w:rsidRPr="00D95CFD">
              <w:t>för försök till äkten</w:t>
            </w:r>
            <w:r>
              <w:softHyphen/>
            </w:r>
            <w:r w:rsidRPr="00D95CFD">
              <w:t>skaps</w:t>
            </w:r>
            <w:r>
              <w:softHyphen/>
            </w:r>
            <w:r w:rsidRPr="00D95CFD">
              <w:t>resebrott</w:t>
            </w:r>
            <w:r w:rsidRPr="002F7177">
              <w:rPr>
                <w:i/>
                <w:iCs/>
              </w:rPr>
              <w:t>,</w:t>
            </w:r>
            <w:r>
              <w:t xml:space="preserve"> </w:t>
            </w:r>
            <w:r w:rsidRPr="00D95CFD">
              <w:t>äkten</w:t>
            </w:r>
            <w:r>
              <w:softHyphen/>
            </w:r>
            <w:r w:rsidRPr="00D95CFD">
              <w:t>skaps</w:t>
            </w:r>
            <w:r>
              <w:softHyphen/>
            </w:r>
            <w:r w:rsidRPr="00D95CFD">
              <w:t>resebrott mot barn</w:t>
            </w:r>
            <w:r>
              <w:t xml:space="preserve"> </w:t>
            </w:r>
            <w:r w:rsidRPr="002F7177">
              <w:rPr>
                <w:i/>
                <w:iCs/>
              </w:rPr>
              <w:t>eller olaga tjänste</w:t>
            </w:r>
            <w:r>
              <w:rPr>
                <w:i/>
                <w:iCs/>
              </w:rPr>
              <w:softHyphen/>
            </w:r>
            <w:r w:rsidRPr="002F7177">
              <w:rPr>
                <w:i/>
                <w:iCs/>
              </w:rPr>
              <w:t>utnyttjande</w:t>
            </w:r>
            <w:r>
              <w:rPr>
                <w:i/>
                <w:iCs/>
              </w:rPr>
              <w:t xml:space="preserve"> och</w:t>
            </w:r>
            <w:r>
              <w:t xml:space="preserve"> </w:t>
            </w:r>
            <w:r w:rsidRPr="0085634D">
              <w:t>för försök eller för</w:t>
            </w:r>
            <w:r>
              <w:softHyphen/>
            </w:r>
            <w:r w:rsidRPr="000C3141">
              <w:rPr>
                <w:spacing w:val="-4"/>
              </w:rPr>
              <w:t>beredelse till dataintrång som om</w:t>
            </w:r>
            <w:r w:rsidRPr="0085634D">
              <w:t xml:space="preserve"> </w:t>
            </w:r>
            <w:r w:rsidRPr="000C3141">
              <w:rPr>
                <w:spacing w:val="-4"/>
              </w:rPr>
              <w:t>det fullbordats inte skulle ha varit</w:t>
            </w:r>
            <w:r w:rsidRPr="0085634D">
              <w:t xml:space="preserve"> </w:t>
            </w:r>
            <w:r w:rsidRPr="000C3141">
              <w:rPr>
                <w:spacing w:val="-6"/>
              </w:rPr>
              <w:t>att anse som ringa, eller grovt data</w:t>
            </w:r>
            <w:r w:rsidRPr="000C3141">
              <w:rPr>
                <w:spacing w:val="-6"/>
              </w:rPr>
              <w:softHyphen/>
              <w:t>in</w:t>
            </w:r>
            <w:r>
              <w:rPr>
                <w:spacing w:val="-6"/>
              </w:rPr>
              <w:softHyphen/>
            </w:r>
            <w:r w:rsidRPr="000C3141">
              <w:rPr>
                <w:spacing w:val="-6"/>
              </w:rPr>
              <w:t>trång</w:t>
            </w:r>
            <w:r w:rsidRPr="0085634D">
              <w:rPr>
                <w:i/>
                <w:iCs/>
              </w:rPr>
              <w:t>.</w:t>
            </w:r>
          </w:p>
        </w:tc>
      </w:tr>
    </w:tbl>
    <w:p w14:paraId="024CC6F4" w14:textId="77777777" w:rsidR="00BB21F5" w:rsidRDefault="00BB21F5" w:rsidP="00A81799">
      <w:pPr>
        <w:pStyle w:val="Slutstreck"/>
      </w:pPr>
      <w:r w:rsidRPr="00660EEA">
        <w:t>                      </w:t>
      </w:r>
    </w:p>
    <w:p w14:paraId="56792F91" w14:textId="77777777" w:rsidR="00BB21F5" w:rsidRDefault="00BB21F5" w:rsidP="00A81799">
      <w:pPr>
        <w:pStyle w:val="Brdtextmedindrag"/>
      </w:pPr>
      <w:r>
        <w:t>Denna lag träder i kraft den 1 januari 2027.</w:t>
      </w:r>
    </w:p>
    <w:p w14:paraId="0222BEF9" w14:textId="77777777" w:rsidR="00BB21F5" w:rsidRDefault="00BB21F5" w:rsidP="00A81799">
      <w:pPr>
        <w:pStyle w:val="Rubrik2utannumrering"/>
        <w:spacing w:before="0"/>
      </w:pPr>
      <w:bookmarkStart w:id="130" w:name="_Toc221546233"/>
      <w:bookmarkStart w:id="131" w:name="_Toc224045273"/>
      <w:bookmarkStart w:id="132" w:name="_Toc221546234"/>
      <w:bookmarkStart w:id="133" w:name="_Toc224045274"/>
      <w:bookmarkStart w:id="134" w:name="_Toc231995390"/>
      <w:bookmarkEnd w:id="130"/>
      <w:bookmarkEnd w:id="131"/>
      <w:bookmarkEnd w:id="132"/>
      <w:bookmarkEnd w:id="133"/>
      <w:r>
        <w:lastRenderedPageBreak/>
        <w:t>Förslag till lag om ändring i lagen (2008:962) om valfrihetssystem</w:t>
      </w:r>
      <w:bookmarkEnd w:id="134"/>
    </w:p>
    <w:p w14:paraId="0A051327" w14:textId="77777777" w:rsidR="00BB21F5" w:rsidRDefault="00BB21F5" w:rsidP="00A81799">
      <w:pPr>
        <w:pStyle w:val="Brdtext"/>
      </w:pPr>
      <w:r>
        <w:t>Härigenom föreskrivs att 7 kap. 1 § lagen (2008:962) om valfrihetssystem ska ha följande lydelse.</w:t>
      </w:r>
    </w:p>
    <w:p w14:paraId="7FBC7796" w14:textId="77777777" w:rsidR="00BB21F5" w:rsidRDefault="00BB21F5" w:rsidP="00A8179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81799" w:rsidRPr="005B0E77" w14:paraId="52C20965" w14:textId="77777777" w:rsidTr="00E03741">
        <w:tc>
          <w:tcPr>
            <w:tcW w:w="2500" w:type="pct"/>
            <w:tcMar>
              <w:left w:w="0" w:type="dxa"/>
            </w:tcMar>
          </w:tcPr>
          <w:p w14:paraId="7C44C411" w14:textId="77777777" w:rsidR="00BB21F5" w:rsidRPr="005B0E77" w:rsidRDefault="00BB21F5" w:rsidP="00E03741">
            <w:pPr>
              <w:pStyle w:val="Brdtext"/>
              <w:rPr>
                <w:i/>
              </w:rPr>
            </w:pPr>
            <w:r>
              <w:rPr>
                <w:i/>
              </w:rPr>
              <w:t>Lydelse enligt SFS 2026:884</w:t>
            </w:r>
          </w:p>
        </w:tc>
        <w:tc>
          <w:tcPr>
            <w:tcW w:w="2500" w:type="pct"/>
            <w:tcMar>
              <w:right w:w="0" w:type="dxa"/>
            </w:tcMar>
          </w:tcPr>
          <w:p w14:paraId="7522CA91" w14:textId="77777777" w:rsidR="00BB21F5" w:rsidRPr="005B0E77" w:rsidRDefault="00BB21F5" w:rsidP="00E03741">
            <w:pPr>
              <w:pStyle w:val="Brdtext"/>
              <w:rPr>
                <w:i/>
              </w:rPr>
            </w:pPr>
            <w:r w:rsidRPr="005B0E77">
              <w:rPr>
                <w:i/>
              </w:rPr>
              <w:t>Föreslagen lydelse</w:t>
            </w:r>
          </w:p>
        </w:tc>
      </w:tr>
    </w:tbl>
    <w:p w14:paraId="78EF571B" w14:textId="77777777" w:rsidR="00BB21F5" w:rsidRPr="002F4403" w:rsidRDefault="00BB21F5" w:rsidP="00A81799">
      <w:pPr>
        <w:pStyle w:val="Brdtext"/>
        <w:spacing w:before="230"/>
        <w:jc w:val="center"/>
        <w:rPr>
          <w:b/>
        </w:rPr>
      </w:pPr>
      <w:r>
        <w:rPr>
          <w:b/>
        </w:rPr>
        <w:t>7 kap.</w:t>
      </w:r>
    </w:p>
    <w:p w14:paraId="10EDAAD6" w14:textId="77777777" w:rsidR="00BB21F5" w:rsidRDefault="00BB21F5" w:rsidP="00A81799">
      <w:pPr>
        <w:pStyle w:val="Brdtext"/>
        <w:jc w:val="center"/>
      </w:pPr>
      <w:r>
        <w:t>1 §</w:t>
      </w:r>
    </w:p>
    <w:p w14:paraId="08BF8952" w14:textId="77777777" w:rsidR="00BB21F5" w:rsidRPr="00CD6B3B" w:rsidRDefault="00BB21F5" w:rsidP="00A81799">
      <w:pPr>
        <w:pStyle w:val="Brdtextmedindrag"/>
      </w:pPr>
      <w:r w:rsidRPr="00CD6B3B">
        <w:t>En upphandlande myndighet får utesluta en sökande om myndig</w:t>
      </w:r>
      <w:r w:rsidRPr="00CD6B3B">
        <w:softHyphen/>
        <w:t>heten får kännedom om att den sökande enligt en dom som fått laga kraft är dömd för brott som inne</w:t>
      </w:r>
      <w:r w:rsidRPr="00CD6B3B">
        <w:softHyphen/>
        <w:t>fattar</w:t>
      </w:r>
    </w:p>
    <w:p w14:paraId="3703BD65" w14:textId="77777777" w:rsidR="00BB21F5" w:rsidRPr="00CD6B3B" w:rsidRDefault="00BB21F5" w:rsidP="00A81799">
      <w:pPr>
        <w:pStyle w:val="Brdtextmedindrag"/>
      </w:pPr>
      <w:r w:rsidRPr="00CD6B3B">
        <w:t>1. sådan brottslighet som avses i artikel 2 i rådets rambeslut 2008/841/RIF av den 24 oktober 2008 om kampen mot organiserad brott</w:t>
      </w:r>
      <w:r w:rsidRPr="00CD6B3B">
        <w:softHyphen/>
        <w:t>slighet,</w:t>
      </w:r>
    </w:p>
    <w:p w14:paraId="2585A4C8" w14:textId="77777777" w:rsidR="00BB21F5" w:rsidRPr="00CD6B3B" w:rsidRDefault="00BB21F5" w:rsidP="00A81799">
      <w:pPr>
        <w:pStyle w:val="Brdtextmedindrag"/>
      </w:pPr>
      <w:r w:rsidRPr="00CD6B3B">
        <w:t>2. bestickning enligt definitionen i artikel 3 i rådets akt av den 26 maj 1997 om utarbetande på grundval av artikel K 3.2 c i fördraget om Euro</w:t>
      </w:r>
      <w:r w:rsidRPr="00CD6B3B">
        <w:softHyphen/>
        <w:t>peiska union</w:t>
      </w:r>
      <w:r w:rsidRPr="00CD6B3B">
        <w:softHyphen/>
        <w:t>en av kon</w:t>
      </w:r>
      <w:r w:rsidRPr="00CD6B3B">
        <w:softHyphen/>
        <w:t>ven</w:t>
      </w:r>
      <w:r w:rsidRPr="00CD6B3B">
        <w:softHyphen/>
        <w:t>tionen om kamp mot korruption som tjänstemän i Europeiska ge</w:t>
      </w:r>
      <w:r w:rsidRPr="00CD6B3B">
        <w:softHyphen/>
        <w:t>men</w:t>
      </w:r>
      <w:r w:rsidRPr="00CD6B3B">
        <w:softHyphen/>
        <w:t>skaperna eller Europeiska uni</w:t>
      </w:r>
      <w:r w:rsidRPr="00CD6B3B">
        <w:softHyphen/>
        <w:t>onens med</w:t>
      </w:r>
      <w:r w:rsidRPr="00CD6B3B">
        <w:softHyphen/>
        <w:t>lemsstater är delaktiga i, korr</w:t>
      </w:r>
      <w:r w:rsidRPr="00CD6B3B">
        <w:softHyphen/>
        <w:t>uption enligt artikel 2.1 i rå</w:t>
      </w:r>
      <w:r w:rsidRPr="00CD6B3B">
        <w:softHyphen/>
        <w:t>dets rambeslut 2003/568/RIF av den 22 juli 2003 om kampen mot korru</w:t>
      </w:r>
      <w:r w:rsidRPr="00CD6B3B">
        <w:softHyphen/>
        <w:t>ption inom den privata sek</w:t>
      </w:r>
      <w:r w:rsidRPr="00CD6B3B">
        <w:softHyphen/>
        <w:t>torn, eller korruption enligt natio</w:t>
      </w:r>
      <w:r w:rsidRPr="00CD6B3B">
        <w:softHyphen/>
        <w:t>nella bestämmelser,</w:t>
      </w:r>
    </w:p>
    <w:p w14:paraId="130F6560" w14:textId="77777777" w:rsidR="00BB21F5" w:rsidRPr="00CD6B3B" w:rsidRDefault="00BB21F5" w:rsidP="00A81799">
      <w:pPr>
        <w:pStyle w:val="Brdtextmedindrag"/>
      </w:pPr>
      <w:r w:rsidRPr="00CD6B3B">
        <w:t>3. bedrägeri i den mening som av</w:t>
      </w:r>
      <w:r w:rsidRPr="00CD6B3B">
        <w:softHyphen/>
        <w:t>ses i artikel 1 i konventionen som ut</w:t>
      </w:r>
      <w:r w:rsidRPr="00CD6B3B">
        <w:softHyphen/>
        <w:t>arbetats på grundval av ar</w:t>
      </w:r>
      <w:r w:rsidRPr="00CD6B3B">
        <w:softHyphen/>
        <w:t>tikel K.3 i fördraget om Euro</w:t>
      </w:r>
      <w:r w:rsidRPr="00CD6B3B">
        <w:softHyphen/>
        <w:t>peiska uni</w:t>
      </w:r>
      <w:r w:rsidRPr="00CD6B3B">
        <w:softHyphen/>
        <w:t>onen, om skydd av Euro</w:t>
      </w:r>
      <w:r w:rsidRPr="00CD6B3B">
        <w:softHyphen/>
        <w:t>pe</w:t>
      </w:r>
      <w:r w:rsidRPr="00CD6B3B">
        <w:softHyphen/>
        <w:t>iska ge</w:t>
      </w:r>
      <w:r w:rsidRPr="00CD6B3B">
        <w:softHyphen/>
        <w:t>men</w:t>
      </w:r>
      <w:r w:rsidRPr="00CD6B3B">
        <w:softHyphen/>
        <w:t>skapernas finansiella in</w:t>
      </w:r>
      <w:r w:rsidRPr="00CD6B3B">
        <w:softHyphen/>
      </w:r>
      <w:r w:rsidRPr="00CD6B3B">
        <w:softHyphen/>
        <w:t>t</w:t>
      </w:r>
      <w:r w:rsidRPr="00CD6B3B">
        <w:softHyphen/>
        <w:t>ressen,</w:t>
      </w:r>
    </w:p>
    <w:p w14:paraId="50B0C9BF" w14:textId="77777777" w:rsidR="00BB21F5" w:rsidRPr="00CD6B3B" w:rsidRDefault="00BB21F5" w:rsidP="00A81799">
      <w:pPr>
        <w:pStyle w:val="Brdtextmedindrag"/>
      </w:pPr>
      <w:r w:rsidRPr="00CD6B3B">
        <w:t>4. penningtvätt eller finansiering av terrorism enligt definitionen i ar</w:t>
      </w:r>
      <w:r w:rsidRPr="00CD6B3B">
        <w:softHyphen/>
        <w:t>tikel 1 i Europaparlamentets och rå</w:t>
      </w:r>
      <w:r w:rsidRPr="00CD6B3B">
        <w:softHyphen/>
        <w:t>dets direktiv (EU) 2015/849 av den 20 maj 2015 om åtgärder för att förhindra att det finansiella sy</w:t>
      </w:r>
      <w:r w:rsidRPr="00CD6B3B">
        <w:softHyphen/>
        <w:t>stemet används för penning</w:t>
      </w:r>
      <w:r w:rsidRPr="00CD6B3B">
        <w:softHyphen/>
        <w:t>tvätt eller finansiering av terrorism, om ändring av Europa</w:t>
      </w:r>
      <w:r>
        <w:softHyphen/>
      </w:r>
      <w:r w:rsidRPr="00CD6B3B">
        <w:t>parlamentets och rådets förordning (EU) nr 648/2012 och om upphävande av Eu</w:t>
      </w:r>
      <w:r w:rsidRPr="00CD6B3B">
        <w:softHyphen/>
        <w:t>ropa</w:t>
      </w:r>
      <w:r w:rsidRPr="00CD6B3B">
        <w:softHyphen/>
        <w:t>parlamentets och rådets di</w:t>
      </w:r>
      <w:r w:rsidRPr="00CD6B3B">
        <w:softHyphen/>
        <w:t>rektiv 2005/60/EG och kommi</w:t>
      </w:r>
      <w:r w:rsidRPr="00CD6B3B">
        <w:softHyphen/>
        <w:t>ssion</w:t>
      </w:r>
      <w:r w:rsidRPr="00CD6B3B">
        <w:softHyphen/>
        <w:t>ens direktiv 2006/70/EG, i ly</w:t>
      </w:r>
      <w:r w:rsidRPr="00CD6B3B">
        <w:softHyphen/>
        <w:t>delsen enligt Europa</w:t>
      </w:r>
      <w:r w:rsidRPr="00CD6B3B">
        <w:softHyphen/>
        <w:t>parla</w:t>
      </w:r>
      <w:r w:rsidRPr="00CD6B3B">
        <w:softHyphen/>
        <w:t>mentets och rådets förordning (EU) 2023/1113,</w:t>
      </w:r>
    </w:p>
    <w:p w14:paraId="2938953B" w14:textId="77777777" w:rsidR="00BB21F5" w:rsidRPr="00864073" w:rsidRDefault="00BB21F5" w:rsidP="00A81799">
      <w:pPr>
        <w:pStyle w:val="Brdtextmedindrag"/>
      </w:pPr>
      <w:r w:rsidRPr="00CD6B3B">
        <w:t>5. terroristbrott eller brott med an</w:t>
      </w:r>
      <w:r w:rsidRPr="00CD6B3B">
        <w:softHyphen/>
        <w:t>knytning till terroristverk</w:t>
      </w:r>
      <w:r w:rsidRPr="00CD6B3B">
        <w:softHyphen/>
        <w:t>samhet så</w:t>
      </w:r>
      <w:r w:rsidRPr="00CD6B3B">
        <w:softHyphen/>
        <w:t>som de definieras i artiklarna 3 och 5–12 i Europa</w:t>
      </w:r>
      <w:r w:rsidRPr="00CD6B3B">
        <w:softHyphen/>
        <w:t>parlamentets och rådets direktiv (EU) 2017/541 av den 15 mars 2017 om be</w:t>
      </w:r>
      <w:r w:rsidRPr="00CD6B3B">
        <w:softHyphen/>
        <w:t>kämp</w:t>
      </w:r>
      <w:r w:rsidRPr="00CD6B3B">
        <w:softHyphen/>
        <w:t>an</w:t>
      </w:r>
      <w:r w:rsidRPr="00CD6B3B">
        <w:softHyphen/>
        <w:t>de av terrorism, om ersättande av rådets rambeslut 2002/475/RIF och om ändring av rådets beslut 2005/671/RIF, i den ursprung</w:t>
      </w:r>
      <w:r w:rsidRPr="00CD6B3B">
        <w:softHyphen/>
        <w:t>liga lydelsen, eller anstiftan, medhjälp och försök att begå brott i den me</w:t>
      </w:r>
      <w:r w:rsidRPr="00CD6B3B">
        <w:softHyphen/>
        <w:t>ning som avses i artikel 14 i det direktivet, eller</w:t>
      </w:r>
    </w:p>
    <w:tbl>
      <w:tblPr>
        <w:tblW w:w="5000" w:type="pct"/>
        <w:tblCellMar>
          <w:left w:w="125" w:type="dxa"/>
          <w:right w:w="125" w:type="dxa"/>
        </w:tblCellMar>
        <w:tblLook w:val="0000" w:firstRow="0" w:lastRow="0" w:firstColumn="0" w:lastColumn="0" w:noHBand="0" w:noVBand="0"/>
      </w:tblPr>
      <w:tblGrid>
        <w:gridCol w:w="2948"/>
        <w:gridCol w:w="2949"/>
      </w:tblGrid>
      <w:tr w:rsidR="00A81799" w:rsidRPr="00141CA8" w14:paraId="7D3730FB" w14:textId="77777777" w:rsidTr="00E03741">
        <w:tc>
          <w:tcPr>
            <w:tcW w:w="2500" w:type="pct"/>
            <w:tcMar>
              <w:left w:w="0" w:type="dxa"/>
            </w:tcMar>
          </w:tcPr>
          <w:p w14:paraId="7AC1C109" w14:textId="77777777" w:rsidR="00BB21F5" w:rsidRPr="00141CA8" w:rsidRDefault="00BB21F5" w:rsidP="00E03741">
            <w:pPr>
              <w:pStyle w:val="Brdtextmedindrag"/>
            </w:pPr>
            <w:r w:rsidRPr="00CD6B3B">
              <w:t>6. människohandel enligt defini</w:t>
            </w:r>
            <w:r w:rsidRPr="00CD6B3B">
              <w:softHyphen/>
              <w:t>ti</w:t>
            </w:r>
            <w:r w:rsidRPr="00CD6B3B">
              <w:softHyphen/>
              <w:t>onen i artikel 2 i Europa</w:t>
            </w:r>
            <w:r w:rsidRPr="00CD6B3B">
              <w:softHyphen/>
              <w:t>parla</w:t>
            </w:r>
            <w:r w:rsidRPr="00CD6B3B">
              <w:softHyphen/>
              <w:t>men</w:t>
            </w:r>
            <w:r>
              <w:softHyphen/>
            </w:r>
            <w:r w:rsidRPr="00CD6B3B">
              <w:t>tets och rådets direktiv 2011/36/EU av den 5 april 2011 om förebygg</w:t>
            </w:r>
            <w:r>
              <w:softHyphen/>
            </w:r>
            <w:r w:rsidRPr="00CD6B3B">
              <w:t>ande och bekämp</w:t>
            </w:r>
            <w:r w:rsidRPr="00CD6B3B">
              <w:softHyphen/>
              <w:t>ande av männi</w:t>
            </w:r>
            <w:r>
              <w:softHyphen/>
            </w:r>
            <w:r w:rsidRPr="00CD6B3B">
              <w:t>sko</w:t>
            </w:r>
            <w:r w:rsidRPr="00CD6B3B">
              <w:softHyphen/>
              <w:t>handel, om skydd av dess offer och om ersättande av rå</w:t>
            </w:r>
            <w:r w:rsidRPr="00CD6B3B">
              <w:softHyphen/>
              <w:t>dets ram</w:t>
            </w:r>
            <w:r>
              <w:t>-</w:t>
            </w:r>
            <w:r>
              <w:br/>
            </w:r>
            <w:r>
              <w:br/>
            </w:r>
            <w:r w:rsidRPr="00CD6B3B">
              <w:lastRenderedPageBreak/>
              <w:t>beslut 2002/629/RIF</w:t>
            </w:r>
            <w:r w:rsidRPr="00290F79">
              <w:t xml:space="preserve">, i </w:t>
            </w:r>
            <w:r w:rsidRPr="00864073">
              <w:rPr>
                <w:i/>
                <w:iCs/>
              </w:rPr>
              <w:t>den ur</w:t>
            </w:r>
            <w:r w:rsidRPr="00864073">
              <w:rPr>
                <w:i/>
                <w:iCs/>
              </w:rPr>
              <w:softHyphen/>
              <w:t>sprung</w:t>
            </w:r>
            <w:r w:rsidRPr="00864073">
              <w:rPr>
                <w:i/>
                <w:iCs/>
              </w:rPr>
              <w:softHyphen/>
              <w:t xml:space="preserve">liga </w:t>
            </w:r>
            <w:r w:rsidRPr="00290F79">
              <w:t>lydelsen</w:t>
            </w:r>
            <w:r w:rsidRPr="00CD6B3B">
              <w:t>.</w:t>
            </w:r>
          </w:p>
        </w:tc>
        <w:tc>
          <w:tcPr>
            <w:tcW w:w="2500" w:type="pct"/>
            <w:tcMar>
              <w:right w:w="0" w:type="dxa"/>
            </w:tcMar>
          </w:tcPr>
          <w:p w14:paraId="761776D8" w14:textId="77777777" w:rsidR="00BB21F5" w:rsidRPr="00C134BB" w:rsidRDefault="00BB21F5" w:rsidP="00E03741">
            <w:pPr>
              <w:pStyle w:val="Brdtextmedindrag"/>
              <w:rPr>
                <w:i/>
                <w:iCs/>
              </w:rPr>
            </w:pPr>
            <w:r w:rsidRPr="00CD6B3B">
              <w:lastRenderedPageBreak/>
              <w:t>6. människohandel enligt defini</w:t>
            </w:r>
            <w:r w:rsidRPr="00CD6B3B">
              <w:softHyphen/>
              <w:t>ti</w:t>
            </w:r>
            <w:r w:rsidRPr="00CD6B3B">
              <w:softHyphen/>
              <w:t>onen i artikel 2 i Europa</w:t>
            </w:r>
            <w:r w:rsidRPr="00CD6B3B">
              <w:softHyphen/>
              <w:t>parla</w:t>
            </w:r>
            <w:r w:rsidRPr="00CD6B3B">
              <w:softHyphen/>
              <w:t>men</w:t>
            </w:r>
            <w:r>
              <w:softHyphen/>
            </w:r>
            <w:r w:rsidRPr="00CD6B3B">
              <w:t>tets och rådets direktiv 2011/36/EU av den 5 april 2011 om förebygg</w:t>
            </w:r>
            <w:r>
              <w:softHyphen/>
            </w:r>
            <w:r w:rsidRPr="00CD6B3B">
              <w:t>ande och bekämp</w:t>
            </w:r>
            <w:r w:rsidRPr="00CD6B3B">
              <w:softHyphen/>
              <w:t>ande av männi</w:t>
            </w:r>
            <w:r>
              <w:softHyphen/>
            </w:r>
            <w:r w:rsidRPr="00CD6B3B">
              <w:t>sko</w:t>
            </w:r>
            <w:r w:rsidRPr="00CD6B3B">
              <w:softHyphen/>
              <w:t>handel, om skydd av dess offer och om ersättande av rå</w:t>
            </w:r>
            <w:r w:rsidRPr="00CD6B3B">
              <w:softHyphen/>
              <w:t>dets ram</w:t>
            </w:r>
            <w:r>
              <w:t>-</w:t>
            </w:r>
            <w:r>
              <w:br/>
            </w:r>
            <w:r>
              <w:br/>
            </w:r>
            <w:r>
              <w:br/>
            </w:r>
            <w:r w:rsidRPr="00CD6B3B">
              <w:lastRenderedPageBreak/>
              <w:t>beslut 2002/629/RIF, i lydelsen</w:t>
            </w:r>
            <w:r w:rsidRPr="00864073">
              <w:rPr>
                <w:i/>
                <w:iCs/>
              </w:rPr>
              <w:t xml:space="preserve"> enligt</w:t>
            </w:r>
            <w:r>
              <w:t xml:space="preserve"> </w:t>
            </w:r>
            <w:r>
              <w:rPr>
                <w:i/>
                <w:iCs/>
              </w:rPr>
              <w:t>Europaparlamentets och rådets direktiv (EU) 2024/1712</w:t>
            </w:r>
            <w:r w:rsidRPr="00CD6B3B">
              <w:t>.</w:t>
            </w:r>
          </w:p>
        </w:tc>
      </w:tr>
    </w:tbl>
    <w:p w14:paraId="495EF868" w14:textId="77777777" w:rsidR="00BB21F5" w:rsidRDefault="00BB21F5" w:rsidP="00A81799">
      <w:pPr>
        <w:pStyle w:val="Brdtextmedindrag"/>
      </w:pPr>
      <w:r w:rsidRPr="00CD6B3B">
        <w:lastRenderedPageBreak/>
        <w:t>Om den sökande är en juridisk per</w:t>
      </w:r>
      <w:r w:rsidRPr="00CD6B3B">
        <w:softHyphen/>
        <w:t>son, får den sökande uteslutas om en fysisk person som ingår i den sökandes för</w:t>
      </w:r>
      <w:r w:rsidRPr="00CD6B3B">
        <w:softHyphen/>
        <w:t>valt</w:t>
      </w:r>
      <w:r w:rsidRPr="00CD6B3B">
        <w:softHyphen/>
        <w:t>nings-, lednings- eller kon</w:t>
      </w:r>
      <w:r w:rsidRPr="00CD6B3B">
        <w:softHyphen/>
        <w:t>troll</w:t>
      </w:r>
      <w:r w:rsidRPr="00CD6B3B">
        <w:softHyphen/>
        <w:t>organ har dömts för brottet. Det</w:t>
      </w:r>
      <w:r w:rsidRPr="00CD6B3B">
        <w:softHyphen/>
        <w:t>samma gäller om den som har dömts för brottet är behörig att före</w:t>
      </w:r>
      <w:r w:rsidRPr="00CD6B3B">
        <w:softHyphen/>
        <w:t>träda, fatta beslut om eller kon</w:t>
      </w:r>
      <w:r w:rsidRPr="00CD6B3B">
        <w:softHyphen/>
        <w:t>trollera den sökande.</w:t>
      </w:r>
    </w:p>
    <w:p w14:paraId="5B6C84EC" w14:textId="77777777" w:rsidR="00BB21F5" w:rsidRDefault="00BB21F5" w:rsidP="00A81799">
      <w:pPr>
        <w:pStyle w:val="Slutstreck"/>
      </w:pPr>
      <w:r w:rsidRPr="00660EEA">
        <w:t>                      </w:t>
      </w:r>
    </w:p>
    <w:p w14:paraId="6D343516" w14:textId="77777777" w:rsidR="00BB21F5" w:rsidRDefault="00BB21F5" w:rsidP="00A81799">
      <w:pPr>
        <w:pStyle w:val="Brdtextmedindrag"/>
      </w:pPr>
      <w:r>
        <w:t>1. Denna lag träder i kraft den 1 januari 2027.</w:t>
      </w:r>
    </w:p>
    <w:p w14:paraId="06E587A7" w14:textId="77777777" w:rsidR="00BB21F5" w:rsidRDefault="00BB21F5" w:rsidP="00A81799">
      <w:pPr>
        <w:pStyle w:val="Brdtextmedindrag"/>
      </w:pPr>
      <w:r>
        <w:t>2. </w:t>
      </w:r>
      <w:r w:rsidRPr="007125BF">
        <w:t>F</w:t>
      </w:r>
      <w:r>
        <w:t>ör</w:t>
      </w:r>
      <w:r w:rsidRPr="007125BF">
        <w:t xml:space="preserve"> valfrihetssystem som annonserats f</w:t>
      </w:r>
      <w:r>
        <w:t>ör</w:t>
      </w:r>
      <w:r w:rsidRPr="007125BF">
        <w:t>e ikraftträdandet gäller 7</w:t>
      </w:r>
      <w:r>
        <w:t> </w:t>
      </w:r>
      <w:r w:rsidRPr="007125BF">
        <w:t>kap. 1</w:t>
      </w:r>
      <w:r>
        <w:t xml:space="preserve"> § </w:t>
      </w:r>
      <w:r w:rsidRPr="007125BF">
        <w:t>i den äldre lydelsen.</w:t>
      </w:r>
    </w:p>
    <w:p w14:paraId="2E91D27B" w14:textId="77777777" w:rsidR="00BB21F5" w:rsidRDefault="00BB21F5" w:rsidP="00A81799">
      <w:pPr>
        <w:pStyle w:val="Brdtextmedindrag"/>
      </w:pPr>
    </w:p>
    <w:p w14:paraId="2B449718" w14:textId="77777777" w:rsidR="00BB21F5" w:rsidRDefault="00BB21F5" w:rsidP="00A81799">
      <w:pPr>
        <w:pStyle w:val="Brdtextmedindrag"/>
      </w:pPr>
    </w:p>
    <w:p w14:paraId="31B3298B" w14:textId="77777777" w:rsidR="00BB21F5" w:rsidRDefault="00BB21F5" w:rsidP="00626F69">
      <w:pPr>
        <w:pStyle w:val="Brdtextmedindrag"/>
      </w:pPr>
    </w:p>
    <w:p w14:paraId="61FCE569" w14:textId="77777777" w:rsidR="00BB21F5" w:rsidRDefault="00BB21F5" w:rsidP="00626F69">
      <w:pPr>
        <w:pStyle w:val="Brdtextmedindrag"/>
        <w:sectPr w:rsidR="00BB21F5" w:rsidSect="00626F69">
          <w:headerReference w:type="even" r:id="rId94"/>
          <w:headerReference w:type="default" r:id="rId95"/>
          <w:footerReference w:type="even" r:id="rId96"/>
          <w:footerReference w:type="default" r:id="rId97"/>
          <w:footerReference w:type="first" r:id="rId98"/>
          <w:footnotePr>
            <w:numRestart w:val="eachSect"/>
          </w:footnotePr>
          <w:pgSz w:w="9356" w:h="13721" w:code="9"/>
          <w:pgMar w:top="794" w:right="2438" w:bottom="1191" w:left="1021" w:header="0" w:footer="709" w:gutter="0"/>
          <w:cols w:space="708"/>
          <w:docGrid w:linePitch="360"/>
        </w:sectPr>
      </w:pPr>
    </w:p>
    <w:p w14:paraId="5CCA9464" w14:textId="77777777" w:rsidR="00BB21F5" w:rsidRDefault="00BB21F5" w:rsidP="007F02AD">
      <w:pPr>
        <w:pStyle w:val="Rubrik2utannumrering"/>
        <w:spacing w:before="0"/>
      </w:pPr>
      <w:bookmarkStart w:id="135" w:name="_Toc231995391"/>
      <w:r>
        <w:lastRenderedPageBreak/>
        <w:t>Förslag till lag om ändring i offentlighets- och</w:t>
      </w:r>
      <w:r>
        <w:rPr>
          <w:rFonts w:ascii="Cambria" w:hAnsi="Cambria"/>
        </w:rPr>
        <w:t> </w:t>
      </w:r>
      <w:r>
        <w:t>sekretesslagen (2009:400)</w:t>
      </w:r>
      <w:bookmarkEnd w:id="135"/>
    </w:p>
    <w:p w14:paraId="62ABBA76" w14:textId="77777777" w:rsidR="00BB21F5" w:rsidRDefault="00BB21F5" w:rsidP="007F02AD">
      <w:pPr>
        <w:pStyle w:val="Brdtext"/>
      </w:pPr>
      <w:r>
        <w:t>Härigenom föreskrivs</w:t>
      </w:r>
      <w:r>
        <w:rPr>
          <w:rStyle w:val="Fotnotsreferens"/>
        </w:rPr>
        <w:footnoteReference w:id="20"/>
      </w:r>
      <w:r>
        <w:t xml:space="preserve"> i fråga om offentlighets- och sekretesslagen (2009:400)</w:t>
      </w:r>
    </w:p>
    <w:p w14:paraId="711D1D8D" w14:textId="77777777" w:rsidR="00BB21F5" w:rsidRDefault="00BB21F5" w:rsidP="007F02AD">
      <w:pPr>
        <w:pStyle w:val="Brdtextmedindrag"/>
      </w:pPr>
      <w:r w:rsidRPr="00555FA2">
        <w:rPr>
          <w:i/>
          <w:iCs/>
        </w:rPr>
        <w:t>dels</w:t>
      </w:r>
      <w:r>
        <w:t xml:space="preserve"> att 40 kap. 8 § ska ha följande lydelse, </w:t>
      </w:r>
    </w:p>
    <w:p w14:paraId="05039E84" w14:textId="77777777" w:rsidR="00BB21F5" w:rsidRDefault="00BB21F5" w:rsidP="007F02AD">
      <w:pPr>
        <w:pStyle w:val="Brdtextmedindrag"/>
      </w:pPr>
      <w:r w:rsidRPr="00555FA2">
        <w:rPr>
          <w:i/>
          <w:iCs/>
        </w:rPr>
        <w:t>dels</w:t>
      </w:r>
      <w:r>
        <w:t xml:space="preserve"> att det ska införas en ny paragraf, 40 kap. 7 l §, och när</w:t>
      </w:r>
      <w:r>
        <w:softHyphen/>
        <w:t xml:space="preserve">mast före 40 kap. 7 l § en ny rubrik, av följande lydelse. </w:t>
      </w:r>
    </w:p>
    <w:p w14:paraId="76E4DDD4" w14:textId="77777777" w:rsidR="00BB21F5" w:rsidRDefault="00BB21F5" w:rsidP="007F02A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F02AD" w:rsidRPr="005B0E77" w14:paraId="502448C2" w14:textId="77777777" w:rsidTr="00E03741">
        <w:tc>
          <w:tcPr>
            <w:tcW w:w="2500" w:type="pct"/>
            <w:tcMar>
              <w:left w:w="0" w:type="dxa"/>
            </w:tcMar>
          </w:tcPr>
          <w:p w14:paraId="451F10D7" w14:textId="77777777" w:rsidR="00BB21F5" w:rsidRPr="005B0E77" w:rsidRDefault="00BB21F5" w:rsidP="00E03741">
            <w:pPr>
              <w:pStyle w:val="Brdtext"/>
              <w:rPr>
                <w:i/>
              </w:rPr>
            </w:pPr>
            <w:r w:rsidRPr="005B0E77">
              <w:rPr>
                <w:i/>
              </w:rPr>
              <w:t>Nuvarande lydelse</w:t>
            </w:r>
          </w:p>
        </w:tc>
        <w:tc>
          <w:tcPr>
            <w:tcW w:w="2500" w:type="pct"/>
            <w:tcMar>
              <w:right w:w="0" w:type="dxa"/>
            </w:tcMar>
          </w:tcPr>
          <w:p w14:paraId="53D5E7A3" w14:textId="77777777" w:rsidR="00BB21F5" w:rsidRPr="005B0E77" w:rsidRDefault="00BB21F5" w:rsidP="00E03741">
            <w:pPr>
              <w:pStyle w:val="Brdtext"/>
              <w:rPr>
                <w:i/>
              </w:rPr>
            </w:pPr>
            <w:r w:rsidRPr="005B0E77">
              <w:rPr>
                <w:i/>
              </w:rPr>
              <w:t>Föreslagen lydelse</w:t>
            </w:r>
          </w:p>
        </w:tc>
      </w:tr>
    </w:tbl>
    <w:p w14:paraId="1B080D93" w14:textId="77777777" w:rsidR="00BB21F5" w:rsidRDefault="00BB21F5" w:rsidP="007F02AD">
      <w:pPr>
        <w:pStyle w:val="Brdtext"/>
        <w:spacing w:before="230"/>
        <w:jc w:val="center"/>
        <w:rPr>
          <w:b/>
        </w:rPr>
      </w:pPr>
      <w:r>
        <w:rPr>
          <w:b/>
        </w:rPr>
        <w:t>40 kap.</w:t>
      </w:r>
    </w:p>
    <w:tbl>
      <w:tblPr>
        <w:tblW w:w="5000" w:type="pct"/>
        <w:tblCellMar>
          <w:left w:w="125" w:type="dxa"/>
          <w:right w:w="125" w:type="dxa"/>
        </w:tblCellMar>
        <w:tblLook w:val="0000" w:firstRow="0" w:lastRow="0" w:firstColumn="0" w:lastColumn="0" w:noHBand="0" w:noVBand="0"/>
      </w:tblPr>
      <w:tblGrid>
        <w:gridCol w:w="2948"/>
        <w:gridCol w:w="2949"/>
      </w:tblGrid>
      <w:tr w:rsidR="007F02AD" w:rsidRPr="00141CA8" w14:paraId="11751A0A" w14:textId="77777777" w:rsidTr="00E03741">
        <w:tc>
          <w:tcPr>
            <w:tcW w:w="2500" w:type="pct"/>
            <w:tcMar>
              <w:left w:w="0" w:type="dxa"/>
            </w:tcMar>
          </w:tcPr>
          <w:p w14:paraId="1EFD84BD" w14:textId="77777777" w:rsidR="00BB21F5" w:rsidRPr="00141CA8" w:rsidRDefault="00BB21F5" w:rsidP="00E03741">
            <w:pPr>
              <w:pStyle w:val="Brdtextmedindrag"/>
            </w:pPr>
          </w:p>
        </w:tc>
        <w:tc>
          <w:tcPr>
            <w:tcW w:w="2500" w:type="pct"/>
            <w:tcMar>
              <w:right w:w="0" w:type="dxa"/>
            </w:tcMar>
          </w:tcPr>
          <w:p w14:paraId="7EDA134F" w14:textId="77777777" w:rsidR="00BB21F5" w:rsidRPr="00141CA8" w:rsidRDefault="00BB21F5" w:rsidP="00E03741">
            <w:pPr>
              <w:pStyle w:val="Rubrik4utannumrering"/>
              <w:rPr>
                <w:b w:val="0"/>
                <w:bCs/>
                <w:i/>
                <w:iCs/>
              </w:rPr>
            </w:pPr>
            <w:r w:rsidRPr="00470DAD">
              <w:rPr>
                <w:i/>
              </w:rPr>
              <w:t>Viss verksamhet vid Jämställdhetsmyndigheten</w:t>
            </w:r>
          </w:p>
          <w:p w14:paraId="0F23B6F0" w14:textId="77777777" w:rsidR="00BB21F5" w:rsidRPr="00141CA8" w:rsidRDefault="00BB21F5" w:rsidP="00E03741">
            <w:pPr>
              <w:pStyle w:val="Brdtextmedindrag"/>
              <w:ind w:firstLine="0"/>
              <w:rPr>
                <w:i/>
                <w:iCs/>
              </w:rPr>
            </w:pPr>
            <w:r w:rsidRPr="00141CA8">
              <w:rPr>
                <w:i/>
                <w:iCs/>
              </w:rPr>
              <w:t>7</w:t>
            </w:r>
            <w:r>
              <w:rPr>
                <w:i/>
                <w:iCs/>
              </w:rPr>
              <w:t> l </w:t>
            </w:r>
            <w:r w:rsidRPr="00141CA8">
              <w:rPr>
                <w:i/>
                <w:iCs/>
              </w:rPr>
              <w:t>§</w:t>
            </w:r>
          </w:p>
          <w:p w14:paraId="682DC4C4" w14:textId="77777777" w:rsidR="00BB21F5" w:rsidRPr="00233DD5" w:rsidRDefault="00BB21F5" w:rsidP="00E03741">
            <w:pPr>
              <w:pStyle w:val="Brdtextmedindrag"/>
              <w:rPr>
                <w:i/>
                <w:iCs/>
              </w:rPr>
            </w:pPr>
            <w:r w:rsidRPr="00233DD5">
              <w:rPr>
                <w:i/>
                <w:iCs/>
              </w:rPr>
              <w:t>Sekretess gäller hos Jämställd</w:t>
            </w:r>
            <w:r>
              <w:rPr>
                <w:i/>
                <w:iCs/>
              </w:rPr>
              <w:softHyphen/>
            </w:r>
            <w:r w:rsidRPr="00233DD5">
              <w:rPr>
                <w:i/>
                <w:iCs/>
              </w:rPr>
              <w:t>hetsmyndigheten</w:t>
            </w:r>
            <w:r>
              <w:rPr>
                <w:i/>
                <w:iCs/>
              </w:rPr>
              <w:t xml:space="preserve"> i verksamhet </w:t>
            </w:r>
            <w:r w:rsidRPr="00C15081">
              <w:rPr>
                <w:i/>
                <w:iCs/>
              </w:rPr>
              <w:t>som avses i 2</w:t>
            </w:r>
            <w:r>
              <w:rPr>
                <w:i/>
                <w:iCs/>
              </w:rPr>
              <w:t> </w:t>
            </w:r>
            <w:r w:rsidRPr="00C15081">
              <w:rPr>
                <w:i/>
                <w:iCs/>
              </w:rPr>
              <w:t>§ lagen (2026:000) om viss personuppgifts</w:t>
            </w:r>
            <w:r>
              <w:rPr>
                <w:i/>
                <w:iCs/>
              </w:rPr>
              <w:softHyphen/>
            </w:r>
            <w:r w:rsidRPr="00C15081">
              <w:rPr>
                <w:i/>
                <w:iCs/>
              </w:rPr>
              <w:t>behandling</w:t>
            </w:r>
            <w:r>
              <w:rPr>
                <w:i/>
                <w:iCs/>
              </w:rPr>
              <w:t xml:space="preserve"> </w:t>
            </w:r>
            <w:r w:rsidRPr="00C15081">
              <w:rPr>
                <w:i/>
                <w:iCs/>
              </w:rPr>
              <w:t>vid Jämställdhetsmyndig</w:t>
            </w:r>
            <w:r>
              <w:rPr>
                <w:i/>
                <w:iCs/>
              </w:rPr>
              <w:softHyphen/>
            </w:r>
            <w:r w:rsidRPr="00C15081">
              <w:rPr>
                <w:i/>
                <w:iCs/>
              </w:rPr>
              <w:t>heten</w:t>
            </w:r>
            <w:r>
              <w:rPr>
                <w:i/>
                <w:iCs/>
              </w:rPr>
              <w:t xml:space="preserve"> för upp</w:t>
            </w:r>
            <w:r>
              <w:rPr>
                <w:i/>
                <w:iCs/>
              </w:rPr>
              <w:softHyphen/>
              <w:t>gift om en enskilds personliga eller ekonomiska förhållanden</w:t>
            </w:r>
            <w:r w:rsidRPr="00233DD5">
              <w:rPr>
                <w:i/>
                <w:iCs/>
              </w:rPr>
              <w:t>, om det i</w:t>
            </w:r>
            <w:r w:rsidRPr="00B111D7">
              <w:rPr>
                <w:i/>
                <w:iCs/>
                <w:spacing w:val="-4"/>
              </w:rPr>
              <w:t xml:space="preserve">nte </w:t>
            </w:r>
            <w:r w:rsidRPr="00B111D7">
              <w:rPr>
                <w:i/>
                <w:iCs/>
                <w:spacing w:val="-6"/>
              </w:rPr>
              <w:t>står klart att uppgiften kan röjas utan</w:t>
            </w:r>
            <w:r w:rsidRPr="00233DD5">
              <w:rPr>
                <w:i/>
                <w:iCs/>
              </w:rPr>
              <w:t xml:space="preserve"> att den enskilde eller någon </w:t>
            </w:r>
            <w:r w:rsidRPr="00B111D7">
              <w:rPr>
                <w:i/>
                <w:iCs/>
                <w:spacing w:val="-6"/>
              </w:rPr>
              <w:t>närstå</w:t>
            </w:r>
            <w:r>
              <w:rPr>
                <w:i/>
                <w:iCs/>
                <w:spacing w:val="-6"/>
              </w:rPr>
              <w:softHyphen/>
            </w:r>
            <w:r w:rsidRPr="00B111D7">
              <w:rPr>
                <w:i/>
                <w:iCs/>
                <w:spacing w:val="-6"/>
              </w:rPr>
              <w:t>ende till denne lider skada eller men</w:t>
            </w:r>
            <w:r w:rsidRPr="00233DD5">
              <w:rPr>
                <w:i/>
                <w:iCs/>
              </w:rPr>
              <w:t>.</w:t>
            </w:r>
          </w:p>
          <w:p w14:paraId="3EE27A28" w14:textId="77777777" w:rsidR="00BB21F5" w:rsidRPr="00834FC6" w:rsidRDefault="00BB21F5" w:rsidP="00E03741">
            <w:pPr>
              <w:pStyle w:val="Brdtextmedindrag"/>
              <w:rPr>
                <w:i/>
              </w:rPr>
            </w:pPr>
            <w:r w:rsidRPr="00C134BB">
              <w:rPr>
                <w:i/>
                <w:iCs/>
              </w:rPr>
              <w:t>För uppgift i en allmän hand</w:t>
            </w:r>
            <w:r>
              <w:rPr>
                <w:i/>
                <w:iCs/>
              </w:rPr>
              <w:softHyphen/>
            </w:r>
            <w:r w:rsidRPr="00C134BB">
              <w:rPr>
                <w:i/>
                <w:iCs/>
              </w:rPr>
              <w:t>ling gäller sekretessen i högst sjut</w:t>
            </w:r>
            <w:r>
              <w:rPr>
                <w:i/>
                <w:iCs/>
              </w:rPr>
              <w:softHyphen/>
            </w:r>
            <w:r w:rsidRPr="00C134BB">
              <w:rPr>
                <w:i/>
                <w:iCs/>
              </w:rPr>
              <w:t xml:space="preserve">tio år. </w:t>
            </w:r>
          </w:p>
        </w:tc>
      </w:tr>
    </w:tbl>
    <w:p w14:paraId="5474AC60" w14:textId="77777777" w:rsidR="00BB21F5" w:rsidRDefault="00BB21F5" w:rsidP="007F02AD">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7F02AD" w:rsidRPr="005B0E77" w14:paraId="4370B8D1" w14:textId="77777777" w:rsidTr="00E03741">
        <w:tc>
          <w:tcPr>
            <w:tcW w:w="2500" w:type="pct"/>
            <w:tcMar>
              <w:left w:w="0" w:type="dxa"/>
            </w:tcMar>
          </w:tcPr>
          <w:p w14:paraId="1B05C84D" w14:textId="77777777" w:rsidR="00BB21F5" w:rsidRPr="005B0E77" w:rsidRDefault="00BB21F5" w:rsidP="00E03741">
            <w:pPr>
              <w:pStyle w:val="Brdtext"/>
              <w:rPr>
                <w:i/>
              </w:rPr>
            </w:pPr>
            <w:r>
              <w:rPr>
                <w:i/>
              </w:rPr>
              <w:t>Lydelse enligt prop. 2025/26:214</w:t>
            </w:r>
          </w:p>
        </w:tc>
        <w:tc>
          <w:tcPr>
            <w:tcW w:w="2500" w:type="pct"/>
            <w:tcMar>
              <w:right w:w="0" w:type="dxa"/>
            </w:tcMar>
          </w:tcPr>
          <w:p w14:paraId="47E1FB41" w14:textId="77777777" w:rsidR="00BB21F5" w:rsidRPr="005B0E77" w:rsidRDefault="00BB21F5" w:rsidP="00E03741">
            <w:pPr>
              <w:pStyle w:val="Brdtext"/>
              <w:rPr>
                <w:i/>
              </w:rPr>
            </w:pPr>
            <w:r w:rsidRPr="005B0E77">
              <w:rPr>
                <w:i/>
              </w:rPr>
              <w:t>Föreslagen lydelse</w:t>
            </w:r>
          </w:p>
        </w:tc>
      </w:tr>
    </w:tbl>
    <w:p w14:paraId="566EF959" w14:textId="77777777" w:rsidR="00BB21F5" w:rsidRPr="00EE563C" w:rsidRDefault="00BB21F5" w:rsidP="007F02AD">
      <w:pPr>
        <w:pStyle w:val="Brdtextmedindrag"/>
      </w:pPr>
    </w:p>
    <w:p w14:paraId="7A60B9D9" w14:textId="77777777" w:rsidR="00BB21F5" w:rsidRDefault="00BB21F5" w:rsidP="007F02AD">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7F02AD" w14:paraId="7CAB0D3C" w14:textId="77777777" w:rsidTr="00E03741">
        <w:tc>
          <w:tcPr>
            <w:tcW w:w="2500" w:type="pct"/>
            <w:tcMar>
              <w:left w:w="0" w:type="dxa"/>
            </w:tcMar>
          </w:tcPr>
          <w:p w14:paraId="6BC6B6F6" w14:textId="77777777" w:rsidR="00BB21F5" w:rsidRDefault="00BB21F5" w:rsidP="00E03741">
            <w:pPr>
              <w:pStyle w:val="Brdtextmedindrag"/>
            </w:pPr>
            <w:r w:rsidRPr="00834FC6">
              <w:t>Den tystnadsplikt som följer av 1, 2, 4, 5</w:t>
            </w:r>
            <w:r>
              <w:t xml:space="preserve">, 7 d, </w:t>
            </w:r>
            <w:r w:rsidRPr="00625025">
              <w:t>7</w:t>
            </w:r>
            <w:r>
              <w:t xml:space="preserve"> g </w:t>
            </w:r>
            <w:r w:rsidRPr="00207731">
              <w:rPr>
                <w:i/>
              </w:rPr>
              <w:t>och</w:t>
            </w:r>
            <w:r>
              <w:t xml:space="preserve"> 7 i </w:t>
            </w:r>
            <w:r w:rsidRPr="00834FC6">
              <w:t xml:space="preserve">§§ inskränker </w:t>
            </w:r>
            <w:r w:rsidRPr="006C1035">
              <w:t>rätten enligt 1 kap. 1 och 7 §§ tryckfri</w:t>
            </w:r>
            <w:r>
              <w:softHyphen/>
            </w:r>
            <w:r w:rsidRPr="006C1035">
              <w:t>hetsförordningen</w:t>
            </w:r>
            <w:r w:rsidRPr="00834FC6">
              <w:t xml:space="preserve"> och </w:t>
            </w:r>
            <w:r w:rsidRPr="00101104">
              <w:rPr>
                <w:spacing w:val="-4"/>
              </w:rPr>
              <w:t>1 kap. 1 och 10 §§ yttrandefrihets</w:t>
            </w:r>
            <w:r w:rsidRPr="00101104">
              <w:rPr>
                <w:spacing w:val="-4"/>
              </w:rPr>
              <w:softHyphen/>
              <w:t>grundlagen</w:t>
            </w:r>
            <w:r w:rsidRPr="00101104">
              <w:rPr>
                <w:spacing w:val="-8"/>
              </w:rPr>
              <w:t xml:space="preserve"> att </w:t>
            </w:r>
            <w:r w:rsidRPr="00101104">
              <w:rPr>
                <w:spacing w:val="-6"/>
              </w:rPr>
              <w:t>meddela</w:t>
            </w:r>
            <w:r w:rsidRPr="00101104">
              <w:rPr>
                <w:spacing w:val="-8"/>
              </w:rPr>
              <w:t xml:space="preserve"> och offent</w:t>
            </w:r>
            <w:r w:rsidRPr="00101104">
              <w:rPr>
                <w:spacing w:val="-8"/>
              </w:rPr>
              <w:softHyphen/>
              <w:t>liggöra</w:t>
            </w:r>
            <w:r w:rsidRPr="00834FC6">
              <w:t xml:space="preserve"> uppgifter.</w:t>
            </w:r>
          </w:p>
        </w:tc>
        <w:tc>
          <w:tcPr>
            <w:tcW w:w="2500" w:type="pct"/>
            <w:tcMar>
              <w:right w:w="0" w:type="dxa"/>
            </w:tcMar>
          </w:tcPr>
          <w:p w14:paraId="4165E265" w14:textId="77777777" w:rsidR="00BB21F5" w:rsidRDefault="00BB21F5" w:rsidP="00E03741">
            <w:pPr>
              <w:pStyle w:val="Brdtextmedindrag"/>
            </w:pPr>
            <w:r w:rsidRPr="00834FC6">
              <w:t xml:space="preserve">Den tystnadsplikt som följer </w:t>
            </w:r>
            <w:r w:rsidRPr="005C0C66">
              <w:t>av 1, 2, 4, 5</w:t>
            </w:r>
            <w:r w:rsidRPr="005C0C66">
              <w:rPr>
                <w:i/>
                <w:iCs/>
              </w:rPr>
              <w:t>,</w:t>
            </w:r>
            <w:r w:rsidRPr="005C0C66">
              <w:t xml:space="preserve"> 7 d</w:t>
            </w:r>
            <w:r w:rsidRPr="00AF5DB5">
              <w:rPr>
                <w:iCs/>
              </w:rPr>
              <w:t>,</w:t>
            </w:r>
            <w:r>
              <w:rPr>
                <w:iCs/>
              </w:rPr>
              <w:t xml:space="preserve"> </w:t>
            </w:r>
            <w:r w:rsidRPr="00AF5DB5">
              <w:rPr>
                <w:iCs/>
              </w:rPr>
              <w:t>7 g</w:t>
            </w:r>
            <w:r w:rsidRPr="00E835B4">
              <w:rPr>
                <w:i/>
              </w:rPr>
              <w:t>,</w:t>
            </w:r>
            <w:r w:rsidRPr="00AF5DB5">
              <w:rPr>
                <w:iCs/>
              </w:rPr>
              <w:t xml:space="preserve"> 7</w:t>
            </w:r>
            <w:r>
              <w:rPr>
                <w:iCs/>
              </w:rPr>
              <w:t> </w:t>
            </w:r>
            <w:r w:rsidRPr="00AF5DB5">
              <w:rPr>
                <w:iCs/>
              </w:rPr>
              <w:t>i</w:t>
            </w:r>
            <w:r>
              <w:rPr>
                <w:i/>
              </w:rPr>
              <w:t xml:space="preserve"> och 7</w:t>
            </w:r>
            <w:r w:rsidRPr="005C0C66">
              <w:t> </w:t>
            </w:r>
            <w:r w:rsidRPr="00AF5DB5">
              <w:rPr>
                <w:i/>
                <w:iCs/>
              </w:rPr>
              <w:t>l </w:t>
            </w:r>
            <w:r w:rsidRPr="005C0C66">
              <w:t>§§</w:t>
            </w:r>
            <w:r w:rsidRPr="00101104">
              <w:rPr>
                <w:spacing w:val="-6"/>
              </w:rPr>
              <w:t xml:space="preserve"> in</w:t>
            </w:r>
            <w:r>
              <w:rPr>
                <w:spacing w:val="-6"/>
              </w:rPr>
              <w:softHyphen/>
            </w:r>
            <w:r w:rsidRPr="00101104">
              <w:rPr>
                <w:spacing w:val="-4"/>
              </w:rPr>
              <w:t>skränker rätten enligt 1</w:t>
            </w:r>
            <w:r>
              <w:rPr>
                <w:spacing w:val="-4"/>
              </w:rPr>
              <w:t> kap.</w:t>
            </w:r>
            <w:r w:rsidRPr="00101104">
              <w:rPr>
                <w:spacing w:val="-4"/>
              </w:rPr>
              <w:t xml:space="preserve"> 1 och</w:t>
            </w:r>
            <w:r w:rsidRPr="00834FC6">
              <w:t xml:space="preserve"> </w:t>
            </w:r>
            <w:r w:rsidRPr="00101104">
              <w:rPr>
                <w:spacing w:val="-4"/>
              </w:rPr>
              <w:t>7 §§ tryck</w:t>
            </w:r>
            <w:r>
              <w:rPr>
                <w:spacing w:val="-4"/>
              </w:rPr>
              <w:softHyphen/>
            </w:r>
            <w:r w:rsidRPr="00101104">
              <w:rPr>
                <w:spacing w:val="-4"/>
              </w:rPr>
              <w:t>frihetsförordningen och</w:t>
            </w:r>
            <w:r w:rsidRPr="00834FC6">
              <w:t xml:space="preserve"> </w:t>
            </w:r>
            <w:r w:rsidRPr="00101104">
              <w:rPr>
                <w:spacing w:val="-4"/>
              </w:rPr>
              <w:t>1 kap. 1 och 10 §§ yttrandefrihets</w:t>
            </w:r>
            <w:r w:rsidRPr="00101104">
              <w:rPr>
                <w:spacing w:val="-4"/>
              </w:rPr>
              <w:softHyphen/>
              <w:t>g</w:t>
            </w:r>
            <w:r w:rsidRPr="00101104">
              <w:rPr>
                <w:spacing w:val="-7"/>
              </w:rPr>
              <w:t>rundlagen att meddela och offent</w:t>
            </w:r>
            <w:r w:rsidRPr="00101104">
              <w:rPr>
                <w:spacing w:val="-7"/>
              </w:rPr>
              <w:softHyphen/>
              <w:t>liggöra</w:t>
            </w:r>
            <w:r w:rsidRPr="00834FC6">
              <w:t xml:space="preserve"> uppgifter.</w:t>
            </w:r>
          </w:p>
        </w:tc>
      </w:tr>
    </w:tbl>
    <w:p w14:paraId="4927C11D" w14:textId="77777777" w:rsidR="00BB21F5" w:rsidRDefault="00BB21F5" w:rsidP="007F02AD">
      <w:pPr>
        <w:pStyle w:val="Slutstreck"/>
      </w:pPr>
      <w:r w:rsidRPr="00660EEA">
        <w:t>                      </w:t>
      </w:r>
    </w:p>
    <w:p w14:paraId="15285B5E" w14:textId="77777777" w:rsidR="00BB21F5" w:rsidRDefault="00BB21F5" w:rsidP="007F02AD">
      <w:pPr>
        <w:pStyle w:val="Brdtextmedindrag"/>
      </w:pPr>
      <w:r>
        <w:t>Denna lag träder i kraft den 1 januari 2027.</w:t>
      </w:r>
    </w:p>
    <w:p w14:paraId="4845D2DB" w14:textId="77777777" w:rsidR="00BB21F5" w:rsidRDefault="00BB21F5" w:rsidP="007F02AD">
      <w:pPr>
        <w:pStyle w:val="Brdtextmedindrag"/>
      </w:pPr>
    </w:p>
    <w:p w14:paraId="3EB61768" w14:textId="77777777" w:rsidR="00BB21F5" w:rsidRDefault="00BB21F5" w:rsidP="00626F69">
      <w:pPr>
        <w:pStyle w:val="Brdtextmedindrag"/>
        <w:sectPr w:rsidR="00BB21F5" w:rsidSect="00626F69">
          <w:headerReference w:type="even" r:id="rId99"/>
          <w:headerReference w:type="default" r:id="rId100"/>
          <w:footerReference w:type="even" r:id="rId101"/>
          <w:footerReference w:type="default" r:id="rId102"/>
          <w:footerReference w:type="first" r:id="rId103"/>
          <w:footnotePr>
            <w:numRestart w:val="eachSect"/>
          </w:footnotePr>
          <w:pgSz w:w="9356" w:h="13721" w:code="9"/>
          <w:pgMar w:top="794" w:right="2438" w:bottom="1191" w:left="1021" w:header="0" w:footer="709" w:gutter="0"/>
          <w:cols w:space="708"/>
          <w:docGrid w:linePitch="360"/>
        </w:sectPr>
      </w:pPr>
    </w:p>
    <w:p w14:paraId="3C70F5C3" w14:textId="77777777" w:rsidR="00BB21F5" w:rsidRDefault="00BB21F5" w:rsidP="000038E8">
      <w:pPr>
        <w:pStyle w:val="Rubrik2utannumrering"/>
        <w:spacing w:before="0"/>
      </w:pPr>
      <w:bookmarkStart w:id="136" w:name="_Toc231995392"/>
      <w:r>
        <w:lastRenderedPageBreak/>
        <w:t xml:space="preserve">Förslag till lag om ändring i </w:t>
      </w:r>
      <w:r w:rsidRPr="004415B3">
        <w:t>lagen (2016:1145) om offentlig upphandling</w:t>
      </w:r>
      <w:bookmarkEnd w:id="136"/>
    </w:p>
    <w:p w14:paraId="5491079D" w14:textId="77777777" w:rsidR="00BB21F5" w:rsidRDefault="00BB21F5" w:rsidP="000038E8">
      <w:pPr>
        <w:pStyle w:val="Brdtext"/>
      </w:pPr>
      <w:r>
        <w:t>Härigenom föreskrivs att 13 kap. 1 § lagen (2016:1145) om offentlig upphandling ska ha följande lydelse.</w:t>
      </w:r>
    </w:p>
    <w:p w14:paraId="5ADE00B4" w14:textId="77777777" w:rsidR="00BB21F5" w:rsidRDefault="00BB21F5" w:rsidP="000038E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38E8" w:rsidRPr="005B0E77" w14:paraId="7B48EF57" w14:textId="77777777" w:rsidTr="00E03741">
        <w:tc>
          <w:tcPr>
            <w:tcW w:w="2500" w:type="pct"/>
            <w:tcMar>
              <w:left w:w="0" w:type="dxa"/>
            </w:tcMar>
          </w:tcPr>
          <w:p w14:paraId="11CDDE19" w14:textId="77777777" w:rsidR="00BB21F5" w:rsidRPr="005B0E77" w:rsidRDefault="00BB21F5" w:rsidP="00E03741">
            <w:pPr>
              <w:pStyle w:val="Brdtext"/>
              <w:rPr>
                <w:i/>
              </w:rPr>
            </w:pPr>
            <w:r>
              <w:rPr>
                <w:i/>
              </w:rPr>
              <w:t>Lydelse enligt SFS 2026:880</w:t>
            </w:r>
          </w:p>
        </w:tc>
        <w:tc>
          <w:tcPr>
            <w:tcW w:w="2500" w:type="pct"/>
            <w:tcMar>
              <w:right w:w="0" w:type="dxa"/>
            </w:tcMar>
          </w:tcPr>
          <w:p w14:paraId="21CE1D5B" w14:textId="77777777" w:rsidR="00BB21F5" w:rsidRPr="005B0E77" w:rsidRDefault="00BB21F5" w:rsidP="00E03741">
            <w:pPr>
              <w:pStyle w:val="Brdtext"/>
              <w:rPr>
                <w:i/>
              </w:rPr>
            </w:pPr>
            <w:r w:rsidRPr="005B0E77">
              <w:rPr>
                <w:i/>
              </w:rPr>
              <w:t>Föreslagen lydelse</w:t>
            </w:r>
          </w:p>
        </w:tc>
      </w:tr>
    </w:tbl>
    <w:p w14:paraId="3812E128" w14:textId="77777777" w:rsidR="00BB21F5" w:rsidRPr="002F4403" w:rsidRDefault="00BB21F5" w:rsidP="000038E8">
      <w:pPr>
        <w:pStyle w:val="Brdtext"/>
        <w:spacing w:before="230"/>
        <w:jc w:val="center"/>
        <w:rPr>
          <w:b/>
        </w:rPr>
      </w:pPr>
      <w:r>
        <w:rPr>
          <w:b/>
        </w:rPr>
        <w:t>13 kap.</w:t>
      </w:r>
    </w:p>
    <w:p w14:paraId="47547B72" w14:textId="77777777" w:rsidR="00BB21F5" w:rsidRDefault="00BB21F5" w:rsidP="000038E8">
      <w:pPr>
        <w:pStyle w:val="Brdtext"/>
        <w:jc w:val="center"/>
      </w:pPr>
      <w:r>
        <w:t>1 §</w:t>
      </w:r>
    </w:p>
    <w:p w14:paraId="0F109BEF" w14:textId="77777777" w:rsidR="00BB21F5" w:rsidRDefault="00BB21F5" w:rsidP="000038E8">
      <w:pPr>
        <w:pStyle w:val="Brdtextmedindrag"/>
      </w:pPr>
      <w:r w:rsidRPr="00D210A1">
        <w:t>En upphandlande myndighet ska utesluta en leverantör från att delta i en upphandling, om myndigheten genom kontroll enligt 15 kap. eller på annat sätt får kännedom om att leverantören enligt en dom som fått laga kraft är dömd för brott som innefattar</w:t>
      </w:r>
    </w:p>
    <w:p w14:paraId="0B3AD94C" w14:textId="77777777" w:rsidR="00BB21F5" w:rsidRPr="00D04755" w:rsidRDefault="00BB21F5" w:rsidP="000038E8">
      <w:pPr>
        <w:pStyle w:val="Brdtextmedindrag"/>
      </w:pPr>
      <w:r w:rsidRPr="00D04755">
        <w:t>1. sådan brottslighet som avses i artikel 2 i rådets rambeslut 2008/841/RIF av den 24 oktober 2008 om kampen mot organiserad brotts</w:t>
      </w:r>
      <w:r>
        <w:softHyphen/>
      </w:r>
      <w:r w:rsidRPr="00D04755">
        <w:t>lighet,</w:t>
      </w:r>
    </w:p>
    <w:p w14:paraId="6BAEF84C" w14:textId="77777777" w:rsidR="00BB21F5" w:rsidRPr="00D04755" w:rsidRDefault="00BB21F5" w:rsidP="000038E8">
      <w:pPr>
        <w:pStyle w:val="Brdtextmedindrag"/>
      </w:pPr>
      <w:r w:rsidRPr="00D04755">
        <w:t>2. bestickning enligt definitionen i artikel 3 i rådets akt av den 26 maj 1997 om utarbetande på grundval av artikel K 3.2 c i fördraget om Euro</w:t>
      </w:r>
      <w:r>
        <w:softHyphen/>
      </w:r>
      <w:r w:rsidRPr="00D04755">
        <w:t>peiska unionen av konventionen om kamp mot korruption som tjänstemän i Europeiska gemenskaperna eller Europeiska unionens medlemsstater är delaktiga i, korruption enligt artikel 2.1 i rådets rambeslut 2003/568/RIF av den</w:t>
      </w:r>
      <w:r>
        <w:t> </w:t>
      </w:r>
      <w:r w:rsidRPr="00D04755">
        <w:t>22 juli 2003 om kampen mot korruption inom den privata sektorn, eller korruption enligt nationella bestämmelser,</w:t>
      </w:r>
    </w:p>
    <w:p w14:paraId="32786496" w14:textId="77777777" w:rsidR="00BB21F5" w:rsidRDefault="00BB21F5" w:rsidP="000038E8">
      <w:pPr>
        <w:pStyle w:val="Brdtextmedindrag"/>
      </w:pPr>
      <w:r w:rsidRPr="00D04755">
        <w:t>3. bedrägeri i den mening som avses i artikel 1 i konventionen som ut</w:t>
      </w:r>
      <w:r>
        <w:softHyphen/>
      </w:r>
      <w:r w:rsidRPr="00D04755">
        <w:t>arbetats på grundval av artikel K.3 i fördraget om Europeiska unionen, om skydd av Europeiska gemenskapernas finansiella intressen,</w:t>
      </w:r>
    </w:p>
    <w:p w14:paraId="4FB79466" w14:textId="77777777" w:rsidR="00BB21F5" w:rsidRDefault="00BB21F5" w:rsidP="000038E8">
      <w:pPr>
        <w:pStyle w:val="Brdtextmedindrag"/>
      </w:pPr>
      <w:r w:rsidRPr="003A2495">
        <w:t>4. penningtvätt eller finansiering av terrorism enligt definitionen i artikel 1 i Europaparlamentets och rådets direktiv (EU) 2015/849 av den 20 maj 2015 om åtgärder för att förhindra att det finansiella sys</w:t>
      </w:r>
      <w:r>
        <w:softHyphen/>
      </w:r>
      <w:r w:rsidRPr="003A2495">
        <w:t>temet används för penningtvätt eller finansiering av terrorism, om ändring av Europaparlamentets och rådets förordning (EU) nr 648/2012 och om upphävande av Europa</w:t>
      </w:r>
      <w:r w:rsidRPr="003A2495">
        <w:softHyphen/>
        <w:t>parlamentets och rådets direktiv</w:t>
      </w:r>
      <w:r>
        <w:t> </w:t>
      </w:r>
      <w:r w:rsidRPr="003A2495">
        <w:t>2005/60/EG och kommissionens direktiv 2006/70/EG, i lydelsen</w:t>
      </w:r>
      <w:r w:rsidRPr="00627B6C">
        <w:t xml:space="preserve"> </w:t>
      </w:r>
      <w:r w:rsidRPr="00DA31B0">
        <w:t>en</w:t>
      </w:r>
      <w:r w:rsidRPr="00DA31B0">
        <w:softHyphen/>
        <w:t>ligt Europaparlamentets och rådets förordning (EU) 2023/1113</w:t>
      </w:r>
      <w:r w:rsidRPr="008C463F">
        <w:t>,</w:t>
      </w:r>
    </w:p>
    <w:p w14:paraId="50C4F8F3" w14:textId="77777777" w:rsidR="00BB21F5" w:rsidRPr="00DA31B0" w:rsidRDefault="00BB21F5" w:rsidP="000038E8">
      <w:pPr>
        <w:pStyle w:val="Brdtextmedindrag"/>
      </w:pPr>
      <w:r w:rsidRPr="0037765B">
        <w:t>5. terroristbrott eller brott med anknytning till terroristverksamhet så</w:t>
      </w:r>
      <w:r>
        <w:softHyphen/>
      </w:r>
      <w:r w:rsidRPr="0037765B">
        <w:t>som de definieras i artiklarna 3 och 5–12 i Europaparlamentets och rådets direktiv (EU) 2017/541 av den 15 mars 2017 om bekämpande av terro</w:t>
      </w:r>
      <w:r>
        <w:softHyphen/>
      </w:r>
      <w:r w:rsidRPr="0037765B">
        <w:t>rism, om ersättande av rådets rambeslut 2002/475/RIF och om ändring av rådets beslut 2005/671/RIF, i den ursprungliga lydelsen, eller anstiftan, medhjälp och försök att begå brott i den mening som avses i artikel 14 i det direktivet, eller</w:t>
      </w:r>
    </w:p>
    <w:tbl>
      <w:tblPr>
        <w:tblW w:w="5000" w:type="pct"/>
        <w:tblCellMar>
          <w:left w:w="125" w:type="dxa"/>
          <w:right w:w="125" w:type="dxa"/>
        </w:tblCellMar>
        <w:tblLook w:val="0000" w:firstRow="0" w:lastRow="0" w:firstColumn="0" w:lastColumn="0" w:noHBand="0" w:noVBand="0"/>
      </w:tblPr>
      <w:tblGrid>
        <w:gridCol w:w="2948"/>
        <w:gridCol w:w="2949"/>
      </w:tblGrid>
      <w:tr w:rsidR="000038E8" w:rsidRPr="00141CA8" w14:paraId="63FF26F0" w14:textId="77777777" w:rsidTr="00E03741">
        <w:tc>
          <w:tcPr>
            <w:tcW w:w="2500" w:type="pct"/>
            <w:tcMar>
              <w:left w:w="0" w:type="dxa"/>
            </w:tcMar>
          </w:tcPr>
          <w:p w14:paraId="2F8F71B2" w14:textId="77777777" w:rsidR="00BB21F5" w:rsidRPr="00141CA8" w:rsidRDefault="00BB21F5" w:rsidP="00E03741">
            <w:pPr>
              <w:pStyle w:val="Brdtextmedindrag"/>
            </w:pPr>
            <w:r w:rsidRPr="0037765B">
              <w:t>6. människohandel enligt defini</w:t>
            </w:r>
            <w:r>
              <w:softHyphen/>
            </w:r>
            <w:r w:rsidRPr="0037765B">
              <w:t>tionen i artikel 2 i Europaparlamen</w:t>
            </w:r>
            <w:r>
              <w:softHyphen/>
            </w:r>
            <w:r w:rsidRPr="0037765B">
              <w:t>tets och rådets direktiv 2011/36/EU av den 5 april 2011 om förebygg</w:t>
            </w:r>
            <w:r>
              <w:softHyphen/>
            </w:r>
            <w:r w:rsidRPr="0037765B">
              <w:t>ande och bekämpande av männi</w:t>
            </w:r>
            <w:r>
              <w:softHyphen/>
            </w:r>
            <w:r w:rsidRPr="0037765B">
              <w:t xml:space="preserve">skohandel, om skydd av dess offer </w:t>
            </w:r>
            <w:r>
              <w:br/>
            </w:r>
            <w:r>
              <w:br/>
            </w:r>
            <w:r>
              <w:br/>
            </w:r>
            <w:r w:rsidRPr="0037765B">
              <w:lastRenderedPageBreak/>
              <w:t>och om er</w:t>
            </w:r>
            <w:r>
              <w:softHyphen/>
            </w:r>
            <w:r w:rsidRPr="0037765B">
              <w:t>sättande av rådets ram</w:t>
            </w:r>
            <w:r>
              <w:softHyphen/>
            </w:r>
            <w:r w:rsidRPr="0037765B">
              <w:t xml:space="preserve">beslut 2002/629/RIF, i </w:t>
            </w:r>
            <w:r w:rsidRPr="00DA31B0">
              <w:rPr>
                <w:i/>
              </w:rPr>
              <w:t>den</w:t>
            </w:r>
            <w:r w:rsidRPr="0037765B">
              <w:t xml:space="preserve"> </w:t>
            </w:r>
            <w:r w:rsidRPr="00DA31B0">
              <w:rPr>
                <w:i/>
              </w:rPr>
              <w:t>ur</w:t>
            </w:r>
            <w:r>
              <w:rPr>
                <w:i/>
                <w:iCs/>
              </w:rPr>
              <w:softHyphen/>
            </w:r>
            <w:r w:rsidRPr="00DA31B0">
              <w:rPr>
                <w:i/>
              </w:rPr>
              <w:t>sprung</w:t>
            </w:r>
            <w:r>
              <w:rPr>
                <w:i/>
              </w:rPr>
              <w:softHyphen/>
            </w:r>
            <w:r w:rsidRPr="00DA31B0">
              <w:rPr>
                <w:i/>
              </w:rPr>
              <w:t>liga</w:t>
            </w:r>
            <w:r w:rsidRPr="0037765B">
              <w:t xml:space="preserve"> lydelsen.</w:t>
            </w:r>
          </w:p>
        </w:tc>
        <w:tc>
          <w:tcPr>
            <w:tcW w:w="2500" w:type="pct"/>
            <w:tcMar>
              <w:right w:w="0" w:type="dxa"/>
            </w:tcMar>
          </w:tcPr>
          <w:p w14:paraId="2D099753" w14:textId="77777777" w:rsidR="00BB21F5" w:rsidRPr="00C134BB" w:rsidRDefault="00BB21F5" w:rsidP="00E03741">
            <w:pPr>
              <w:pStyle w:val="Brdtextmedindrag"/>
              <w:rPr>
                <w:i/>
                <w:iCs/>
              </w:rPr>
            </w:pPr>
            <w:r w:rsidRPr="0037765B">
              <w:lastRenderedPageBreak/>
              <w:t>6. människohandel enligt defini</w:t>
            </w:r>
            <w:r>
              <w:softHyphen/>
            </w:r>
            <w:r w:rsidRPr="0037765B">
              <w:t>tionen i artikel 2 i Europaparlamen</w:t>
            </w:r>
            <w:r>
              <w:softHyphen/>
            </w:r>
            <w:r w:rsidRPr="0037765B">
              <w:t>tets och rådets direktiv 2011/36/EU av den 5 april 2011 om förebygg</w:t>
            </w:r>
            <w:r>
              <w:softHyphen/>
            </w:r>
            <w:r w:rsidRPr="0037765B">
              <w:t>ande och bekämpande av männi</w:t>
            </w:r>
            <w:r>
              <w:softHyphen/>
            </w:r>
            <w:r w:rsidRPr="0037765B">
              <w:t xml:space="preserve">skohandel, om skydd av dess offer </w:t>
            </w:r>
            <w:r>
              <w:br/>
            </w:r>
            <w:r>
              <w:br/>
            </w:r>
            <w:r>
              <w:br/>
            </w:r>
            <w:r w:rsidRPr="0037765B">
              <w:lastRenderedPageBreak/>
              <w:t>och om er</w:t>
            </w:r>
            <w:r>
              <w:softHyphen/>
            </w:r>
            <w:r w:rsidRPr="0037765B">
              <w:t>sättande av rådets ram</w:t>
            </w:r>
            <w:r>
              <w:softHyphen/>
            </w:r>
            <w:r w:rsidRPr="0037765B">
              <w:t>beslut 2002/629/RIF, i lydelsen</w:t>
            </w:r>
            <w:r>
              <w:rPr>
                <w:i/>
                <w:iCs/>
              </w:rPr>
              <w:t xml:space="preserve"> enligt Europaparlamentets och rådets direktiv (EU) 2024/1712</w:t>
            </w:r>
            <w:r w:rsidRPr="0037765B">
              <w:t>.</w:t>
            </w:r>
          </w:p>
        </w:tc>
      </w:tr>
    </w:tbl>
    <w:p w14:paraId="4E85B295" w14:textId="77777777" w:rsidR="00BB21F5" w:rsidRDefault="00BB21F5" w:rsidP="000038E8">
      <w:pPr>
        <w:pStyle w:val="Brdtextmedindrag"/>
      </w:pPr>
      <w:r w:rsidRPr="0037765B">
        <w:lastRenderedPageBreak/>
        <w:t>Är leverantören en juridisk person, ska leverantören uteslutas om en person som ingår i leverantörens förvaltnings-, lednings- eller kontroll</w:t>
      </w:r>
      <w:r>
        <w:softHyphen/>
      </w:r>
      <w:r w:rsidRPr="0037765B">
        <w:t>organ har dömts för brottet. Detsamma gäller om den som har dömts för brottet är behörig att företräda, fatta beslut om eller kontrollera leve</w:t>
      </w:r>
      <w:r>
        <w:softHyphen/>
      </w:r>
      <w:r w:rsidRPr="0037765B">
        <w:t>ran</w:t>
      </w:r>
      <w:r>
        <w:softHyphen/>
      </w:r>
      <w:r w:rsidRPr="0037765B">
        <w:t>tören.</w:t>
      </w:r>
    </w:p>
    <w:p w14:paraId="7A20DF75" w14:textId="77777777" w:rsidR="00BB21F5" w:rsidRDefault="00BB21F5" w:rsidP="000038E8">
      <w:pPr>
        <w:pStyle w:val="Slutstreck"/>
      </w:pPr>
      <w:r w:rsidRPr="00660EEA">
        <w:t>                      </w:t>
      </w:r>
    </w:p>
    <w:p w14:paraId="5A2989D5" w14:textId="77777777" w:rsidR="00BB21F5" w:rsidRDefault="00BB21F5" w:rsidP="000038E8">
      <w:pPr>
        <w:pStyle w:val="Brdtextmedindrag"/>
      </w:pPr>
      <w:r>
        <w:t>Denna lag träder i kraft den 1 januari 2027.</w:t>
      </w:r>
    </w:p>
    <w:p w14:paraId="069993D0" w14:textId="77777777" w:rsidR="00BB21F5" w:rsidRDefault="00BB21F5" w:rsidP="000038E8">
      <w:pPr>
        <w:pStyle w:val="Brdtextmedindrag"/>
      </w:pPr>
    </w:p>
    <w:p w14:paraId="4CC84776" w14:textId="77777777" w:rsidR="00BB21F5" w:rsidRPr="00627B6C" w:rsidRDefault="00BB21F5" w:rsidP="000038E8">
      <w:pPr>
        <w:pStyle w:val="Brdtextmedindrag"/>
      </w:pPr>
    </w:p>
    <w:p w14:paraId="3A6A5CD9" w14:textId="77777777" w:rsidR="00BB21F5" w:rsidRDefault="00BB21F5" w:rsidP="000038E8">
      <w:pPr>
        <w:pStyle w:val="Brdtextmedindrag"/>
      </w:pPr>
    </w:p>
    <w:p w14:paraId="1D78C8A7" w14:textId="77777777" w:rsidR="00BB21F5" w:rsidRDefault="00BB21F5" w:rsidP="000038E8">
      <w:pPr>
        <w:spacing w:line="2" w:lineRule="auto"/>
        <w:rPr>
          <w:rFonts w:ascii="Times New Roman" w:hAnsi="Times New Roman"/>
          <w:kern w:val="18"/>
          <w:sz w:val="20"/>
        </w:rPr>
      </w:pPr>
      <w:r>
        <w:br w:type="page"/>
      </w:r>
    </w:p>
    <w:p w14:paraId="3DB65DA6" w14:textId="77777777" w:rsidR="00BB21F5" w:rsidRDefault="00BB21F5" w:rsidP="000038E8">
      <w:pPr>
        <w:pStyle w:val="Rubrik2utannumrering"/>
        <w:spacing w:before="0"/>
      </w:pPr>
      <w:bookmarkStart w:id="137" w:name="_Toc231995393"/>
      <w:r>
        <w:lastRenderedPageBreak/>
        <w:t>Förslag till lag om ändring i lagen (2016:1146) om upphandling inom försörjningssektorerna</w:t>
      </w:r>
      <w:bookmarkEnd w:id="137"/>
    </w:p>
    <w:p w14:paraId="18337EE0" w14:textId="77777777" w:rsidR="00BB21F5" w:rsidRDefault="00BB21F5" w:rsidP="000038E8">
      <w:pPr>
        <w:pStyle w:val="Brdtext"/>
      </w:pPr>
      <w:r>
        <w:t>Härigenom föreskrivs att 13 kap. 1 § lagen (2016:1146) om upphandling inom försörjningssektorerna ska ha följande lydelse.</w:t>
      </w:r>
    </w:p>
    <w:p w14:paraId="0A971B7D" w14:textId="77777777" w:rsidR="00BB21F5" w:rsidRDefault="00BB21F5" w:rsidP="000038E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38E8" w:rsidRPr="005B0E77" w14:paraId="11764EE0" w14:textId="77777777" w:rsidTr="00E03741">
        <w:tc>
          <w:tcPr>
            <w:tcW w:w="2500" w:type="pct"/>
            <w:tcMar>
              <w:left w:w="0" w:type="dxa"/>
            </w:tcMar>
          </w:tcPr>
          <w:p w14:paraId="62064228" w14:textId="77777777" w:rsidR="00BB21F5" w:rsidRPr="005B0E77" w:rsidRDefault="00BB21F5" w:rsidP="00E03741">
            <w:pPr>
              <w:pStyle w:val="Brdtext"/>
              <w:rPr>
                <w:i/>
              </w:rPr>
            </w:pPr>
            <w:r>
              <w:rPr>
                <w:i/>
              </w:rPr>
              <w:t>Lydelse enligt SFS 2026:881</w:t>
            </w:r>
          </w:p>
        </w:tc>
        <w:tc>
          <w:tcPr>
            <w:tcW w:w="2500" w:type="pct"/>
            <w:tcMar>
              <w:right w:w="0" w:type="dxa"/>
            </w:tcMar>
          </w:tcPr>
          <w:p w14:paraId="2524D7C4" w14:textId="77777777" w:rsidR="00BB21F5" w:rsidRPr="005B0E77" w:rsidRDefault="00BB21F5" w:rsidP="00E03741">
            <w:pPr>
              <w:pStyle w:val="Brdtext"/>
              <w:rPr>
                <w:i/>
              </w:rPr>
            </w:pPr>
            <w:r w:rsidRPr="005B0E77">
              <w:rPr>
                <w:i/>
              </w:rPr>
              <w:t>Föreslagen lydelse</w:t>
            </w:r>
          </w:p>
        </w:tc>
      </w:tr>
    </w:tbl>
    <w:p w14:paraId="02BCA498" w14:textId="77777777" w:rsidR="00BB21F5" w:rsidRPr="002F4403" w:rsidRDefault="00BB21F5" w:rsidP="000038E8">
      <w:pPr>
        <w:pStyle w:val="Brdtext"/>
        <w:spacing w:before="230"/>
        <w:jc w:val="center"/>
        <w:rPr>
          <w:b/>
        </w:rPr>
      </w:pPr>
      <w:r>
        <w:rPr>
          <w:b/>
        </w:rPr>
        <w:t>13 kap.</w:t>
      </w:r>
    </w:p>
    <w:p w14:paraId="1A031E0F" w14:textId="77777777" w:rsidR="00BB21F5" w:rsidRDefault="00BB21F5" w:rsidP="000038E8">
      <w:pPr>
        <w:pStyle w:val="Brdtext"/>
        <w:jc w:val="center"/>
      </w:pPr>
      <w:r>
        <w:t>1 §</w:t>
      </w:r>
    </w:p>
    <w:p w14:paraId="04A4D9D5" w14:textId="77777777" w:rsidR="00BB21F5" w:rsidRDefault="00BB21F5" w:rsidP="000038E8">
      <w:pPr>
        <w:pStyle w:val="Brdtextmedindrag"/>
      </w:pPr>
      <w:r w:rsidRPr="00E15D53">
        <w:t>En upphandlande enhet som är en upphandlande myndighet ska utesluta en leverantör från att delta i ett kvalificeringssystem eller en upphandling, om enheten genom en kontroll enligt 14</w:t>
      </w:r>
      <w:r>
        <w:t> </w:t>
      </w:r>
      <w:r w:rsidRPr="00E15D53">
        <w:t>kap. 3</w:t>
      </w:r>
      <w:r>
        <w:t> </w:t>
      </w:r>
      <w:r w:rsidRPr="00E15D53">
        <w:t>§ eller på annat sätt får kännedom om att leverantören enligt en dom som fått laga kraft är dömd för brott som innefattar</w:t>
      </w:r>
    </w:p>
    <w:p w14:paraId="43456338" w14:textId="77777777" w:rsidR="00BB21F5" w:rsidRDefault="00BB21F5" w:rsidP="000038E8">
      <w:pPr>
        <w:pStyle w:val="Brdtextmedindrag"/>
      </w:pPr>
      <w:r w:rsidRPr="00E15D53">
        <w:t>1.</w:t>
      </w:r>
      <w:r>
        <w:t> </w:t>
      </w:r>
      <w:r w:rsidRPr="00E15D53">
        <w:t>sådan brottslighet som avses i artikel</w:t>
      </w:r>
      <w:r>
        <w:t> </w:t>
      </w:r>
      <w:r w:rsidRPr="00E15D53">
        <w:t>2 i rådets rambeslut 2008/841/RIF av den</w:t>
      </w:r>
      <w:r>
        <w:t> </w:t>
      </w:r>
      <w:r w:rsidRPr="00E15D53">
        <w:t>24 oktober 2008 om kampen mot organiserad brotts</w:t>
      </w:r>
      <w:r>
        <w:softHyphen/>
      </w:r>
      <w:r w:rsidRPr="00E15D53">
        <w:t>lighet,</w:t>
      </w:r>
    </w:p>
    <w:p w14:paraId="57FC46F1" w14:textId="77777777" w:rsidR="00BB21F5" w:rsidRDefault="00BB21F5" w:rsidP="000038E8">
      <w:pPr>
        <w:pStyle w:val="Brdtextmedindrag"/>
      </w:pPr>
      <w:r w:rsidRPr="00E15D53">
        <w:t>2.</w:t>
      </w:r>
      <w:r>
        <w:t> </w:t>
      </w:r>
      <w:r w:rsidRPr="00E15D53">
        <w:t>bestickning enligt definitionen i artikel</w:t>
      </w:r>
      <w:r>
        <w:t> </w:t>
      </w:r>
      <w:r w:rsidRPr="00E15D53">
        <w:t>3 i rådets akt av den</w:t>
      </w:r>
      <w:r>
        <w:t> </w:t>
      </w:r>
      <w:r w:rsidRPr="00E15D53">
        <w:t>26 maj 1997 om utarbetande på grundval av artikel</w:t>
      </w:r>
      <w:r>
        <w:t> </w:t>
      </w:r>
      <w:r w:rsidRPr="00E15D53">
        <w:t>K</w:t>
      </w:r>
      <w:r>
        <w:t> </w:t>
      </w:r>
      <w:r w:rsidRPr="00E15D53">
        <w:t>3.2</w:t>
      </w:r>
      <w:r>
        <w:t> </w:t>
      </w:r>
      <w:r w:rsidRPr="00E15D53">
        <w:t>c i fördraget om Euro</w:t>
      </w:r>
      <w:r>
        <w:softHyphen/>
      </w:r>
      <w:r w:rsidRPr="00E15D53">
        <w:t>peiska unionen av konventionen om kamp mot korruption som tjänstemän i Europeiska gemenskaperna eller Europeiska unionens medlemsstater är delaktiga i, korruption enligt artikel</w:t>
      </w:r>
      <w:r>
        <w:t> </w:t>
      </w:r>
      <w:r w:rsidRPr="00E15D53">
        <w:t>2.1 i rådets rambeslut 2003/568/RIF av den</w:t>
      </w:r>
      <w:r>
        <w:t> </w:t>
      </w:r>
      <w:r w:rsidRPr="00E15D53">
        <w:t>22 juli 2003 om kampen mot korruption inom den privata sektorn, eller korruption enligt nationella bestämmelser,</w:t>
      </w:r>
    </w:p>
    <w:p w14:paraId="043A5F1A" w14:textId="77777777" w:rsidR="00BB21F5" w:rsidRDefault="00BB21F5" w:rsidP="000038E8">
      <w:pPr>
        <w:pStyle w:val="Brdtextmedindrag"/>
      </w:pPr>
      <w:r w:rsidRPr="00E15D53">
        <w:t>3.</w:t>
      </w:r>
      <w:r>
        <w:t> </w:t>
      </w:r>
      <w:r w:rsidRPr="00E15D53">
        <w:t>bedrägeri i den mening som avses i artikel</w:t>
      </w:r>
      <w:r>
        <w:t> </w:t>
      </w:r>
      <w:r w:rsidRPr="00E15D53">
        <w:t>1 i konventionen som ut</w:t>
      </w:r>
      <w:r>
        <w:softHyphen/>
      </w:r>
      <w:r w:rsidRPr="00E15D53">
        <w:t>arbetats på grundval av artikel</w:t>
      </w:r>
      <w:r>
        <w:t> </w:t>
      </w:r>
      <w:r w:rsidRPr="00E15D53">
        <w:t>K.3 i fördraget om Europeiska unionen, om skydd av Europeiska gemenskapernas finansiella intressen,</w:t>
      </w:r>
    </w:p>
    <w:p w14:paraId="4E5F09DD" w14:textId="77777777" w:rsidR="00BB21F5" w:rsidRDefault="00BB21F5" w:rsidP="000038E8">
      <w:pPr>
        <w:pStyle w:val="Brdtextmedindrag"/>
      </w:pPr>
      <w:r w:rsidRPr="003A2495">
        <w:t>4. penningtvätt eller finansiering av terrorism enligt definitionen i artikel 1 i Europaparlamentets och rådets direktiv (EU) 2015/849 av den 20 maj 2015 om åtgärder för att förhindra att det finansiella sys</w:t>
      </w:r>
      <w:r>
        <w:softHyphen/>
      </w:r>
      <w:r w:rsidRPr="003A2495">
        <w:t>temet används för penningtvätt eller finansiering av terrorism, om ändring av Europaparlamentets och rådets förordning (EU) nr 648/2012 och om upphävande av Europa</w:t>
      </w:r>
      <w:r w:rsidRPr="003A2495">
        <w:softHyphen/>
        <w:t>parlamentets och rådets direktiv 2005/60/EG och kommissionens direk</w:t>
      </w:r>
      <w:r>
        <w:softHyphen/>
      </w:r>
      <w:r w:rsidRPr="003A2495">
        <w:t>tiv 2006/70/EG, i lydelsen</w:t>
      </w:r>
      <w:r w:rsidRPr="00CE24DB">
        <w:t xml:space="preserve"> </w:t>
      </w:r>
      <w:r w:rsidRPr="00DA31B0">
        <w:t>en</w:t>
      </w:r>
      <w:r w:rsidRPr="00DA31B0">
        <w:softHyphen/>
        <w:t>ligt Europaparlamentets och rådets förordning (EU) 2023/1113</w:t>
      </w:r>
      <w:r w:rsidRPr="00EC7007">
        <w:t>,</w:t>
      </w:r>
    </w:p>
    <w:p w14:paraId="2F0A3D93" w14:textId="77777777" w:rsidR="00BB21F5" w:rsidRPr="00EB506A" w:rsidRDefault="00BB21F5" w:rsidP="000038E8">
      <w:pPr>
        <w:pStyle w:val="Brdtextmedindrag"/>
      </w:pPr>
      <w:r w:rsidRPr="00E15D53">
        <w:t>5.</w:t>
      </w:r>
      <w:r>
        <w:t> </w:t>
      </w:r>
      <w:r w:rsidRPr="00E15D53">
        <w:t>terroristbrott eller brott med anknytning till terroristverksamhet så</w:t>
      </w:r>
      <w:r>
        <w:softHyphen/>
      </w:r>
      <w:r w:rsidRPr="00E15D53">
        <w:t>som de definieras i artiklarna</w:t>
      </w:r>
      <w:r>
        <w:t> </w:t>
      </w:r>
      <w:r w:rsidRPr="00E15D53">
        <w:t>3 och 5–12 i Europaparlamentets och rådets direktiv (EU) 2017/541 av den</w:t>
      </w:r>
      <w:r>
        <w:t> </w:t>
      </w:r>
      <w:r w:rsidRPr="00E15D53">
        <w:t>15 mars 2017 om bekämpande av terro</w:t>
      </w:r>
      <w:r>
        <w:softHyphen/>
      </w:r>
      <w:r w:rsidRPr="00E15D53">
        <w:t>rism, om ersättande av rådets rambeslut 2002/475/RIF och om ändring av rådets beslut 2005/671/RIF, i den ursprungliga lydelsen, eller anstiftan, medhjälp och försök att begå brott i den mening som avses i artikel</w:t>
      </w:r>
      <w:r>
        <w:t> </w:t>
      </w:r>
      <w:r w:rsidRPr="00E15D53">
        <w:t>14 i det direktivet, eller</w:t>
      </w:r>
    </w:p>
    <w:tbl>
      <w:tblPr>
        <w:tblW w:w="5000" w:type="pct"/>
        <w:tblCellMar>
          <w:left w:w="125" w:type="dxa"/>
          <w:right w:w="125" w:type="dxa"/>
        </w:tblCellMar>
        <w:tblLook w:val="0000" w:firstRow="0" w:lastRow="0" w:firstColumn="0" w:lastColumn="0" w:noHBand="0" w:noVBand="0"/>
      </w:tblPr>
      <w:tblGrid>
        <w:gridCol w:w="2948"/>
        <w:gridCol w:w="2949"/>
      </w:tblGrid>
      <w:tr w:rsidR="000038E8" w:rsidRPr="00141CA8" w14:paraId="364B4E71" w14:textId="77777777" w:rsidTr="00E03741">
        <w:tc>
          <w:tcPr>
            <w:tcW w:w="2500" w:type="pct"/>
            <w:tcMar>
              <w:left w:w="0" w:type="dxa"/>
            </w:tcMar>
          </w:tcPr>
          <w:p w14:paraId="36E90586" w14:textId="77777777" w:rsidR="00BB21F5" w:rsidRPr="00141CA8" w:rsidRDefault="00BB21F5" w:rsidP="00E03741">
            <w:pPr>
              <w:pStyle w:val="Brdtextmedindrag"/>
            </w:pPr>
            <w:r w:rsidRPr="00E15D53">
              <w:t>6.</w:t>
            </w:r>
            <w:r>
              <w:t> </w:t>
            </w:r>
            <w:r w:rsidRPr="00E15D53">
              <w:t>människohandel enligt defini</w:t>
            </w:r>
            <w:r>
              <w:softHyphen/>
            </w:r>
            <w:r w:rsidRPr="00E15D53">
              <w:t>tionen i artikel</w:t>
            </w:r>
            <w:r>
              <w:t> </w:t>
            </w:r>
            <w:r w:rsidRPr="00E15D53">
              <w:t>2 i Europapar</w:t>
            </w:r>
            <w:r>
              <w:softHyphen/>
            </w:r>
            <w:r w:rsidRPr="00E15D53">
              <w:t>la</w:t>
            </w:r>
            <w:r>
              <w:softHyphen/>
            </w:r>
            <w:r w:rsidRPr="00E15D53">
              <w:t>men</w:t>
            </w:r>
            <w:r>
              <w:softHyphen/>
            </w:r>
            <w:r w:rsidRPr="00E15D53">
              <w:t>tets och rådets direktiv 2011/36/EU av den</w:t>
            </w:r>
            <w:r>
              <w:t> </w:t>
            </w:r>
            <w:r w:rsidRPr="00E15D53">
              <w:t>5 april 2011 om förebygg</w:t>
            </w:r>
            <w:r>
              <w:softHyphen/>
            </w:r>
            <w:r w:rsidRPr="00E15D53">
              <w:t>ande och bekämpande av männi</w:t>
            </w:r>
            <w:r>
              <w:softHyphen/>
            </w:r>
            <w:r w:rsidRPr="00E15D53">
              <w:t>skohandel, om skydd av dess offer och om er</w:t>
            </w:r>
            <w:r>
              <w:softHyphen/>
            </w:r>
            <w:r w:rsidRPr="00E15D53">
              <w:t>sättande av rådets ram</w:t>
            </w:r>
            <w:r>
              <w:softHyphen/>
            </w:r>
            <w:r w:rsidRPr="00E15D53">
              <w:lastRenderedPageBreak/>
              <w:t xml:space="preserve">beslut 2002/629/RIF, i </w:t>
            </w:r>
            <w:r w:rsidRPr="00DA31B0">
              <w:rPr>
                <w:i/>
              </w:rPr>
              <w:t>den ur</w:t>
            </w:r>
            <w:r>
              <w:rPr>
                <w:i/>
                <w:iCs/>
              </w:rPr>
              <w:softHyphen/>
            </w:r>
            <w:r w:rsidRPr="00DA31B0">
              <w:rPr>
                <w:i/>
              </w:rPr>
              <w:t>sprung</w:t>
            </w:r>
            <w:r>
              <w:rPr>
                <w:i/>
              </w:rPr>
              <w:softHyphen/>
            </w:r>
            <w:r w:rsidRPr="00DA31B0">
              <w:rPr>
                <w:i/>
              </w:rPr>
              <w:t>liga</w:t>
            </w:r>
            <w:r w:rsidRPr="00E15D53">
              <w:t xml:space="preserve"> lydelsen.</w:t>
            </w:r>
          </w:p>
        </w:tc>
        <w:tc>
          <w:tcPr>
            <w:tcW w:w="2500" w:type="pct"/>
            <w:tcMar>
              <w:right w:w="0" w:type="dxa"/>
            </w:tcMar>
          </w:tcPr>
          <w:p w14:paraId="2485A658" w14:textId="77777777" w:rsidR="00BB21F5" w:rsidRPr="00C134BB" w:rsidRDefault="00BB21F5" w:rsidP="00E03741">
            <w:pPr>
              <w:pStyle w:val="Brdtextmedindrag"/>
              <w:rPr>
                <w:i/>
                <w:iCs/>
              </w:rPr>
            </w:pPr>
            <w:r w:rsidRPr="00E15D53">
              <w:lastRenderedPageBreak/>
              <w:t>6.</w:t>
            </w:r>
            <w:r>
              <w:t> </w:t>
            </w:r>
            <w:r w:rsidRPr="00E15D53">
              <w:t>människohandel enligt defini</w:t>
            </w:r>
            <w:r>
              <w:softHyphen/>
            </w:r>
            <w:r w:rsidRPr="00E15D53">
              <w:t>tionen i artikel</w:t>
            </w:r>
            <w:r>
              <w:t> </w:t>
            </w:r>
            <w:r w:rsidRPr="00E15D53">
              <w:t>2 i Europaparlamen</w:t>
            </w:r>
            <w:r>
              <w:softHyphen/>
            </w:r>
            <w:r w:rsidRPr="00E15D53">
              <w:t>tets och rådets direktiv 2011/36/EU av den</w:t>
            </w:r>
            <w:r>
              <w:t> </w:t>
            </w:r>
            <w:r w:rsidRPr="00E15D53">
              <w:t>5 april 2011 om förebygg</w:t>
            </w:r>
            <w:r>
              <w:softHyphen/>
            </w:r>
            <w:r w:rsidRPr="00E15D53">
              <w:t>ande och bekämpande av männi</w:t>
            </w:r>
            <w:r>
              <w:softHyphen/>
            </w:r>
            <w:r w:rsidRPr="00E15D53">
              <w:t>skohandel, om skydd av dess offer och om er</w:t>
            </w:r>
            <w:r>
              <w:softHyphen/>
            </w:r>
            <w:r w:rsidRPr="00E15D53">
              <w:t>sättande av rådets ram</w:t>
            </w:r>
            <w:r>
              <w:softHyphen/>
            </w:r>
            <w:r w:rsidRPr="00E15D53">
              <w:lastRenderedPageBreak/>
              <w:t xml:space="preserve">beslut 2002/629/RIF, i </w:t>
            </w:r>
            <w:r w:rsidRPr="00CE24DB">
              <w:t>lydelsen</w:t>
            </w:r>
            <w:r>
              <w:rPr>
                <w:i/>
                <w:iCs/>
              </w:rPr>
              <w:t xml:space="preserve"> enligt Europaparlamentets och rådets direktiv (EU) 2024/1712</w:t>
            </w:r>
            <w:r w:rsidRPr="0037765B">
              <w:t>.</w:t>
            </w:r>
          </w:p>
        </w:tc>
      </w:tr>
    </w:tbl>
    <w:p w14:paraId="020D220A" w14:textId="77777777" w:rsidR="00BB21F5" w:rsidRDefault="00BB21F5" w:rsidP="000038E8">
      <w:pPr>
        <w:pStyle w:val="Brdtextmedindrag"/>
      </w:pPr>
      <w:r w:rsidRPr="00E15D53">
        <w:lastRenderedPageBreak/>
        <w:t>Är leverantören en juridisk person, ska leverantören uteslutas om en person som ingår i leverantörens förvaltnings-, lednings- eller kontroll</w:t>
      </w:r>
      <w:r>
        <w:softHyphen/>
      </w:r>
      <w:r w:rsidRPr="00E15D53">
        <w:t>organ har dömts för brottet. Detsamma gäller om den som har dömts för brottet är behörig att företräda, fatta beslut om eller kontrollera leveran</w:t>
      </w:r>
      <w:r>
        <w:softHyphen/>
      </w:r>
      <w:r w:rsidRPr="00E15D53">
        <w:t>tören.</w:t>
      </w:r>
    </w:p>
    <w:p w14:paraId="4CDF9D11" w14:textId="77777777" w:rsidR="00BB21F5" w:rsidRDefault="00BB21F5" w:rsidP="000038E8">
      <w:pPr>
        <w:pStyle w:val="Slutstreck"/>
      </w:pPr>
      <w:r w:rsidRPr="00660EEA">
        <w:t>                      </w:t>
      </w:r>
    </w:p>
    <w:p w14:paraId="3999814D" w14:textId="77777777" w:rsidR="00BB21F5" w:rsidRDefault="00BB21F5" w:rsidP="000038E8">
      <w:pPr>
        <w:pStyle w:val="Brdtextmedindrag"/>
      </w:pPr>
      <w:r>
        <w:t>Denna lag träder i kraft den 1 januari 2027.</w:t>
      </w:r>
    </w:p>
    <w:p w14:paraId="51023592" w14:textId="77777777" w:rsidR="00BB21F5" w:rsidRDefault="00BB21F5" w:rsidP="000038E8">
      <w:pPr>
        <w:pStyle w:val="Brdtextmedindrag"/>
      </w:pPr>
    </w:p>
    <w:p w14:paraId="5CCE10A2" w14:textId="77777777" w:rsidR="00BB21F5" w:rsidRDefault="00BB21F5" w:rsidP="000038E8">
      <w:pPr>
        <w:pStyle w:val="Brdtextmedindrag"/>
      </w:pPr>
    </w:p>
    <w:p w14:paraId="6860F496" w14:textId="77777777" w:rsidR="00BB21F5" w:rsidRDefault="00BB21F5" w:rsidP="000038E8">
      <w:pPr>
        <w:spacing w:line="2" w:lineRule="auto"/>
        <w:rPr>
          <w:rFonts w:ascii="Times New Roman" w:hAnsi="Times New Roman"/>
          <w:kern w:val="18"/>
          <w:sz w:val="20"/>
        </w:rPr>
      </w:pPr>
      <w:r>
        <w:br w:type="page"/>
      </w:r>
    </w:p>
    <w:p w14:paraId="6A94013F" w14:textId="77777777" w:rsidR="00BB21F5" w:rsidRDefault="00BB21F5" w:rsidP="000038E8">
      <w:pPr>
        <w:pStyle w:val="Rubrik2utannumrering"/>
        <w:spacing w:before="0"/>
      </w:pPr>
      <w:bookmarkStart w:id="138" w:name="_Toc231995394"/>
      <w:r>
        <w:lastRenderedPageBreak/>
        <w:t>Förslag till lag om ändring i lagen (2016:1147) om upphandling av koncessioner</w:t>
      </w:r>
      <w:bookmarkEnd w:id="138"/>
    </w:p>
    <w:p w14:paraId="4B00B729" w14:textId="77777777" w:rsidR="00BB21F5" w:rsidRPr="004415B3" w:rsidRDefault="00BB21F5" w:rsidP="000038E8">
      <w:pPr>
        <w:pStyle w:val="Brdtext"/>
      </w:pPr>
      <w:r>
        <w:t>Härigenom föreskrivs att 11 kap. 1 § lagen (2016:1147) om upphandling av koncessioner ska ha följande lydelse.</w:t>
      </w:r>
    </w:p>
    <w:p w14:paraId="757F8199" w14:textId="77777777" w:rsidR="00BB21F5" w:rsidRDefault="00BB21F5" w:rsidP="000038E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38E8" w:rsidRPr="005B0E77" w14:paraId="3909416F" w14:textId="77777777" w:rsidTr="00E03741">
        <w:tc>
          <w:tcPr>
            <w:tcW w:w="2500" w:type="pct"/>
            <w:tcMar>
              <w:left w:w="0" w:type="dxa"/>
            </w:tcMar>
          </w:tcPr>
          <w:p w14:paraId="379BC564" w14:textId="77777777" w:rsidR="00BB21F5" w:rsidRPr="005B0E77" w:rsidRDefault="00BB21F5" w:rsidP="00E03741">
            <w:pPr>
              <w:pStyle w:val="Brdtext"/>
              <w:rPr>
                <w:i/>
              </w:rPr>
            </w:pPr>
            <w:r>
              <w:rPr>
                <w:i/>
              </w:rPr>
              <w:t>Lydelse enligt SFS 2026:882</w:t>
            </w:r>
          </w:p>
        </w:tc>
        <w:tc>
          <w:tcPr>
            <w:tcW w:w="2500" w:type="pct"/>
            <w:tcMar>
              <w:right w:w="0" w:type="dxa"/>
            </w:tcMar>
          </w:tcPr>
          <w:p w14:paraId="6DF05C13" w14:textId="77777777" w:rsidR="00BB21F5" w:rsidRPr="005B0E77" w:rsidRDefault="00BB21F5" w:rsidP="00E03741">
            <w:pPr>
              <w:pStyle w:val="Brdtext"/>
              <w:rPr>
                <w:i/>
              </w:rPr>
            </w:pPr>
            <w:r w:rsidRPr="005B0E77">
              <w:rPr>
                <w:i/>
              </w:rPr>
              <w:t>Föreslagen lydelse</w:t>
            </w:r>
          </w:p>
        </w:tc>
      </w:tr>
    </w:tbl>
    <w:p w14:paraId="332014F8" w14:textId="77777777" w:rsidR="00BB21F5" w:rsidRPr="002F4403" w:rsidRDefault="00BB21F5" w:rsidP="000038E8">
      <w:pPr>
        <w:pStyle w:val="Brdtext"/>
        <w:spacing w:before="230"/>
        <w:jc w:val="center"/>
        <w:rPr>
          <w:b/>
        </w:rPr>
      </w:pPr>
      <w:r>
        <w:rPr>
          <w:b/>
        </w:rPr>
        <w:t>11 kap.</w:t>
      </w:r>
    </w:p>
    <w:p w14:paraId="70D1392B" w14:textId="77777777" w:rsidR="00BB21F5" w:rsidRDefault="00BB21F5" w:rsidP="000038E8">
      <w:pPr>
        <w:pStyle w:val="Brdtext"/>
        <w:jc w:val="center"/>
      </w:pPr>
      <w:r>
        <w:t>1 §</w:t>
      </w:r>
    </w:p>
    <w:p w14:paraId="258B26FA" w14:textId="77777777" w:rsidR="00BB21F5" w:rsidRDefault="00BB21F5" w:rsidP="000038E8">
      <w:pPr>
        <w:pStyle w:val="Brdtextmedindrag"/>
      </w:pPr>
      <w:r w:rsidRPr="00767D8B">
        <w:t>En upphandlande myndighet eller en sådan upphandlande enhet som avses i 1</w:t>
      </w:r>
      <w:r>
        <w:t> </w:t>
      </w:r>
      <w:r w:rsidRPr="00767D8B">
        <w:t>kap. 20</w:t>
      </w:r>
      <w:r>
        <w:t> </w:t>
      </w:r>
      <w:r w:rsidRPr="00767D8B">
        <w:t>§ första stycket 1 ska utesluta en leverantör från att delta i en upphandling, om myndigheten eller enheten genom kontroll eller på annat sätt får kännedom om att leverantören enligt en dom som fått laga kraft är dömd för brott som innefattar</w:t>
      </w:r>
    </w:p>
    <w:p w14:paraId="6662FE23" w14:textId="77777777" w:rsidR="00BB21F5" w:rsidRDefault="00BB21F5" w:rsidP="000038E8">
      <w:pPr>
        <w:pStyle w:val="Brdtextmedindrag"/>
      </w:pPr>
      <w:r w:rsidRPr="00767D8B">
        <w:t>1.</w:t>
      </w:r>
      <w:r>
        <w:t> </w:t>
      </w:r>
      <w:r w:rsidRPr="00767D8B">
        <w:t>sådan brottslighet som avses i artikel</w:t>
      </w:r>
      <w:r>
        <w:t> </w:t>
      </w:r>
      <w:r w:rsidRPr="00767D8B">
        <w:t>2 i rådets rambeslut 2008/841/RIF av den</w:t>
      </w:r>
      <w:r>
        <w:t> </w:t>
      </w:r>
      <w:r w:rsidRPr="00767D8B">
        <w:t>24 oktober 2008 om kampen mot organiserad brotts</w:t>
      </w:r>
      <w:r>
        <w:softHyphen/>
      </w:r>
      <w:r w:rsidRPr="00767D8B">
        <w:t>lighet,</w:t>
      </w:r>
      <w:r>
        <w:t xml:space="preserve"> </w:t>
      </w:r>
    </w:p>
    <w:p w14:paraId="7EBC8331" w14:textId="77777777" w:rsidR="00BB21F5" w:rsidRDefault="00BB21F5" w:rsidP="000038E8">
      <w:pPr>
        <w:pStyle w:val="Brdtextmedindrag"/>
      </w:pPr>
      <w:r w:rsidRPr="00767D8B">
        <w:t>2.</w:t>
      </w:r>
      <w:r>
        <w:t> </w:t>
      </w:r>
      <w:r w:rsidRPr="00767D8B">
        <w:t>bestickning enligt definitionen i artikel</w:t>
      </w:r>
      <w:r>
        <w:t> </w:t>
      </w:r>
      <w:r w:rsidRPr="00767D8B">
        <w:t>3 i rådets akt av den</w:t>
      </w:r>
      <w:r>
        <w:t> </w:t>
      </w:r>
      <w:r w:rsidRPr="00767D8B">
        <w:t>26 maj 1997 om utarbetande på grundval av artikel</w:t>
      </w:r>
      <w:r>
        <w:t> </w:t>
      </w:r>
      <w:r w:rsidRPr="00767D8B">
        <w:t>K</w:t>
      </w:r>
      <w:r>
        <w:t> </w:t>
      </w:r>
      <w:r w:rsidRPr="00767D8B">
        <w:t>3.2</w:t>
      </w:r>
      <w:r>
        <w:t> </w:t>
      </w:r>
      <w:r w:rsidRPr="00767D8B">
        <w:t>c i fördraget om Euro</w:t>
      </w:r>
      <w:r>
        <w:softHyphen/>
      </w:r>
      <w:r w:rsidRPr="00767D8B">
        <w:t>peiska unionen av konventionen om kamp mot korruption som tjänstemän i Europeiska gemenskaperna eller Europeiska unionens medlemsstater är delaktiga i, korruption enligt artikel</w:t>
      </w:r>
      <w:r>
        <w:t> </w:t>
      </w:r>
      <w:r w:rsidRPr="00767D8B">
        <w:t>2.1 i rådets rambeslut 2003/568/RIF av den</w:t>
      </w:r>
      <w:r>
        <w:t> </w:t>
      </w:r>
      <w:r w:rsidRPr="00767D8B">
        <w:t>22 juli 2003 om kampen mot korruption inom den privata sektorn, eller korruption enligt nationella bestämmelser,</w:t>
      </w:r>
    </w:p>
    <w:p w14:paraId="2101E005" w14:textId="77777777" w:rsidR="00BB21F5" w:rsidRDefault="00BB21F5" w:rsidP="000038E8">
      <w:pPr>
        <w:pStyle w:val="Brdtextmedindrag"/>
      </w:pPr>
      <w:r w:rsidRPr="00767D8B">
        <w:t>3.</w:t>
      </w:r>
      <w:r>
        <w:t> </w:t>
      </w:r>
      <w:r w:rsidRPr="00767D8B">
        <w:t>bedrägeri i den mening som avses i artikel</w:t>
      </w:r>
      <w:r>
        <w:t> </w:t>
      </w:r>
      <w:r w:rsidRPr="00767D8B">
        <w:t>1 i konventionen som ut</w:t>
      </w:r>
      <w:r>
        <w:softHyphen/>
      </w:r>
      <w:r w:rsidRPr="00767D8B">
        <w:t>arbetats på grundval av artikel</w:t>
      </w:r>
      <w:r>
        <w:t> </w:t>
      </w:r>
      <w:r w:rsidRPr="00767D8B">
        <w:t>K.3 i fördraget om Europeiska unionen, om skydd av Europeiska gemenskapernas finansiella intressen,</w:t>
      </w:r>
    </w:p>
    <w:p w14:paraId="5FFBE4F9" w14:textId="77777777" w:rsidR="00BB21F5" w:rsidRDefault="00BB21F5" w:rsidP="000038E8">
      <w:pPr>
        <w:pStyle w:val="Brdtextmedindrag"/>
      </w:pPr>
      <w:r w:rsidRPr="003A2495">
        <w:t>4. penningtvätt eller finansiering av terrorism enligt definitionen i artikel 1 i Europaparlamentets och rådets direktiv (EU) 2015/849 av den 20 maj 2015 om åtgärder för att förhindra att det finansiella sys</w:t>
      </w:r>
      <w:r>
        <w:softHyphen/>
      </w:r>
      <w:r w:rsidRPr="003A2495">
        <w:t>temet används för penningtvätt eller finansiering av terrorism, om ändring av Europaparlamentets och rådets förordning (EU) nr 648/2012 och om upphävande av Europa</w:t>
      </w:r>
      <w:r w:rsidRPr="003A2495">
        <w:softHyphen/>
        <w:t>parlamentets och rådets direktiv 2005/60/EG och kommissionens direktiv 2006/70/EG, i lydelsen</w:t>
      </w:r>
      <w:r w:rsidRPr="0083268C">
        <w:t xml:space="preserve"> </w:t>
      </w:r>
      <w:r w:rsidRPr="00DA31B0">
        <w:t>en</w:t>
      </w:r>
      <w:r w:rsidRPr="00DA31B0">
        <w:softHyphen/>
        <w:t>ligt Europaparlamentets och rådets förordning (EU) 2023/1113</w:t>
      </w:r>
      <w:r w:rsidRPr="00977EB8">
        <w:t>,</w:t>
      </w:r>
    </w:p>
    <w:p w14:paraId="5D8C1765" w14:textId="77777777" w:rsidR="00BB21F5" w:rsidRPr="00EB506A" w:rsidRDefault="00BB21F5" w:rsidP="000038E8">
      <w:pPr>
        <w:pStyle w:val="Brdtextmedindrag"/>
      </w:pPr>
      <w:r w:rsidRPr="00767D8B">
        <w:t>5.</w:t>
      </w:r>
      <w:r>
        <w:t> </w:t>
      </w:r>
      <w:r w:rsidRPr="00767D8B">
        <w:t>terroristbrott eller brott med anknytning till terroristverksamhet såsom de definieras i artiklarna</w:t>
      </w:r>
      <w:r>
        <w:t> </w:t>
      </w:r>
      <w:r w:rsidRPr="00767D8B">
        <w:t>3 och 5</w:t>
      </w:r>
      <w:r>
        <w:t>–</w:t>
      </w:r>
      <w:r w:rsidRPr="00767D8B">
        <w:t>12 i Europaparlamentets och rådets direktiv (EU) 2017/541 av den</w:t>
      </w:r>
      <w:r>
        <w:t> </w:t>
      </w:r>
      <w:r w:rsidRPr="00767D8B">
        <w:t>15 mars 2017 om bekämpande av terrorism, om ersättande av rådets rambeslut 2002/475/RIF och om ändring av rådets beslut 2005/671/RIF, i den ursprungliga lydelsen, eller anstiftan, medhjälp och försök att begå brott i den mening som avses i artikel</w:t>
      </w:r>
      <w:r>
        <w:t> </w:t>
      </w:r>
      <w:r w:rsidRPr="00767D8B">
        <w:t>14 i det direktivet, eller</w:t>
      </w:r>
    </w:p>
    <w:tbl>
      <w:tblPr>
        <w:tblW w:w="5000" w:type="pct"/>
        <w:tblCellMar>
          <w:left w:w="125" w:type="dxa"/>
          <w:right w:w="125" w:type="dxa"/>
        </w:tblCellMar>
        <w:tblLook w:val="0000" w:firstRow="0" w:lastRow="0" w:firstColumn="0" w:lastColumn="0" w:noHBand="0" w:noVBand="0"/>
      </w:tblPr>
      <w:tblGrid>
        <w:gridCol w:w="2948"/>
        <w:gridCol w:w="2949"/>
      </w:tblGrid>
      <w:tr w:rsidR="000038E8" w:rsidRPr="00141CA8" w14:paraId="02158704" w14:textId="77777777" w:rsidTr="00E03741">
        <w:tc>
          <w:tcPr>
            <w:tcW w:w="2500" w:type="pct"/>
            <w:tcMar>
              <w:left w:w="0" w:type="dxa"/>
            </w:tcMar>
          </w:tcPr>
          <w:p w14:paraId="626A6FF5" w14:textId="77777777" w:rsidR="00BB21F5" w:rsidRPr="00141CA8" w:rsidRDefault="00BB21F5" w:rsidP="00E03741">
            <w:pPr>
              <w:pStyle w:val="Brdtextmedindrag"/>
            </w:pPr>
            <w:r w:rsidRPr="00767D8B">
              <w:t>6.</w:t>
            </w:r>
            <w:r>
              <w:t> </w:t>
            </w:r>
            <w:r w:rsidRPr="00767D8B">
              <w:t>människohandel enligt defini</w:t>
            </w:r>
            <w:r>
              <w:softHyphen/>
            </w:r>
            <w:r w:rsidRPr="00767D8B">
              <w:t>tionen i artikel</w:t>
            </w:r>
            <w:r>
              <w:t> </w:t>
            </w:r>
            <w:r w:rsidRPr="00767D8B">
              <w:t>2 i Europapar</w:t>
            </w:r>
            <w:r>
              <w:softHyphen/>
            </w:r>
            <w:r w:rsidRPr="00767D8B">
              <w:t>lamen</w:t>
            </w:r>
            <w:r>
              <w:softHyphen/>
            </w:r>
            <w:r w:rsidRPr="00767D8B">
              <w:t>tets och rådets direktiv 2011/36/EU av den</w:t>
            </w:r>
            <w:r>
              <w:t> </w:t>
            </w:r>
            <w:r w:rsidRPr="00767D8B">
              <w:t>5 april 2011 om förebygg</w:t>
            </w:r>
            <w:r>
              <w:softHyphen/>
            </w:r>
            <w:r w:rsidRPr="00767D8B">
              <w:t>ande och bekämpande av männi</w:t>
            </w:r>
            <w:r>
              <w:softHyphen/>
            </w:r>
            <w:r w:rsidRPr="00767D8B">
              <w:t>skohandel, om skydd av dess offer och om ersättande av rådets ram</w:t>
            </w:r>
            <w:r>
              <w:softHyphen/>
            </w:r>
            <w:r w:rsidRPr="00767D8B">
              <w:lastRenderedPageBreak/>
              <w:t xml:space="preserve">beslut 2002/629/RIF, i </w:t>
            </w:r>
            <w:r w:rsidRPr="00DA31B0">
              <w:rPr>
                <w:i/>
              </w:rPr>
              <w:t>den ur</w:t>
            </w:r>
            <w:r>
              <w:rPr>
                <w:i/>
                <w:iCs/>
              </w:rPr>
              <w:softHyphen/>
            </w:r>
            <w:r w:rsidRPr="00DA31B0">
              <w:rPr>
                <w:i/>
              </w:rPr>
              <w:t>sprungliga</w:t>
            </w:r>
            <w:r w:rsidRPr="00767D8B">
              <w:t xml:space="preserve"> lydelsen.</w:t>
            </w:r>
          </w:p>
        </w:tc>
        <w:tc>
          <w:tcPr>
            <w:tcW w:w="2500" w:type="pct"/>
            <w:tcMar>
              <w:right w:w="0" w:type="dxa"/>
            </w:tcMar>
          </w:tcPr>
          <w:p w14:paraId="2855E3EB" w14:textId="77777777" w:rsidR="00BB21F5" w:rsidRPr="00C134BB" w:rsidRDefault="00BB21F5" w:rsidP="00E03741">
            <w:pPr>
              <w:pStyle w:val="Brdtextmedindrag"/>
              <w:rPr>
                <w:i/>
                <w:iCs/>
              </w:rPr>
            </w:pPr>
            <w:r w:rsidRPr="00767D8B">
              <w:lastRenderedPageBreak/>
              <w:t>6.</w:t>
            </w:r>
            <w:r>
              <w:t> </w:t>
            </w:r>
            <w:r w:rsidRPr="00767D8B">
              <w:t>människohandel enligt defini</w:t>
            </w:r>
            <w:r>
              <w:softHyphen/>
            </w:r>
            <w:r w:rsidRPr="00767D8B">
              <w:t>tionen i artikel</w:t>
            </w:r>
            <w:r>
              <w:t> </w:t>
            </w:r>
            <w:r w:rsidRPr="00767D8B">
              <w:t>2 i Europaparlamen</w:t>
            </w:r>
            <w:r>
              <w:softHyphen/>
            </w:r>
            <w:r w:rsidRPr="00767D8B">
              <w:t>tets och rådets direktiv 2011/36/EU av den</w:t>
            </w:r>
            <w:r>
              <w:t> </w:t>
            </w:r>
            <w:r w:rsidRPr="00767D8B">
              <w:t>5 april 2011 om förebygg</w:t>
            </w:r>
            <w:r>
              <w:softHyphen/>
            </w:r>
            <w:r w:rsidRPr="00767D8B">
              <w:t>ande och bekämpande av männi</w:t>
            </w:r>
            <w:r>
              <w:softHyphen/>
            </w:r>
            <w:r w:rsidRPr="00767D8B">
              <w:t>skohandel, om skydd av dess offer och om ersättande av rådets ram</w:t>
            </w:r>
            <w:r>
              <w:softHyphen/>
            </w:r>
            <w:r w:rsidRPr="00767D8B">
              <w:lastRenderedPageBreak/>
              <w:t>beslut 2002/629/RIF, i lydelsen</w:t>
            </w:r>
            <w:r>
              <w:rPr>
                <w:i/>
                <w:iCs/>
              </w:rPr>
              <w:t xml:space="preserve"> enligt Europaparlamentets och rådets direktiv (EU) 2024/1712</w:t>
            </w:r>
            <w:r w:rsidRPr="0037765B">
              <w:t>.</w:t>
            </w:r>
          </w:p>
        </w:tc>
      </w:tr>
    </w:tbl>
    <w:p w14:paraId="0EE9535D" w14:textId="77777777" w:rsidR="00BB21F5" w:rsidRDefault="00BB21F5" w:rsidP="000038E8">
      <w:pPr>
        <w:pStyle w:val="Brdtextmedindrag"/>
      </w:pPr>
      <w:r w:rsidRPr="00767D8B">
        <w:lastRenderedPageBreak/>
        <w:t>Är leverantören en juridisk person, ska leverantören uteslutas om en person som ingår i leverantörens förvaltnings-, lednings- eller kontroll</w:t>
      </w:r>
      <w:r>
        <w:softHyphen/>
      </w:r>
      <w:r w:rsidRPr="00767D8B">
        <w:t>organ har dömts för brottet. Detsamma gäller om den som har dömts för brottet är behörig att företräda, fatta beslut om eller kontrollera leveran</w:t>
      </w:r>
      <w:r>
        <w:softHyphen/>
      </w:r>
      <w:r w:rsidRPr="00767D8B">
        <w:t>tören.</w:t>
      </w:r>
    </w:p>
    <w:p w14:paraId="282FBF07" w14:textId="77777777" w:rsidR="00BB21F5" w:rsidRDefault="00BB21F5" w:rsidP="000038E8">
      <w:pPr>
        <w:pStyle w:val="Slutstreck"/>
      </w:pPr>
      <w:r w:rsidRPr="00660EEA">
        <w:t>                      </w:t>
      </w:r>
    </w:p>
    <w:p w14:paraId="4AC0286A" w14:textId="77777777" w:rsidR="00BB21F5" w:rsidRPr="00CE24DB" w:rsidRDefault="00BB21F5" w:rsidP="000038E8">
      <w:pPr>
        <w:pStyle w:val="Brdtextmedindrag"/>
      </w:pPr>
      <w:r>
        <w:t>Denna lag träder i kraft den 1 januari 2027.</w:t>
      </w:r>
    </w:p>
    <w:p w14:paraId="48DB3F2D" w14:textId="77777777" w:rsidR="00BB21F5" w:rsidRDefault="00BB21F5" w:rsidP="000038E8">
      <w:pPr>
        <w:pStyle w:val="Brdtextmedindrag"/>
      </w:pPr>
    </w:p>
    <w:p w14:paraId="59230380" w14:textId="77777777" w:rsidR="00BB21F5" w:rsidRDefault="00BB21F5" w:rsidP="000038E8">
      <w:pPr>
        <w:pStyle w:val="Brdtextmedindrag"/>
      </w:pPr>
    </w:p>
    <w:p w14:paraId="2F4A2D80" w14:textId="77777777" w:rsidR="00BB21F5" w:rsidRPr="0083268C" w:rsidRDefault="00BB21F5" w:rsidP="000038E8">
      <w:pPr>
        <w:pStyle w:val="Brdtextmedindrag"/>
      </w:pPr>
    </w:p>
    <w:p w14:paraId="4BC065D6" w14:textId="77777777" w:rsidR="00BB21F5" w:rsidRPr="00E84282" w:rsidRDefault="00BB21F5" w:rsidP="000038E8">
      <w:pPr>
        <w:pStyle w:val="Brdtextmedindrag"/>
      </w:pPr>
    </w:p>
    <w:p w14:paraId="6A9791F6" w14:textId="77777777" w:rsidR="00BB21F5" w:rsidRPr="00626F69" w:rsidRDefault="00BB21F5" w:rsidP="00626F69">
      <w:pPr>
        <w:pStyle w:val="Brdtextmedindrag"/>
        <w:sectPr w:rsidR="00BB21F5" w:rsidRPr="00626F69" w:rsidSect="00626F69">
          <w:headerReference w:type="even" r:id="rId104"/>
          <w:headerReference w:type="default" r:id="rId105"/>
          <w:footerReference w:type="even" r:id="rId106"/>
          <w:footerReference w:type="default" r:id="rId107"/>
          <w:footerReference w:type="first" r:id="rId108"/>
          <w:footnotePr>
            <w:numRestart w:val="eachSect"/>
          </w:footnotePr>
          <w:pgSz w:w="9356" w:h="13721" w:code="9"/>
          <w:pgMar w:top="794" w:right="2438" w:bottom="1191" w:left="1021" w:header="0" w:footer="709" w:gutter="0"/>
          <w:cols w:space="708"/>
          <w:docGrid w:linePitch="360"/>
        </w:sectPr>
      </w:pPr>
    </w:p>
    <w:p w14:paraId="53C787DF" w14:textId="77777777" w:rsidR="00DB62B9" w:rsidRDefault="00BB21F5" w:rsidP="00626F69">
      <w:pPr>
        <w:pStyle w:val="Bilagarubrik"/>
      </w:pPr>
      <w:bookmarkStart w:id="139" w:name="_Toc241053080"/>
      <w:r>
        <w:lastRenderedPageBreak/>
        <w:t>Lagrådets yttrande</w:t>
      </w:r>
      <w:bookmarkEnd w:id="139"/>
    </w:p>
    <w:p w14:paraId="6CCCB308" w14:textId="77777777" w:rsidR="00776D7B" w:rsidRDefault="00776D7B" w:rsidP="00776D7B">
      <w:pPr>
        <w:pStyle w:val="Brdtext"/>
      </w:pPr>
      <w:r w:rsidRPr="00776D7B">
        <w:t>Utdrag ur protokoll vid sammanträde 2026-08-26</w:t>
      </w:r>
    </w:p>
    <w:p w14:paraId="597F151E" w14:textId="77777777" w:rsidR="00776D7B" w:rsidRPr="00776D7B" w:rsidRDefault="00776D7B" w:rsidP="00776D7B">
      <w:pPr>
        <w:pStyle w:val="Brdtextmedindrag"/>
      </w:pPr>
    </w:p>
    <w:p w14:paraId="03FD24AF" w14:textId="77777777" w:rsidR="00776D7B" w:rsidRPr="00776D7B" w:rsidRDefault="00776D7B" w:rsidP="00776D7B">
      <w:pPr>
        <w:pStyle w:val="Brdtext"/>
      </w:pPr>
      <w:r w:rsidRPr="00776D7B">
        <w:rPr>
          <w:b/>
        </w:rPr>
        <w:t>Närvarande:</w:t>
      </w:r>
      <w:r w:rsidRPr="00776D7B">
        <w:t xml:space="preserve"> F.d. justitierådet Stefan Lindskog samt justitieråden Marie Jönsson och Jonas Malmberg</w:t>
      </w:r>
    </w:p>
    <w:p w14:paraId="36D5A37F" w14:textId="77777777" w:rsidR="00776D7B" w:rsidRDefault="00776D7B" w:rsidP="00776D7B">
      <w:pPr>
        <w:pStyle w:val="Brdtext"/>
        <w:rPr>
          <w:b/>
        </w:rPr>
      </w:pPr>
    </w:p>
    <w:p w14:paraId="2174FAE8" w14:textId="670E9E23" w:rsidR="00776D7B" w:rsidRPr="00776D7B" w:rsidRDefault="00776D7B" w:rsidP="00776D7B">
      <w:pPr>
        <w:pStyle w:val="Brdtext"/>
        <w:rPr>
          <w:b/>
        </w:rPr>
      </w:pPr>
      <w:r w:rsidRPr="00776D7B">
        <w:rPr>
          <w:b/>
        </w:rPr>
        <w:t>Ett nytt brott och andra åtgärder mot människohandel</w:t>
      </w:r>
    </w:p>
    <w:p w14:paraId="27F6A089" w14:textId="77777777" w:rsidR="00776D7B" w:rsidRDefault="00776D7B" w:rsidP="00776D7B">
      <w:pPr>
        <w:pStyle w:val="Brdtext"/>
      </w:pPr>
    </w:p>
    <w:p w14:paraId="1FCA6C00" w14:textId="5100D4F5" w:rsidR="00776D7B" w:rsidRPr="00776D7B" w:rsidRDefault="00776D7B" w:rsidP="00776D7B">
      <w:pPr>
        <w:pStyle w:val="Brdtext"/>
      </w:pPr>
      <w:r w:rsidRPr="00776D7B">
        <w:t>Enligt en lagrådsremiss den 11 juni 2026 har regeringen (Justitiedeparte</w:t>
      </w:r>
      <w:r>
        <w:softHyphen/>
      </w:r>
      <w:r w:rsidRPr="00776D7B">
        <w:t xml:space="preserve">mentet) beslutat inhämta Lagrådets yttrande över förslag till </w:t>
      </w:r>
    </w:p>
    <w:p w14:paraId="31AA02DE" w14:textId="77777777" w:rsidR="00776D7B" w:rsidRDefault="00776D7B" w:rsidP="00776D7B">
      <w:pPr>
        <w:pStyle w:val="Brdtext"/>
      </w:pPr>
    </w:p>
    <w:p w14:paraId="339E0E0C" w14:textId="0E496B67" w:rsidR="00776D7B" w:rsidRPr="00776D7B" w:rsidRDefault="00776D7B" w:rsidP="00776D7B">
      <w:pPr>
        <w:pStyle w:val="Brdtext"/>
      </w:pPr>
      <w:r w:rsidRPr="00776D7B">
        <w:t xml:space="preserve">1. lag om viss personuppgiftsbehandling vid Jämställdhetsmyndigheten, </w:t>
      </w:r>
    </w:p>
    <w:p w14:paraId="12F9DB1C" w14:textId="77777777" w:rsidR="00776D7B" w:rsidRDefault="00776D7B" w:rsidP="00776D7B">
      <w:pPr>
        <w:pStyle w:val="Brdtext"/>
      </w:pPr>
    </w:p>
    <w:p w14:paraId="518DB83A" w14:textId="34288EC5" w:rsidR="00776D7B" w:rsidRPr="00776D7B" w:rsidRDefault="00776D7B" w:rsidP="00776D7B">
      <w:pPr>
        <w:pStyle w:val="Brdtext"/>
      </w:pPr>
      <w:r w:rsidRPr="00776D7B">
        <w:t xml:space="preserve">2. lag om ändring i brottsbalken, </w:t>
      </w:r>
    </w:p>
    <w:p w14:paraId="00CBF9B4" w14:textId="77777777" w:rsidR="00776D7B" w:rsidRDefault="00776D7B" w:rsidP="00776D7B">
      <w:pPr>
        <w:pStyle w:val="Brdtext"/>
      </w:pPr>
    </w:p>
    <w:p w14:paraId="44E1690E" w14:textId="10F7783A" w:rsidR="00776D7B" w:rsidRPr="00776D7B" w:rsidRDefault="00776D7B" w:rsidP="00776D7B">
      <w:pPr>
        <w:pStyle w:val="Brdtext"/>
      </w:pPr>
      <w:r w:rsidRPr="00776D7B">
        <w:t>3. lag om ändring i lagen (2008:962) om valfrihetssystem,</w:t>
      </w:r>
    </w:p>
    <w:p w14:paraId="00CC5F36" w14:textId="77777777" w:rsidR="00776D7B" w:rsidRDefault="00776D7B" w:rsidP="00776D7B">
      <w:pPr>
        <w:pStyle w:val="Brdtext"/>
      </w:pPr>
    </w:p>
    <w:p w14:paraId="16880BB7" w14:textId="0E196F38" w:rsidR="00776D7B" w:rsidRPr="00776D7B" w:rsidRDefault="00776D7B" w:rsidP="00776D7B">
      <w:pPr>
        <w:pStyle w:val="Brdtext"/>
      </w:pPr>
      <w:r w:rsidRPr="00776D7B">
        <w:t xml:space="preserve"> 4. lag om ändring i offentlighets- och sekretesslagen (2009:400), </w:t>
      </w:r>
    </w:p>
    <w:p w14:paraId="7C3625D9" w14:textId="77777777" w:rsidR="00776D7B" w:rsidRPr="00776D7B" w:rsidRDefault="00776D7B" w:rsidP="00776D7B">
      <w:pPr>
        <w:pStyle w:val="Brdtext"/>
      </w:pPr>
    </w:p>
    <w:p w14:paraId="4456E2C7" w14:textId="77777777" w:rsidR="00776D7B" w:rsidRPr="00776D7B" w:rsidRDefault="00776D7B" w:rsidP="00776D7B">
      <w:pPr>
        <w:pStyle w:val="Brdtext"/>
      </w:pPr>
      <w:r w:rsidRPr="00776D7B">
        <w:t xml:space="preserve">5. lag om ändring i lagen (2016:1145) om offentlig upphandling, </w:t>
      </w:r>
    </w:p>
    <w:p w14:paraId="378A07C2" w14:textId="77777777" w:rsidR="00776D7B" w:rsidRDefault="00776D7B" w:rsidP="00776D7B">
      <w:pPr>
        <w:pStyle w:val="Brdtext"/>
      </w:pPr>
    </w:p>
    <w:p w14:paraId="5446CA54" w14:textId="27D628B0" w:rsidR="00776D7B" w:rsidRDefault="00776D7B" w:rsidP="00776D7B">
      <w:pPr>
        <w:pStyle w:val="Brdtext"/>
      </w:pPr>
      <w:r w:rsidRPr="00776D7B">
        <w:t>6.</w:t>
      </w:r>
      <w:r>
        <w:t> </w:t>
      </w:r>
      <w:r w:rsidRPr="00776D7B">
        <w:t>lag om ändring i lagen (2016:1146) om upphandling inom</w:t>
      </w:r>
      <w:r>
        <w:t xml:space="preserve"> </w:t>
      </w:r>
      <w:r w:rsidRPr="00776D7B">
        <w:t>försörjnings</w:t>
      </w:r>
      <w:r>
        <w:softHyphen/>
      </w:r>
      <w:r w:rsidRPr="00776D7B">
        <w:t xml:space="preserve">sektorerna, </w:t>
      </w:r>
    </w:p>
    <w:p w14:paraId="52291C00" w14:textId="77777777" w:rsidR="00776D7B" w:rsidRPr="00776D7B" w:rsidRDefault="00776D7B" w:rsidP="00776D7B">
      <w:pPr>
        <w:pStyle w:val="Brdtextmedindrag"/>
      </w:pPr>
    </w:p>
    <w:p w14:paraId="3ACCD0C8" w14:textId="77777777" w:rsidR="00776D7B" w:rsidRPr="00776D7B" w:rsidRDefault="00776D7B" w:rsidP="00776D7B">
      <w:pPr>
        <w:pStyle w:val="Brdtext"/>
      </w:pPr>
      <w:r w:rsidRPr="00776D7B">
        <w:t>7. lag om ändring i lagen (2016:1147) om upphandling av koncessioner.</w:t>
      </w:r>
    </w:p>
    <w:p w14:paraId="128E3414" w14:textId="77777777" w:rsidR="00776D7B" w:rsidRDefault="00776D7B" w:rsidP="00776D7B">
      <w:pPr>
        <w:pStyle w:val="Brdtext"/>
      </w:pPr>
    </w:p>
    <w:p w14:paraId="5E726172" w14:textId="12A0C6DA" w:rsidR="00776D7B" w:rsidRDefault="00776D7B" w:rsidP="00776D7B">
      <w:pPr>
        <w:pStyle w:val="Brdtext"/>
      </w:pPr>
      <w:r w:rsidRPr="00776D7B">
        <w:t xml:space="preserve">Förslagen har inför Lagrådet föredragits av rättssakkunniga Linn Lundmark och rättssakkunniga Karin Wetterberg. </w:t>
      </w:r>
    </w:p>
    <w:p w14:paraId="4AC98960" w14:textId="77777777" w:rsidR="00776D7B" w:rsidRPr="00776D7B" w:rsidRDefault="00776D7B" w:rsidP="00776D7B">
      <w:pPr>
        <w:pStyle w:val="Brdtextmedindrag"/>
      </w:pPr>
    </w:p>
    <w:p w14:paraId="6511359E" w14:textId="77777777" w:rsidR="00776D7B" w:rsidRPr="00776D7B" w:rsidRDefault="00776D7B" w:rsidP="00776D7B">
      <w:pPr>
        <w:pStyle w:val="Brdtext"/>
      </w:pPr>
      <w:r w:rsidRPr="00776D7B">
        <w:t xml:space="preserve">Förslagen föranleder följande yttrande. </w:t>
      </w:r>
    </w:p>
    <w:p w14:paraId="3D693C05" w14:textId="77777777" w:rsidR="00776D7B" w:rsidRDefault="00776D7B" w:rsidP="00776D7B">
      <w:pPr>
        <w:pStyle w:val="Brdtext"/>
        <w:rPr>
          <w:u w:val="single"/>
        </w:rPr>
      </w:pPr>
    </w:p>
    <w:p w14:paraId="6042DB1E" w14:textId="7272E933" w:rsidR="00776D7B" w:rsidRPr="00776D7B" w:rsidRDefault="00776D7B" w:rsidP="00776D7B">
      <w:pPr>
        <w:pStyle w:val="Brdtext"/>
        <w:rPr>
          <w:u w:val="single"/>
        </w:rPr>
      </w:pPr>
      <w:r w:rsidRPr="00776D7B">
        <w:rPr>
          <w:u w:val="single"/>
        </w:rPr>
        <w:t>Förslaget till ändring i brottsbalken</w:t>
      </w:r>
    </w:p>
    <w:p w14:paraId="79A25011" w14:textId="77777777" w:rsidR="00776D7B" w:rsidRDefault="00776D7B" w:rsidP="00776D7B">
      <w:pPr>
        <w:pStyle w:val="Brdtext"/>
      </w:pPr>
    </w:p>
    <w:p w14:paraId="7FDCFD3D" w14:textId="5C1DADD3" w:rsidR="00776D7B" w:rsidRPr="00776D7B" w:rsidRDefault="00776D7B" w:rsidP="00776D7B">
      <w:pPr>
        <w:pStyle w:val="Brdtext"/>
      </w:pPr>
      <w:r w:rsidRPr="00776D7B">
        <w:t xml:space="preserve">4 kap. 1 c § </w:t>
      </w:r>
    </w:p>
    <w:p w14:paraId="0DADAC39" w14:textId="77777777" w:rsidR="00776D7B" w:rsidRDefault="00776D7B" w:rsidP="00776D7B">
      <w:pPr>
        <w:pStyle w:val="Brdtext"/>
      </w:pPr>
    </w:p>
    <w:p w14:paraId="5BEC0A37" w14:textId="02B24FD7" w:rsidR="00776D7B" w:rsidRPr="00776D7B" w:rsidRDefault="00776D7B" w:rsidP="00776D7B">
      <w:pPr>
        <w:pStyle w:val="Brdtext"/>
      </w:pPr>
      <w:r w:rsidRPr="00776D7B">
        <w:t>Paragrafen är ny. Den straffbelägger nyttjandet av ”en tjänst som utförs av en person som en följd av att han eller hon är utsatt för människohandel eller människoexploatering” (förbjuden tjänst). För annan delaktighet i en förbjuden tjänst än nyttjande kan straffansvar för medgärningsmannaskap enligt 23 kap. 4 § brottsbalken komma i fråga.</w:t>
      </w:r>
    </w:p>
    <w:p w14:paraId="0950BFF8" w14:textId="77777777" w:rsidR="00776D7B" w:rsidRPr="00776D7B" w:rsidRDefault="00776D7B" w:rsidP="00776D7B">
      <w:pPr>
        <w:pStyle w:val="Brdtextmedindrag"/>
      </w:pPr>
      <w:r w:rsidRPr="00776D7B">
        <w:t xml:space="preserve">För att det ska vara fråga om en förbjuden tjänst ska det förhållandet att personen som utför tjänsten vara föranlett av att han eller hon varit utsatt för ett pågående handlande av någon annan som svarar mot brotten människohandel eller människoexploatering. </w:t>
      </w:r>
    </w:p>
    <w:p w14:paraId="79E1345A" w14:textId="31EA6925" w:rsidR="00776D7B" w:rsidRPr="00776D7B" w:rsidRDefault="00776D7B" w:rsidP="00776D7B">
      <w:pPr>
        <w:pStyle w:val="Brdtextmedindrag"/>
      </w:pPr>
      <w:r w:rsidRPr="00776D7B">
        <w:t xml:space="preserve">Det ska alltså finnas ett </w:t>
      </w:r>
      <w:r w:rsidRPr="00776D7B">
        <w:rPr>
          <w:i/>
          <w:iCs/>
        </w:rPr>
        <w:t>orsakssamband</w:t>
      </w:r>
      <w:r w:rsidRPr="00776D7B">
        <w:t xml:space="preserve"> mellan att personen utför tjänsten och att personen är utsatt för ett handlande som svarar mot de ifrågavarande brotten. Det står klart att en tjänst som tillhandahålls efter att handlandet har upphört inte är förbjuden. Som Lagrådet har uppfattat kravet på orsakssamband är inte heller en tjänst förbjuden om handlandet </w:t>
      </w:r>
      <w:r w:rsidRPr="00776D7B">
        <w:lastRenderedPageBreak/>
        <w:t>visserligen pågår vid tillhandahållandet men det måste antas att tjänsten skulle tillhandahållas även om handlandet hade upphört. Hur det förhåller sig med den frågan bör likväl klargöras i författningskommentaren.</w:t>
      </w:r>
    </w:p>
    <w:p w14:paraId="4FA267CA" w14:textId="1B0A6CB5" w:rsidR="00776D7B" w:rsidRPr="00776D7B" w:rsidRDefault="00776D7B" w:rsidP="00776D7B">
      <w:pPr>
        <w:pStyle w:val="Brdtextmedindrag"/>
      </w:pPr>
      <w:r w:rsidRPr="00776D7B">
        <w:t xml:space="preserve">När det gäller den närmare innebörden av det </w:t>
      </w:r>
      <w:r w:rsidRPr="00776D7B">
        <w:rPr>
          <w:i/>
          <w:iCs/>
        </w:rPr>
        <w:t>handlande</w:t>
      </w:r>
      <w:r w:rsidRPr="00776D7B">
        <w:t xml:space="preserve"> som ska</w:t>
      </w:r>
      <w:r>
        <w:t xml:space="preserve"> </w:t>
      </w:r>
      <w:r w:rsidRPr="00776D7B">
        <w:t>ha orsakat tjänsten för att den ska vara förbjuden rör det sig om beteenden som för det första svarar mot brotten människohandel eller människo</w:t>
      </w:r>
      <w:r>
        <w:softHyphen/>
      </w:r>
      <w:r w:rsidRPr="00776D7B">
        <w:t>exploatering och för det andra föranleder tjänsten. Det som vid erforderligt samband gör tjänsten förbjuden är alltså det faktiska handlandet och dess orsakande verkan med avseende på tjänsten; var det har skett och huruvida det går att lagföra saknar betydelse. Det bör framgå av lagtexten.</w:t>
      </w:r>
    </w:p>
    <w:p w14:paraId="24749D68" w14:textId="457DC128" w:rsidR="00776D7B" w:rsidRPr="00776D7B" w:rsidRDefault="00776D7B" w:rsidP="00776D7B">
      <w:pPr>
        <w:pStyle w:val="Brdtextmedindrag"/>
      </w:pPr>
      <w:r w:rsidRPr="00776D7B">
        <w:t xml:space="preserve">Med nyttja avses att använda en tjänst som någon annan utför. Det krävs dels ett aktivt handlande av gärningsmannen som gör att tjänsten kommer till stånd, dels att han eller hon drar nytta av att tjänsten utförs. Det senare kan uttryckas som att gärningsmannen tillgodogör sig tjänsten eller på annat sätt skaffar sig fördel av denna. </w:t>
      </w:r>
    </w:p>
    <w:p w14:paraId="28C75D46" w14:textId="7CAE59A1" w:rsidR="00776D7B" w:rsidRPr="00776D7B" w:rsidRDefault="00776D7B" w:rsidP="00776D7B">
      <w:pPr>
        <w:pStyle w:val="Brdtextmedindrag"/>
      </w:pPr>
      <w:r w:rsidRPr="00776D7B">
        <w:t>Även en juridisk person kan på det sättet komma att nyttja en förbjuden tjänst. Den situationen är i lagrådsremissen avsedd att omfattas av skrivningen att också nyttjandet av en förbjuden tjänst för ”annans del” straffbeläggs. Men den som nyttjar en tjänst som utförs för en juridisk person är den juridiska personen. Det finns ingen fysisk person som gör det för den juridiska personens del. Lagrådet ifrågasätter om inte orden ”för egen eller annans del” ställer till mer oreda än de löser. En alternativ formulering kan vara ”den som nyttjar eller medverkar till att en juridisk person nyttjar” en förbjuden tjänst (jfr den likartade regleringen i 9 kap. 1</w:t>
      </w:r>
      <w:r>
        <w:t> </w:t>
      </w:r>
      <w:r w:rsidRPr="00776D7B">
        <w:t>§ och 23 kap. 7 § brottsbalken).</w:t>
      </w:r>
    </w:p>
    <w:p w14:paraId="03520CA4" w14:textId="4468D7C4" w:rsidR="00776D7B" w:rsidRPr="00776D7B" w:rsidRDefault="00776D7B" w:rsidP="00776D7B">
      <w:pPr>
        <w:pStyle w:val="Brdtextmedindrag"/>
      </w:pPr>
      <w:r w:rsidRPr="00776D7B">
        <w:t xml:space="preserve">När det gäller </w:t>
      </w:r>
      <w:r w:rsidRPr="00776D7B">
        <w:rPr>
          <w:i/>
          <w:iCs/>
        </w:rPr>
        <w:t>straffskalan</w:t>
      </w:r>
      <w:r w:rsidRPr="00776D7B">
        <w:t xml:space="preserve"> kan konstateras att den är vid. Det förklaras av att den möjliga brottsligheten sträcker sig från tillfälliga omdömes</w:t>
      </w:r>
      <w:r>
        <w:softHyphen/>
      </w:r>
      <w:r w:rsidRPr="00776D7B">
        <w:t xml:space="preserve">brister till storskalig organiserad eko-kriminalitet. </w:t>
      </w:r>
    </w:p>
    <w:p w14:paraId="7DBBAA9E" w14:textId="5A0757F2" w:rsidR="00776D7B" w:rsidRPr="00776D7B" w:rsidRDefault="00776D7B" w:rsidP="00776D7B">
      <w:pPr>
        <w:pStyle w:val="Brdtextmedindrag"/>
      </w:pPr>
      <w:r w:rsidRPr="00776D7B">
        <w:t>Enligt Lagrådet bör i det fortsatta beredningsarbetet övervägas om det inte är motiverat med en gradindelning. Det skulle ge bättre möjligheter att markera mot den riktigt grova brottsligheten samtidigt som det blir naturligare att hålla nere straffvärdebedömningen för den större mängden mindre allvarligare brott. Det kan också ifrågasättas om flera av de typiska situationer där förutsättningarna för att döma för det nya brottet föreligger verkligen bör anses ha ett straffvärde som ligger på fängelsenivå. Det gäller särskilt om en privatperson vid ett enstaka tillfälle använder en mindre tjänst, såsom biltvätt eller klippning, och under den tid när tjänsten fullgörs inser att tjänsten är förbjuden.</w:t>
      </w:r>
    </w:p>
    <w:p w14:paraId="238D74B3" w14:textId="249E976F" w:rsidR="00776D7B" w:rsidRPr="00776D7B" w:rsidRDefault="00776D7B" w:rsidP="00776D7B">
      <w:pPr>
        <w:pStyle w:val="Brdtextmedindrag"/>
      </w:pPr>
      <w:r w:rsidRPr="00776D7B">
        <w:t xml:space="preserve">Frågan huruvida </w:t>
      </w:r>
      <w:r w:rsidRPr="00776D7B">
        <w:rPr>
          <w:i/>
          <w:iCs/>
        </w:rPr>
        <w:t>brottets art</w:t>
      </w:r>
      <w:r w:rsidRPr="00776D7B">
        <w:t xml:space="preserve"> motiverar fängelsestraff vid lägre straff</w:t>
      </w:r>
      <w:r>
        <w:softHyphen/>
      </w:r>
      <w:r w:rsidRPr="00776D7B">
        <w:t>värde än brukligt är närmast politisk. Men i stället för att i författnings</w:t>
      </w:r>
      <w:r>
        <w:softHyphen/>
      </w:r>
      <w:r w:rsidRPr="00776D7B">
        <w:t>kommentaren lämna öppet vilka omständigheter som skulle motivera fängelse redan vid förhållandevis låga straffvärden, så skulle det enligt Lagrådets uppfattning tjäna enhetligheten i rättstillämpningen med en tydlig riktpunkt knuten till straffvärdet.</w:t>
      </w:r>
    </w:p>
    <w:p w14:paraId="04C2C6D4" w14:textId="473E7413" w:rsidR="00776D7B" w:rsidRPr="00776D7B" w:rsidRDefault="00776D7B" w:rsidP="00776D7B">
      <w:pPr>
        <w:pStyle w:val="Brdtextmedindrag"/>
      </w:pPr>
      <w:r w:rsidRPr="00776D7B">
        <w:t>Den föreslagna brottsbeteckningen olaga tjänsteutnyttjande är mindre lyckad. En språklig invändning är att det handlar om nyttjande av tjänst; verbet utnyttja avser något annat. Förledet ”tjänste” för också tanken till brottet tjänstefel. En bättre variant är olaga nyttjande av tjänst. Ett alternativ kan vara nyttjande av förbjuden tjänst.</w:t>
      </w:r>
    </w:p>
    <w:p w14:paraId="7630C4C3" w14:textId="77777777" w:rsidR="00776D7B" w:rsidRPr="00776D7B" w:rsidRDefault="00776D7B" w:rsidP="00776D7B">
      <w:pPr>
        <w:pStyle w:val="Brdtextmedindrag"/>
      </w:pPr>
      <w:r w:rsidRPr="00776D7B">
        <w:t>Också formuleringen av lagtexten bjuder på motstånd. Ett möjligt alternativ är detta.</w:t>
      </w:r>
    </w:p>
    <w:p w14:paraId="47F96A7F" w14:textId="77777777" w:rsidR="00776D7B" w:rsidRPr="00776D7B" w:rsidRDefault="00776D7B" w:rsidP="00776D7B">
      <w:pPr>
        <w:pStyle w:val="Citat"/>
      </w:pPr>
      <w:r w:rsidRPr="00776D7B">
        <w:lastRenderedPageBreak/>
        <w:t xml:space="preserve">Den som i annat fall än vad som avses i 1 a eller 1 b § själv nyttjar eller medverkar till att en juridisk person nyttjar en tjänst som utförs av en person till följd av att personen är utsatt för ett handlande som svarar mot brotten människohandel eller människoexploatering, döms för </w:t>
      </w:r>
      <w:r w:rsidRPr="00776D7B">
        <w:rPr>
          <w:i/>
        </w:rPr>
        <w:t>nyttjande av förbjuden tjänst</w:t>
      </w:r>
      <w:r w:rsidRPr="00776D7B">
        <w:t xml:space="preserve"> till fängelse i högst fyra år.</w:t>
      </w:r>
    </w:p>
    <w:p w14:paraId="46775524" w14:textId="77777777" w:rsidR="00776D7B" w:rsidRPr="00776D7B" w:rsidRDefault="00776D7B" w:rsidP="00776D7B">
      <w:pPr>
        <w:pStyle w:val="Brdtext"/>
        <w:rPr>
          <w:u w:val="single"/>
        </w:rPr>
      </w:pPr>
      <w:r w:rsidRPr="00776D7B">
        <w:rPr>
          <w:u w:val="single"/>
        </w:rPr>
        <w:t xml:space="preserve">Övriga lagförslag </w:t>
      </w:r>
    </w:p>
    <w:p w14:paraId="1ED63A70" w14:textId="77777777" w:rsidR="00776D7B" w:rsidRDefault="00776D7B" w:rsidP="00776D7B">
      <w:pPr>
        <w:pStyle w:val="Brdtext"/>
      </w:pPr>
    </w:p>
    <w:p w14:paraId="6B0A1919" w14:textId="42FDD4B7" w:rsidR="00776D7B" w:rsidRPr="00776D7B" w:rsidRDefault="00776D7B" w:rsidP="00776D7B">
      <w:pPr>
        <w:pStyle w:val="Brdtext"/>
      </w:pPr>
      <w:r w:rsidRPr="00776D7B">
        <w:t>Lagrådet lämnar förslagen utan erinran.</w:t>
      </w:r>
    </w:p>
    <w:p w14:paraId="28B4595E" w14:textId="77777777" w:rsidR="00BB21F5" w:rsidRDefault="00BB21F5" w:rsidP="00776D7B">
      <w:pPr>
        <w:pStyle w:val="Brdtext"/>
      </w:pPr>
    </w:p>
    <w:p w14:paraId="29D53F72" w14:textId="77777777" w:rsidR="00BB21F5" w:rsidRPr="0083268C" w:rsidRDefault="00BB21F5" w:rsidP="000038E8">
      <w:pPr>
        <w:pStyle w:val="Brdtextmedindrag"/>
      </w:pPr>
    </w:p>
    <w:p w14:paraId="74EFB926" w14:textId="77777777" w:rsidR="00BB21F5" w:rsidRPr="00E84282" w:rsidRDefault="00BB21F5" w:rsidP="000038E8">
      <w:pPr>
        <w:pStyle w:val="Brdtextmedindrag"/>
      </w:pPr>
    </w:p>
    <w:p w14:paraId="6259E512" w14:textId="77777777" w:rsidR="00BB21F5" w:rsidRPr="00626F69" w:rsidRDefault="00BB21F5" w:rsidP="00626F69">
      <w:pPr>
        <w:pStyle w:val="Brdtextmedindrag"/>
        <w:sectPr w:rsidR="00BB21F5" w:rsidRPr="00626F69" w:rsidSect="00626F69">
          <w:headerReference w:type="even" r:id="rId109"/>
          <w:headerReference w:type="default" r:id="rId110"/>
          <w:footerReference w:type="even" r:id="rId111"/>
          <w:footerReference w:type="default" r:id="rId112"/>
          <w:headerReference w:type="first" r:id="rId113"/>
          <w:footerReference w:type="first" r:id="rId114"/>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031A6A2" w14:textId="039BC86D" w:rsidR="00BB21F5" w:rsidRDefault="00F66423" w:rsidP="00D65207">
          <w:pPr>
            <w:pStyle w:val="Proprubrik"/>
            <w:spacing w:after="190"/>
          </w:pPr>
          <w:r>
            <w:t>Justitiedepartementet</w:t>
          </w:r>
        </w:p>
      </w:sdtContent>
    </w:sdt>
    <w:p w14:paraId="0BD25046" w14:textId="3F426C25" w:rsidR="00BB21F5" w:rsidRDefault="00BB21F5" w:rsidP="00F85486">
      <w:pPr>
        <w:pStyle w:val="Proputdrag"/>
      </w:pPr>
      <w:bookmarkStart w:id="140" w:name="_Toc241053081"/>
      <w:r>
        <w:t xml:space="preserve">Utdrag ur protokoll vid regeringssammanträde </w:t>
      </w:r>
      <w:sdt>
        <w:sdtPr>
          <w:alias w:val="Datum"/>
          <w:tag w:val="Datum"/>
          <w:id w:val="679708000"/>
          <w:date w:fullDate="2026-09-24T00:00:00Z">
            <w:dateFormat w:val="'den' d MMMM yyyy"/>
            <w:lid w:val="sv-SE"/>
            <w:storeMappedDataAs w:val="dateTime"/>
            <w:calendar w:val="gregorian"/>
          </w:date>
        </w:sdtPr>
        <w:sdtEndPr/>
        <w:sdtContent>
          <w:r w:rsidR="00A430DF">
            <w:t>den 24 september 2026</w:t>
          </w:r>
        </w:sdtContent>
      </w:sdt>
      <w:bookmarkEnd w:id="140"/>
    </w:p>
    <w:p w14:paraId="1E5E427C" w14:textId="77777777" w:rsidR="00BB21F5" w:rsidRDefault="00BB21F5" w:rsidP="00F85486">
      <w:pPr>
        <w:pStyle w:val="Brdtext"/>
        <w:jc w:val="left"/>
      </w:pPr>
    </w:p>
    <w:p w14:paraId="2129419E" w14:textId="092AB3C7" w:rsidR="00BB21F5" w:rsidRDefault="00BB21F5"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F66423">
            <w:t>statsminister Kristersson, ordförande, och statsråden Edholm, Waltersson Grönvall, Tenje, Forssell, Wykman, Kullgren, Liljestrand, Bohlin, Carlson, Rosencrantz, Dousa, Larsson, Britz, Mohamsson, Lann</w:t>
          </w:r>
        </w:sdtContent>
      </w:sdt>
    </w:p>
    <w:p w14:paraId="46C705EE" w14:textId="77777777" w:rsidR="00BB21F5" w:rsidRDefault="00BB21F5" w:rsidP="00F85486">
      <w:pPr>
        <w:pStyle w:val="Brdtext"/>
        <w:jc w:val="left"/>
      </w:pPr>
    </w:p>
    <w:p w14:paraId="5C3B4E25" w14:textId="2EAFD32B" w:rsidR="00BB21F5" w:rsidRDefault="00BB21F5" w:rsidP="00F85486">
      <w:pPr>
        <w:pStyle w:val="Brdtext"/>
        <w:jc w:val="left"/>
      </w:pPr>
      <w:r>
        <w:t xml:space="preserve">Föredragande: statsrådet </w:t>
      </w:r>
      <w:sdt>
        <w:sdtPr>
          <w:alias w:val="Foredragande"/>
          <w:tag w:val="Foredragande"/>
          <w:id w:val="1160741249"/>
          <w:text w:multiLine="1"/>
        </w:sdtPr>
        <w:sdtEndPr/>
        <w:sdtContent>
          <w:r w:rsidR="000E3D5E">
            <w:t>Forssell</w:t>
          </w:r>
        </w:sdtContent>
      </w:sdt>
    </w:p>
    <w:p w14:paraId="6A31B8F5" w14:textId="77777777" w:rsidR="00BB21F5" w:rsidRPr="00827386" w:rsidRDefault="00BB21F5" w:rsidP="00F85486">
      <w:pPr>
        <w:pStyle w:val="Brdtext"/>
        <w:jc w:val="left"/>
        <w:rPr>
          <w:szCs w:val="21"/>
        </w:rPr>
      </w:pPr>
    </w:p>
    <w:p w14:paraId="10916ED7" w14:textId="77777777" w:rsidR="00BB21F5" w:rsidRPr="00915BF3" w:rsidRDefault="00BB21F5" w:rsidP="00F85486">
      <w:pPr>
        <w:pStyle w:val="Slutstreck"/>
      </w:pPr>
      <w:r w:rsidRPr="008B7E85">
        <w:t>                    </w:t>
      </w:r>
    </w:p>
    <w:p w14:paraId="3655EDCC" w14:textId="77777777" w:rsidR="00BB21F5" w:rsidRPr="006E102E" w:rsidRDefault="00BB21F5" w:rsidP="00F85486">
      <w:pPr>
        <w:pStyle w:val="Brdtext"/>
        <w:jc w:val="left"/>
        <w:rPr>
          <w:sz w:val="18"/>
          <w:szCs w:val="18"/>
        </w:rPr>
      </w:pPr>
    </w:p>
    <w:p w14:paraId="19906DB9" w14:textId="77777777" w:rsidR="00BB21F5" w:rsidRDefault="00BB21F5" w:rsidP="00F85486">
      <w:pPr>
        <w:pStyle w:val="Brdtext"/>
        <w:jc w:val="left"/>
      </w:pPr>
    </w:p>
    <w:p w14:paraId="54CE180A" w14:textId="4BFF80E7" w:rsidR="00BB21F5" w:rsidRDefault="00BB21F5"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F66423">
            <w:t>Ett nytt brott och andra åtgärder mot människohandel</w:t>
          </w:r>
        </w:sdtContent>
      </w:sdt>
    </w:p>
    <w:p w14:paraId="298167AF" w14:textId="77777777" w:rsidR="00DB62B9" w:rsidRDefault="00DB62B9" w:rsidP="00DF17E0">
      <w:pPr>
        <w:pStyle w:val="Brdtext"/>
      </w:pPr>
    </w:p>
    <w:sectPr w:rsidR="00DB62B9" w:rsidSect="00155500">
      <w:headerReference w:type="even" r:id="rId115"/>
      <w:headerReference w:type="default" r:id="rId116"/>
      <w:footerReference w:type="even" r:id="rId117"/>
      <w:footerReference w:type="default" r:id="rId118"/>
      <w:headerReference w:type="first" r:id="rId119"/>
      <w:footerReference w:type="first" r:id="rId120"/>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8688F" w14:textId="77777777" w:rsidR="00A41D35" w:rsidRDefault="00A41D35" w:rsidP="00F8009C">
      <w:r>
        <w:separator/>
      </w:r>
    </w:p>
  </w:endnote>
  <w:endnote w:type="continuationSeparator" w:id="0">
    <w:p w14:paraId="72D3A60B" w14:textId="77777777" w:rsidR="00A41D35" w:rsidRDefault="00A41D35"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8B9DD"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7698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D7698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9E668"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189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F189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6A51E"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6C4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C6C4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942C1"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A7FD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E9A7FD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22DE7"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E46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0E46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DEF8F"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8CA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498CA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49C7D"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D52A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ED52A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47B58"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2D3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D2D3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D6B3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B0A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3B0A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2B2E0"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EFB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EEFB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16361"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865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1865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D327A"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0F6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40F6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6018F"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8D9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E8D9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AB02E"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EAA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AEAA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393FC"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BDEA8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BDEA8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DFE71"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29C72"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A29C72"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91E99"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612E9"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B612E9"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60773"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75830"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B75830"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9BC34"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40A37"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E40A37"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68A66"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3AEB4"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03AEB4"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9BFE9"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2161"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4F2161"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E748A"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F96D5"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6F96D5"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A9434"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1CE9C"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51CE9C"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4910E"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AFD973"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AFD973"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626F0"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16BA9"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F16BA9"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A7220"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EB19C"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CEB19C"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F2FA"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13FE5"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613FE5"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40A44"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66197"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AB66197"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F4517"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D99DF"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5D99DF"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EC5C0"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2E1C2"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12E1C2"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E92F8"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BB1CB"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3BB1CB"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78D0D"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16CD9"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716CD9"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DF710"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2E2B9"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F2E2B9"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B5059"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7634D"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B37634D"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1986A"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56750"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C56750"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540F3"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7C38A"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F7C38A"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0651E"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0250D"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320250D"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E4EBA"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73000"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8E73000"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105B7"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299BE6"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299BE6"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A7FD1"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0C2AA"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40C2AA"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0AF1"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3C6EF"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A83C6EF"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199CE"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6CF8F"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56CF8F"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18556"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61D7B"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8F61D7B"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FF053"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4D472"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34D472"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D36B4"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76993"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C76993"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D9657"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1AE15"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81AE15"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C3A9"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839EC"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48839EC"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3F15"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6E285"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96E285"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A69A2"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8F320"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A8F320"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FDB25"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B8AC6"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CB8AC6"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7DB88"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0ACAC"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D0ACAC"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CEDB8"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60584"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3060584" w14:textId="77777777" w:rsidR="00244011" w:rsidRPr="00756E21" w:rsidRDefault="00244011" w:rsidP="009C2B67">
                    <w:pPr>
                      <w:pStyle w:val="Brdtext"/>
                      <w:jc w:val="right"/>
                    </w:pPr>
                    <w:r>
                      <w:fldChar w:fldCharType="begin"/>
                    </w:r>
                    <w:r>
                      <w:instrText xml:space="preserve"> PAGE   \* MERGEFORMAT </w:instrText>
                    </w:r>
                    <w:r>
                      <w:fldChar w:fldCharType="separate"/>
                    </w:r>
                    <w:r w:rsidR="00BB21F5">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76C2A"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1536A"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31536A"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E27C7"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4D529"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74D529" w14:textId="77777777" w:rsidR="00244011" w:rsidRPr="00756E21" w:rsidRDefault="00244011" w:rsidP="00A118D8">
                    <w:pPr>
                      <w:pStyle w:val="Brdtext"/>
                      <w:jc w:val="right"/>
                    </w:pPr>
                    <w:r>
                      <w:fldChar w:fldCharType="begin"/>
                    </w:r>
                    <w:r>
                      <w:instrText xml:space="preserve"> PAGE   \* MERGEFORMAT </w:instrText>
                    </w:r>
                    <w:r>
                      <w:fldChar w:fldCharType="separate"/>
                    </w:r>
                    <w:r w:rsidR="00BB21F5">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242E"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6BB4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756BB4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A9D4D"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1C1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D1C1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E777B"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35D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935D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B13DA" w14:textId="77777777" w:rsidR="00A41D35" w:rsidRDefault="00A41D35" w:rsidP="006923D1">
      <w:pPr>
        <w:pStyle w:val="Sidfot"/>
      </w:pPr>
    </w:p>
  </w:footnote>
  <w:footnote w:type="continuationSeparator" w:id="0">
    <w:p w14:paraId="7FEF046D" w14:textId="77777777" w:rsidR="00A41D35" w:rsidRPr="006923D1" w:rsidRDefault="00A41D35" w:rsidP="006923D1">
      <w:pPr>
        <w:pStyle w:val="Sidfot"/>
      </w:pPr>
    </w:p>
  </w:footnote>
  <w:footnote w:type="continuationNotice" w:id="1">
    <w:p w14:paraId="3112F19F" w14:textId="77777777" w:rsidR="00A41D35" w:rsidRDefault="00A41D35" w:rsidP="006923D1">
      <w:pPr>
        <w:pStyle w:val="RKbas"/>
      </w:pPr>
    </w:p>
  </w:footnote>
  <w:footnote w:id="2">
    <w:p w14:paraId="716C9CC8" w14:textId="77777777" w:rsidR="00E84282" w:rsidRDefault="00E84282" w:rsidP="00E84282">
      <w:pPr>
        <w:pStyle w:val="Fotnotstext"/>
      </w:pPr>
      <w:r>
        <w:rPr>
          <w:rStyle w:val="Fotnotsreferens"/>
        </w:rPr>
        <w:footnoteRef/>
      </w:r>
      <w:r>
        <w:t xml:space="preserve"> Jfr </w:t>
      </w:r>
      <w:r w:rsidRPr="006B6551">
        <w:t>Europaparlamentets och rådets direktiv</w:t>
      </w:r>
      <w:r>
        <w:t> </w:t>
      </w:r>
      <w:r w:rsidRPr="006B6551">
        <w:t>2011/36/EU av den 5</w:t>
      </w:r>
      <w:r>
        <w:t> </w:t>
      </w:r>
      <w:r w:rsidRPr="006B6551">
        <w:t>april</w:t>
      </w:r>
      <w:r>
        <w:t> </w:t>
      </w:r>
      <w:r w:rsidRPr="006B6551">
        <w:t>2011 om före</w:t>
      </w:r>
      <w:r>
        <w:softHyphen/>
      </w:r>
      <w:r w:rsidRPr="006B6551">
        <w:t>byggande och bekämpande av människohandel, om skydd av dess offer och om ersättande av rådets rambeslut</w:t>
      </w:r>
      <w:r>
        <w:t> </w:t>
      </w:r>
      <w:r w:rsidRPr="006B6551">
        <w:t>2002/629/RIF</w:t>
      </w:r>
      <w:r>
        <w:t>,</w:t>
      </w:r>
      <w:r w:rsidRPr="006B6551">
        <w:t xml:space="preserve"> i lydelsen enligt Europaparlamentets och rådets direktiv (EU)</w:t>
      </w:r>
      <w:r>
        <w:t> </w:t>
      </w:r>
      <w:r w:rsidRPr="006B6551">
        <w:t>2024/1712</w:t>
      </w:r>
      <w:r>
        <w:t>.</w:t>
      </w:r>
    </w:p>
  </w:footnote>
  <w:footnote w:id="3">
    <w:p w14:paraId="335AD705" w14:textId="77777777" w:rsidR="00E84282" w:rsidRDefault="00E84282" w:rsidP="00E84282">
      <w:pPr>
        <w:pStyle w:val="Fotnotstext"/>
      </w:pPr>
      <w:r>
        <w:rPr>
          <w:rStyle w:val="Fotnotsreferens"/>
        </w:rPr>
        <w:footnoteRef/>
      </w:r>
      <w:r>
        <w:t xml:space="preserve"> Jfr </w:t>
      </w:r>
      <w:r w:rsidRPr="006B6551">
        <w:t>Europaparlamentets och rådets direktiv</w:t>
      </w:r>
      <w:r>
        <w:t> </w:t>
      </w:r>
      <w:r w:rsidRPr="006B6551">
        <w:t>2011/36/EU av den 5</w:t>
      </w:r>
      <w:r>
        <w:t> </w:t>
      </w:r>
      <w:r w:rsidRPr="006B6551">
        <w:t>april</w:t>
      </w:r>
      <w:r>
        <w:t> </w:t>
      </w:r>
      <w:r w:rsidRPr="006B6551">
        <w:t xml:space="preserve">2011 om </w:t>
      </w:r>
      <w:r w:rsidRPr="007A7486">
        <w:rPr>
          <w:spacing w:val="-4"/>
        </w:rPr>
        <w:t>före</w:t>
      </w:r>
      <w:r w:rsidRPr="007A7486">
        <w:rPr>
          <w:spacing w:val="-4"/>
        </w:rPr>
        <w:softHyphen/>
        <w:t>byg</w:t>
      </w:r>
      <w:r w:rsidRPr="007A7486">
        <w:rPr>
          <w:spacing w:val="-4"/>
        </w:rPr>
        <w:softHyphen/>
        <w:t>gande och bekämpande av människohandel, om skydd av dess offer och om ersättande av rådets</w:t>
      </w:r>
      <w:r w:rsidRPr="006B6551">
        <w:t xml:space="preserve"> </w:t>
      </w:r>
      <w:r w:rsidRPr="007A7486">
        <w:rPr>
          <w:spacing w:val="-4"/>
        </w:rPr>
        <w:t>rambeslut 2002/629/RIF, i lydelsen enligt Europaparlamentets och rådets direktiv (EU) 2024/1712</w:t>
      </w:r>
      <w:r>
        <w:t>.</w:t>
      </w:r>
    </w:p>
  </w:footnote>
  <w:footnote w:id="4">
    <w:p w14:paraId="17399B79" w14:textId="69F4525B" w:rsidR="008A3A82" w:rsidRDefault="008A3A82">
      <w:pPr>
        <w:pStyle w:val="Fotnotstext"/>
      </w:pPr>
      <w:r>
        <w:rPr>
          <w:rStyle w:val="Fotnotsreferens"/>
        </w:rPr>
        <w:footnoteRef/>
      </w:r>
      <w:r>
        <w:t xml:space="preserve"> Senaste lydelse 2026:</w:t>
      </w:r>
      <w:r w:rsidR="00C20911">
        <w:t>950</w:t>
      </w:r>
      <w:r>
        <w:t>.</w:t>
      </w:r>
    </w:p>
  </w:footnote>
  <w:footnote w:id="5">
    <w:p w14:paraId="2D5AED54" w14:textId="1FA7D4A2" w:rsidR="00B91E8D" w:rsidRDefault="00B91E8D">
      <w:pPr>
        <w:pStyle w:val="Fotnotstext"/>
      </w:pPr>
      <w:r>
        <w:rPr>
          <w:rStyle w:val="Fotnotsreferens"/>
        </w:rPr>
        <w:footnoteRef/>
      </w:r>
      <w:r>
        <w:t xml:space="preserve"> Senaste lydelse 2026:884.</w:t>
      </w:r>
    </w:p>
  </w:footnote>
  <w:footnote w:id="6">
    <w:p w14:paraId="5C06B0E7" w14:textId="77777777" w:rsidR="00E84282" w:rsidRDefault="00E84282" w:rsidP="00E84282">
      <w:pPr>
        <w:pStyle w:val="Fotnotstext"/>
      </w:pPr>
      <w:r>
        <w:rPr>
          <w:rStyle w:val="Fotnotsreferens"/>
        </w:rPr>
        <w:footnoteRef/>
      </w:r>
      <w:r>
        <w:t xml:space="preserve"> Jfr </w:t>
      </w:r>
      <w:r w:rsidRPr="006B6551">
        <w:t>Europaparlamentets och rådets direktiv 2011/36/EU av den 5</w:t>
      </w:r>
      <w:r>
        <w:t> </w:t>
      </w:r>
      <w:r w:rsidRPr="006B6551">
        <w:t>april</w:t>
      </w:r>
      <w:r>
        <w:t> </w:t>
      </w:r>
      <w:r w:rsidRPr="006B6551">
        <w:t xml:space="preserve">2011 om </w:t>
      </w:r>
      <w:r w:rsidRPr="00B111D7">
        <w:rPr>
          <w:spacing w:val="-2"/>
        </w:rPr>
        <w:t>före</w:t>
      </w:r>
      <w:r w:rsidRPr="00B111D7">
        <w:rPr>
          <w:spacing w:val="-2"/>
        </w:rPr>
        <w:softHyphen/>
        <w:t>byg</w:t>
      </w:r>
      <w:r w:rsidRPr="00B111D7">
        <w:rPr>
          <w:spacing w:val="-2"/>
        </w:rPr>
        <w:softHyphen/>
        <w:t>gande och bekämpande av människohandel, om skydd av dess offer och om ersättande av rådets</w:t>
      </w:r>
      <w:r w:rsidRPr="006B6551">
        <w:t xml:space="preserve"> </w:t>
      </w:r>
      <w:r w:rsidRPr="00B111D7">
        <w:rPr>
          <w:spacing w:val="-4"/>
        </w:rPr>
        <w:t>rambeslut 2002/629/RIF, i lydelsen enligt Europaparlamentets och rådets direktiv (EU) 2024/1712</w:t>
      </w:r>
      <w:r>
        <w:t>.</w:t>
      </w:r>
    </w:p>
  </w:footnote>
  <w:footnote w:id="7">
    <w:p w14:paraId="7DCD8DB5" w14:textId="3B42DAB7" w:rsidR="008A3A82" w:rsidRDefault="008A3A82">
      <w:pPr>
        <w:pStyle w:val="Fotnotstext"/>
      </w:pPr>
      <w:r>
        <w:rPr>
          <w:rStyle w:val="Fotnotsreferens"/>
        </w:rPr>
        <w:footnoteRef/>
      </w:r>
      <w:r>
        <w:t xml:space="preserve"> Senaste lydelse 2026:1202.</w:t>
      </w:r>
    </w:p>
  </w:footnote>
  <w:footnote w:id="8">
    <w:p w14:paraId="4BD002DA" w14:textId="1A5F3362" w:rsidR="00480D95" w:rsidRDefault="00480D95">
      <w:pPr>
        <w:pStyle w:val="Fotnotstext"/>
      </w:pPr>
      <w:r>
        <w:rPr>
          <w:rStyle w:val="Fotnotsreferens"/>
        </w:rPr>
        <w:footnoteRef/>
      </w:r>
      <w:r>
        <w:t xml:space="preserve"> Senaste lydelse 2026:880.</w:t>
      </w:r>
    </w:p>
  </w:footnote>
  <w:footnote w:id="9">
    <w:p w14:paraId="49A6FF97" w14:textId="4B6C840B" w:rsidR="00ED5250" w:rsidRDefault="00ED5250">
      <w:pPr>
        <w:pStyle w:val="Fotnotstext"/>
      </w:pPr>
      <w:r>
        <w:rPr>
          <w:rStyle w:val="Fotnotsreferens"/>
        </w:rPr>
        <w:footnoteRef/>
      </w:r>
      <w:r>
        <w:t xml:space="preserve"> Senaste lydelse 2026:881. </w:t>
      </w:r>
    </w:p>
  </w:footnote>
  <w:footnote w:id="10">
    <w:p w14:paraId="4EF6930F" w14:textId="1AE72EBB" w:rsidR="00AC7310" w:rsidRDefault="00AC7310">
      <w:pPr>
        <w:pStyle w:val="Fotnotstext"/>
      </w:pPr>
      <w:r>
        <w:rPr>
          <w:rStyle w:val="Fotnotsreferens"/>
        </w:rPr>
        <w:footnoteRef/>
      </w:r>
      <w:r>
        <w:t xml:space="preserve"> Senaste lydelse 2026:882. </w:t>
      </w:r>
    </w:p>
  </w:footnote>
  <w:footnote w:id="11">
    <w:p w14:paraId="41729AA0" w14:textId="77777777" w:rsidR="00BB21F5" w:rsidRDefault="00BB21F5" w:rsidP="00D12ABA">
      <w:pPr>
        <w:pStyle w:val="Fotnotstext"/>
      </w:pPr>
      <w:r>
        <w:rPr>
          <w:rStyle w:val="Fotnotsreferens"/>
        </w:rPr>
        <w:footnoteRef/>
      </w:r>
      <w:r>
        <w:t xml:space="preserve"> Jämför </w:t>
      </w:r>
      <w:r w:rsidRPr="006B6551">
        <w:t>Europaparlamentets och rådets direktiv</w:t>
      </w:r>
      <w:r>
        <w:t> </w:t>
      </w:r>
      <w:r w:rsidRPr="006B6551">
        <w:t>2011/36/EU av den 5</w:t>
      </w:r>
      <w:r>
        <w:t> </w:t>
      </w:r>
      <w:r w:rsidRPr="006B6551">
        <w:t>april</w:t>
      </w:r>
      <w:r>
        <w:t> </w:t>
      </w:r>
      <w:r w:rsidRPr="006B6551">
        <w:t>2011 om före</w:t>
      </w:r>
      <w:r>
        <w:softHyphen/>
      </w:r>
      <w:r w:rsidRPr="006B6551">
        <w:t>byggande och bekämpande av människohandel, om skydd av dess offer och om ersättande av rådets rambeslut</w:t>
      </w:r>
      <w:r>
        <w:t> </w:t>
      </w:r>
      <w:r w:rsidRPr="006B6551">
        <w:t>2002/629/RIF</w:t>
      </w:r>
      <w:r>
        <w:t>,</w:t>
      </w:r>
      <w:r w:rsidRPr="006B6551">
        <w:t xml:space="preserve"> i lydelsen enligt Europaparlamentets och rådets direktiv (EU)</w:t>
      </w:r>
      <w:r>
        <w:t> </w:t>
      </w:r>
      <w:r w:rsidRPr="006B6551">
        <w:t>2024/1712</w:t>
      </w:r>
      <w:r>
        <w:t>.</w:t>
      </w:r>
    </w:p>
  </w:footnote>
  <w:footnote w:id="12">
    <w:p w14:paraId="5A8C87E2" w14:textId="77777777" w:rsidR="00BB21F5" w:rsidRDefault="00BB21F5" w:rsidP="00210868">
      <w:pPr>
        <w:pStyle w:val="Fotnotstext"/>
      </w:pPr>
      <w:r>
        <w:rPr>
          <w:rStyle w:val="Fotnotsreferens"/>
        </w:rPr>
        <w:footnoteRef/>
      </w:r>
      <w:r>
        <w:t xml:space="preserve"> Jämför </w:t>
      </w:r>
      <w:r w:rsidRPr="006B6551">
        <w:t>Europaparlamentets och rådets direktiv</w:t>
      </w:r>
      <w:r>
        <w:t> </w:t>
      </w:r>
      <w:r w:rsidRPr="006B6551">
        <w:t>2011/36/EU av den 5</w:t>
      </w:r>
      <w:r>
        <w:t> </w:t>
      </w:r>
      <w:r w:rsidRPr="006B6551">
        <w:t>april</w:t>
      </w:r>
      <w:r>
        <w:t> </w:t>
      </w:r>
      <w:r w:rsidRPr="006B6551">
        <w:t xml:space="preserve">2011 om </w:t>
      </w:r>
      <w:r w:rsidRPr="007A7486">
        <w:rPr>
          <w:spacing w:val="-4"/>
        </w:rPr>
        <w:t>före</w:t>
      </w:r>
      <w:r w:rsidRPr="007A7486">
        <w:rPr>
          <w:spacing w:val="-4"/>
        </w:rPr>
        <w:softHyphen/>
        <w:t>byg</w:t>
      </w:r>
      <w:r w:rsidRPr="007A7486">
        <w:rPr>
          <w:spacing w:val="-4"/>
        </w:rPr>
        <w:softHyphen/>
        <w:t>gande och bekämpande av människohandel, om skydd av dess offer och om ersättande av rådets</w:t>
      </w:r>
      <w:r w:rsidRPr="006B6551">
        <w:t xml:space="preserve"> </w:t>
      </w:r>
      <w:r w:rsidRPr="007A7486">
        <w:rPr>
          <w:spacing w:val="-4"/>
        </w:rPr>
        <w:t>rambeslut 2002/629/RIF, i lydelsen enligt Europaparlamentets och rådets direktiv (EU) 2024/1712</w:t>
      </w:r>
      <w:r>
        <w:t>.</w:t>
      </w:r>
    </w:p>
  </w:footnote>
  <w:footnote w:id="13">
    <w:p w14:paraId="5C45D6F2" w14:textId="77777777" w:rsidR="00BB21F5" w:rsidRDefault="00BB21F5" w:rsidP="00210868">
      <w:pPr>
        <w:pStyle w:val="Fotnotstext"/>
      </w:pPr>
      <w:r>
        <w:rPr>
          <w:rStyle w:val="Fotnotsreferens"/>
        </w:rPr>
        <w:footnoteRef/>
      </w:r>
      <w:r>
        <w:t xml:space="preserve"> Senaste lydelse </w:t>
      </w:r>
      <w:r w:rsidRPr="009D7467">
        <w:t>2018:601</w:t>
      </w:r>
      <w:r>
        <w:t xml:space="preserve">. </w:t>
      </w:r>
    </w:p>
  </w:footnote>
  <w:footnote w:id="14">
    <w:p w14:paraId="7E53E6B0" w14:textId="77777777" w:rsidR="00BB21F5" w:rsidRDefault="00BB21F5" w:rsidP="00210868">
      <w:pPr>
        <w:pStyle w:val="Fotnotstext"/>
      </w:pPr>
      <w:r>
        <w:rPr>
          <w:rStyle w:val="Fotnotsreferens"/>
        </w:rPr>
        <w:footnoteRef/>
      </w:r>
      <w:r>
        <w:t xml:space="preserve"> Senaste lydelse </w:t>
      </w:r>
      <w:r w:rsidRPr="008F0C7F">
        <w:t>2025:962</w:t>
      </w:r>
      <w:r>
        <w:t>.</w:t>
      </w:r>
    </w:p>
  </w:footnote>
  <w:footnote w:id="15">
    <w:p w14:paraId="538FFB1B" w14:textId="77777777" w:rsidR="00BB21F5" w:rsidRDefault="00BB21F5" w:rsidP="00210868">
      <w:pPr>
        <w:pStyle w:val="Fotnotstext"/>
      </w:pPr>
      <w:r>
        <w:rPr>
          <w:rStyle w:val="Fotnotsreferens"/>
        </w:rPr>
        <w:footnoteRef/>
      </w:r>
      <w:r>
        <w:t xml:space="preserve"> Jämför </w:t>
      </w:r>
      <w:r w:rsidRPr="006B6551">
        <w:t>Europaparlamentets och rådets direktiv 2011/36/EU av den 5</w:t>
      </w:r>
      <w:r>
        <w:t> </w:t>
      </w:r>
      <w:r w:rsidRPr="006B6551">
        <w:t>april</w:t>
      </w:r>
      <w:r>
        <w:t> </w:t>
      </w:r>
      <w:r w:rsidRPr="006B6551">
        <w:t xml:space="preserve">2011 om </w:t>
      </w:r>
      <w:r w:rsidRPr="00B111D7">
        <w:rPr>
          <w:spacing w:val="-2"/>
        </w:rPr>
        <w:t>före</w:t>
      </w:r>
      <w:r w:rsidRPr="00B111D7">
        <w:rPr>
          <w:spacing w:val="-2"/>
        </w:rPr>
        <w:softHyphen/>
        <w:t>byg</w:t>
      </w:r>
      <w:r w:rsidRPr="00B111D7">
        <w:rPr>
          <w:spacing w:val="-2"/>
        </w:rPr>
        <w:softHyphen/>
        <w:t>gande och bekämpande av människohandel, om skydd av dess offer och om ersättande av rådets</w:t>
      </w:r>
      <w:r w:rsidRPr="006B6551">
        <w:t xml:space="preserve"> </w:t>
      </w:r>
      <w:r w:rsidRPr="00B111D7">
        <w:rPr>
          <w:spacing w:val="-4"/>
        </w:rPr>
        <w:t>rambeslut 2002/629/RIF, i lydelsen enligt Europaparlamentets och rådets direktiv (EU) 2024/1712</w:t>
      </w:r>
      <w:r>
        <w:t xml:space="preserve"> och Europarådets konvention om bekämpande av människohandel (CETS nr 197, 2005).</w:t>
      </w:r>
    </w:p>
  </w:footnote>
  <w:footnote w:id="16">
    <w:p w14:paraId="55A11A0B" w14:textId="77777777" w:rsidR="00BB21F5" w:rsidRDefault="00BB21F5" w:rsidP="00210868">
      <w:pPr>
        <w:pStyle w:val="Fotnotstext"/>
      </w:pPr>
      <w:r>
        <w:rPr>
          <w:rStyle w:val="Fotnotsreferens"/>
        </w:rPr>
        <w:footnoteRef/>
      </w:r>
      <w:r>
        <w:t xml:space="preserve"> Senaste lydelse </w:t>
      </w:r>
      <w:r w:rsidRPr="0041469F">
        <w:t>2023:460</w:t>
      </w:r>
      <w:r>
        <w:t>.</w:t>
      </w:r>
    </w:p>
  </w:footnote>
  <w:footnote w:id="17">
    <w:p w14:paraId="103E22C3" w14:textId="77777777" w:rsidR="00BB21F5" w:rsidRDefault="00BB21F5" w:rsidP="00210868">
      <w:pPr>
        <w:pStyle w:val="Fotnotstext"/>
      </w:pPr>
      <w:r>
        <w:rPr>
          <w:rStyle w:val="Fotnotsreferens"/>
        </w:rPr>
        <w:footnoteRef/>
      </w:r>
      <w:r>
        <w:t xml:space="preserve"> Jämför </w:t>
      </w:r>
      <w:r w:rsidRPr="006B6551">
        <w:t>Europaparlamentets och rådets direktiv</w:t>
      </w:r>
      <w:r>
        <w:t> </w:t>
      </w:r>
      <w:r w:rsidRPr="006B6551">
        <w:t>2011/36/EU av den 5</w:t>
      </w:r>
      <w:r>
        <w:t> </w:t>
      </w:r>
      <w:r w:rsidRPr="006B6551">
        <w:t>april</w:t>
      </w:r>
      <w:r>
        <w:t> </w:t>
      </w:r>
      <w:r w:rsidRPr="006B6551">
        <w:t>2011 om förebyg</w:t>
      </w:r>
      <w:r>
        <w:softHyphen/>
      </w:r>
      <w:r w:rsidRPr="004C608D">
        <w:rPr>
          <w:spacing w:val="-4"/>
        </w:rPr>
        <w:t>gande och bekämpande av människohandel, om skydd av dess offer och om ersättande av rådets</w:t>
      </w:r>
      <w:r w:rsidRPr="006B6551">
        <w:t xml:space="preserve"> </w:t>
      </w:r>
      <w:r w:rsidRPr="004C608D">
        <w:rPr>
          <w:spacing w:val="-4"/>
        </w:rPr>
        <w:t>rambeslut</w:t>
      </w:r>
      <w:r>
        <w:rPr>
          <w:spacing w:val="-4"/>
        </w:rPr>
        <w:t> </w:t>
      </w:r>
      <w:r w:rsidRPr="004C608D">
        <w:rPr>
          <w:spacing w:val="-4"/>
        </w:rPr>
        <w:t>2002/629/RIF, i lydelsen enligt Europaparlamentets och rådets direktiv (EU)</w:t>
      </w:r>
      <w:r>
        <w:rPr>
          <w:spacing w:val="-4"/>
        </w:rPr>
        <w:t> </w:t>
      </w:r>
      <w:r w:rsidRPr="004C608D">
        <w:rPr>
          <w:spacing w:val="-4"/>
        </w:rPr>
        <w:t>2024/1712</w:t>
      </w:r>
      <w:r>
        <w:t xml:space="preserve"> och Europarådets konvention om bekämpande av människohandel (CETS nr 197, 2005). </w:t>
      </w:r>
    </w:p>
  </w:footnote>
  <w:footnote w:id="18">
    <w:p w14:paraId="2BFB5AE7" w14:textId="77777777" w:rsidR="00BB21F5" w:rsidRDefault="00BB21F5" w:rsidP="00626F69">
      <w:pPr>
        <w:pStyle w:val="Fotnotstext"/>
      </w:pPr>
      <w:r>
        <w:rPr>
          <w:rStyle w:val="Fotnotsreferens"/>
        </w:rPr>
        <w:footnoteRef/>
      </w:r>
      <w:r>
        <w:t xml:space="preserve"> Jfr </w:t>
      </w:r>
      <w:r w:rsidRPr="006B6551">
        <w:t>Europaparlamentets och rådets direktiv</w:t>
      </w:r>
      <w:r>
        <w:t> </w:t>
      </w:r>
      <w:r w:rsidRPr="006B6551">
        <w:t>2011/36/EU av den 5</w:t>
      </w:r>
      <w:r>
        <w:t> </w:t>
      </w:r>
      <w:r w:rsidRPr="006B6551">
        <w:t>april</w:t>
      </w:r>
      <w:r>
        <w:t> </w:t>
      </w:r>
      <w:r w:rsidRPr="006B6551">
        <w:t>2011 om före</w:t>
      </w:r>
      <w:r>
        <w:softHyphen/>
      </w:r>
      <w:r w:rsidRPr="006B6551">
        <w:t>byggande och bekämpande av människohandel, om skydd av dess offer och om ersättande av rådets rambeslut</w:t>
      </w:r>
      <w:r>
        <w:t> </w:t>
      </w:r>
      <w:r w:rsidRPr="006B6551">
        <w:t>2002/629/RIF</w:t>
      </w:r>
      <w:r>
        <w:t>,</w:t>
      </w:r>
      <w:r w:rsidRPr="006B6551">
        <w:t xml:space="preserve"> i lydelsen enligt Europaparlamentets och rådets direktiv (EU)</w:t>
      </w:r>
      <w:r>
        <w:t> </w:t>
      </w:r>
      <w:r w:rsidRPr="006B6551">
        <w:t>2024/1712</w:t>
      </w:r>
      <w:r>
        <w:t>.</w:t>
      </w:r>
    </w:p>
  </w:footnote>
  <w:footnote w:id="19">
    <w:p w14:paraId="01654877" w14:textId="77777777" w:rsidR="00BB21F5" w:rsidRDefault="00BB21F5" w:rsidP="00A81799">
      <w:pPr>
        <w:pStyle w:val="Fotnotstext"/>
      </w:pPr>
      <w:r>
        <w:rPr>
          <w:rStyle w:val="Fotnotsreferens"/>
        </w:rPr>
        <w:footnoteRef/>
      </w:r>
      <w:r>
        <w:t xml:space="preserve"> Jfr </w:t>
      </w:r>
      <w:r w:rsidRPr="006B6551">
        <w:t>Europaparlamentets och rådets direktiv</w:t>
      </w:r>
      <w:r>
        <w:t> </w:t>
      </w:r>
      <w:r w:rsidRPr="006B6551">
        <w:t>2011/36/EU av den 5</w:t>
      </w:r>
      <w:r>
        <w:t> </w:t>
      </w:r>
      <w:r w:rsidRPr="006B6551">
        <w:t>april</w:t>
      </w:r>
      <w:r>
        <w:t> </w:t>
      </w:r>
      <w:r w:rsidRPr="006B6551">
        <w:t xml:space="preserve">2011 om </w:t>
      </w:r>
      <w:r w:rsidRPr="007A7486">
        <w:rPr>
          <w:spacing w:val="-4"/>
        </w:rPr>
        <w:t>före</w:t>
      </w:r>
      <w:r w:rsidRPr="007A7486">
        <w:rPr>
          <w:spacing w:val="-4"/>
        </w:rPr>
        <w:softHyphen/>
        <w:t>byg</w:t>
      </w:r>
      <w:r w:rsidRPr="007A7486">
        <w:rPr>
          <w:spacing w:val="-4"/>
        </w:rPr>
        <w:softHyphen/>
        <w:t>gande och bekämpande av människohandel, om skydd av dess offer och om ersättande av rådets</w:t>
      </w:r>
      <w:r w:rsidRPr="006B6551">
        <w:t xml:space="preserve"> </w:t>
      </w:r>
      <w:r w:rsidRPr="007A7486">
        <w:rPr>
          <w:spacing w:val="-4"/>
        </w:rPr>
        <w:t>rambeslut 2002/629/RIF, i lydelsen enligt Europaparlamentets och rådets direktiv (EU) 2024/1712</w:t>
      </w:r>
      <w:r>
        <w:t>.</w:t>
      </w:r>
    </w:p>
  </w:footnote>
  <w:footnote w:id="20">
    <w:p w14:paraId="39B6EDC1" w14:textId="77777777" w:rsidR="00BB21F5" w:rsidRDefault="00BB21F5" w:rsidP="007F02AD">
      <w:pPr>
        <w:pStyle w:val="Fotnotstext"/>
      </w:pPr>
      <w:r>
        <w:rPr>
          <w:rStyle w:val="Fotnotsreferens"/>
        </w:rPr>
        <w:footnoteRef/>
      </w:r>
      <w:r>
        <w:t xml:space="preserve"> Jfr </w:t>
      </w:r>
      <w:r w:rsidRPr="006B6551">
        <w:t>Europaparlamentets och rådets direktiv 2011/36/EU av den 5</w:t>
      </w:r>
      <w:r>
        <w:t> </w:t>
      </w:r>
      <w:r w:rsidRPr="006B6551">
        <w:t>april</w:t>
      </w:r>
      <w:r>
        <w:t> </w:t>
      </w:r>
      <w:r w:rsidRPr="006B6551">
        <w:t xml:space="preserve">2011 om </w:t>
      </w:r>
      <w:r w:rsidRPr="00B111D7">
        <w:rPr>
          <w:spacing w:val="-2"/>
        </w:rPr>
        <w:t>före</w:t>
      </w:r>
      <w:r w:rsidRPr="00B111D7">
        <w:rPr>
          <w:spacing w:val="-2"/>
        </w:rPr>
        <w:softHyphen/>
        <w:t>byg</w:t>
      </w:r>
      <w:r w:rsidRPr="00B111D7">
        <w:rPr>
          <w:spacing w:val="-2"/>
        </w:rPr>
        <w:softHyphen/>
        <w:t>gande och bekämpande av människohandel, om skydd av dess offer och om ersättande av rådets</w:t>
      </w:r>
      <w:r w:rsidRPr="006B6551">
        <w:t xml:space="preserve"> </w:t>
      </w:r>
      <w:r w:rsidRPr="00B111D7">
        <w:rPr>
          <w:spacing w:val="-4"/>
        </w:rPr>
        <w:t>rambeslut 2002/629/RIF, i lydelsen enligt Europaparlamentets och rådets direktiv (EU) 2024/1712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39B3E"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EDFA3" w14:textId="1E31E35C" w:rsidR="00244011" w:rsidRPr="00756E21" w:rsidRDefault="00A41D35"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F5EDFA3" w14:textId="1E31E35C" w:rsidR="00244011" w:rsidRPr="00756E21" w:rsidRDefault="00F1590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50CFD"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7D876" w14:textId="49B367D2" w:rsidR="00244011" w:rsidRPr="00756E21" w:rsidRDefault="00A41D35"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637D876" w14:textId="49B367D2" w:rsidR="00244011" w:rsidRPr="00756E21" w:rsidRDefault="00F1590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206C0"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F5B86"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F086AD" w14:textId="3849EC25" w:rsidR="00244011" w:rsidRPr="00756E21" w:rsidRDefault="00A41D35" w:rsidP="00664D04">
                          <w:pPr>
                            <w:pStyle w:val="Brdtext"/>
                            <w:jc w:val="left"/>
                          </w:pPr>
                          <w:sdt>
                            <w:sdtPr>
                              <w:alias w:val="NummerEtikett"/>
                              <w:tag w:val="NummerEtikett"/>
                              <w:id w:val="58450205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569562848"/>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7F086AD" w14:textId="3849EC25" w:rsidR="00244011" w:rsidRPr="00756E21" w:rsidRDefault="00F1590F" w:rsidP="00664D04">
                    <w:pPr>
                      <w:pStyle w:val="Brdtext"/>
                      <w:jc w:val="left"/>
                    </w:pPr>
                    <w:sdt>
                      <w:sdtPr>
                        <w:alias w:val="NummerEtikett"/>
                        <w:tag w:val="NummerEtikett"/>
                        <w:id w:val="58450205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569562848"/>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4D4AB"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F25B9D" w14:textId="02810D10" w:rsidR="00244011" w:rsidRPr="00756E21" w:rsidRDefault="00A41D35" w:rsidP="00A118D8">
                          <w:pPr>
                            <w:pStyle w:val="Brdtext"/>
                            <w:jc w:val="left"/>
                          </w:pPr>
                          <w:sdt>
                            <w:sdtPr>
                              <w:alias w:val="NummerEtikett"/>
                              <w:tag w:val="NummerEtikett"/>
                              <w:id w:val="-165451690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372455372"/>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AF25B9D" w14:textId="02810D10" w:rsidR="00244011" w:rsidRPr="00756E21" w:rsidRDefault="00F1590F" w:rsidP="00A118D8">
                    <w:pPr>
                      <w:pStyle w:val="Brdtext"/>
                      <w:jc w:val="left"/>
                    </w:pPr>
                    <w:sdt>
                      <w:sdtPr>
                        <w:alias w:val="NummerEtikett"/>
                        <w:tag w:val="NummerEtikett"/>
                        <w:id w:val="-165451690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372455372"/>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D7EA6"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B15D4" w14:textId="1E61509F" w:rsidR="00244011" w:rsidRPr="00756E21" w:rsidRDefault="00A41D35" w:rsidP="00664D04">
                          <w:pPr>
                            <w:pStyle w:val="Brdtext"/>
                            <w:jc w:val="left"/>
                          </w:pPr>
                          <w:sdt>
                            <w:sdtPr>
                              <w:alias w:val="NummerEtikett"/>
                              <w:tag w:val="NummerEtikett"/>
                              <w:id w:val="6484045"/>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654877312"/>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D6B15D4" w14:textId="1E61509F" w:rsidR="00244011" w:rsidRPr="00756E21" w:rsidRDefault="00F1590F" w:rsidP="00664D04">
                    <w:pPr>
                      <w:pStyle w:val="Brdtext"/>
                      <w:jc w:val="left"/>
                    </w:pPr>
                    <w:sdt>
                      <w:sdtPr>
                        <w:alias w:val="NummerEtikett"/>
                        <w:tag w:val="NummerEtikett"/>
                        <w:id w:val="6484045"/>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654877312"/>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3DA95"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CD975" w14:textId="45BA5262" w:rsidR="00244011" w:rsidRPr="00756E21" w:rsidRDefault="00A41D35" w:rsidP="00A118D8">
                          <w:pPr>
                            <w:pStyle w:val="Brdtext"/>
                            <w:jc w:val="left"/>
                          </w:pPr>
                          <w:sdt>
                            <w:sdtPr>
                              <w:alias w:val="NummerEtikett"/>
                              <w:tag w:val="NummerEtikett"/>
                              <w:id w:val="-162129028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19354743"/>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B7CD975" w14:textId="45BA5262" w:rsidR="00244011" w:rsidRPr="00756E21" w:rsidRDefault="00F1590F" w:rsidP="00A118D8">
                    <w:pPr>
                      <w:pStyle w:val="Brdtext"/>
                      <w:jc w:val="left"/>
                    </w:pPr>
                    <w:sdt>
                      <w:sdtPr>
                        <w:alias w:val="NummerEtikett"/>
                        <w:tag w:val="NummerEtikett"/>
                        <w:id w:val="-162129028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19354743"/>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511DA"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DE404" w14:textId="07E1155D" w:rsidR="00244011" w:rsidRPr="00756E21" w:rsidRDefault="00A41D35" w:rsidP="00664D04">
                          <w:pPr>
                            <w:pStyle w:val="Brdtext"/>
                            <w:jc w:val="left"/>
                          </w:pPr>
                          <w:sdt>
                            <w:sdtPr>
                              <w:alias w:val="NummerEtikett"/>
                              <w:tag w:val="NummerEtikett"/>
                              <w:id w:val="137588724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712338669"/>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C5DE404" w14:textId="07E1155D" w:rsidR="00244011" w:rsidRPr="00756E21" w:rsidRDefault="00F1590F" w:rsidP="00664D04">
                    <w:pPr>
                      <w:pStyle w:val="Brdtext"/>
                      <w:jc w:val="left"/>
                    </w:pPr>
                    <w:sdt>
                      <w:sdtPr>
                        <w:alias w:val="NummerEtikett"/>
                        <w:tag w:val="NummerEtikett"/>
                        <w:id w:val="137588724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712338669"/>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FCAB1"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E967E0" w14:textId="6DA9A199" w:rsidR="00244011" w:rsidRPr="00756E21" w:rsidRDefault="00A41D35" w:rsidP="00A118D8">
                          <w:pPr>
                            <w:pStyle w:val="Brdtext"/>
                            <w:jc w:val="left"/>
                          </w:pPr>
                          <w:sdt>
                            <w:sdtPr>
                              <w:alias w:val="NummerEtikett"/>
                              <w:tag w:val="NummerEtikett"/>
                              <w:id w:val="1216703741"/>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912305870"/>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BE967E0" w14:textId="6DA9A199" w:rsidR="00244011" w:rsidRPr="00756E21" w:rsidRDefault="00F1590F" w:rsidP="00A118D8">
                    <w:pPr>
                      <w:pStyle w:val="Brdtext"/>
                      <w:jc w:val="left"/>
                    </w:pPr>
                    <w:sdt>
                      <w:sdtPr>
                        <w:alias w:val="NummerEtikett"/>
                        <w:tag w:val="NummerEtikett"/>
                        <w:id w:val="1216703741"/>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912305870"/>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9BF7"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2E7061" w14:textId="3F224D68" w:rsidR="00244011" w:rsidRPr="00756E21" w:rsidRDefault="00A41D35" w:rsidP="00664D04">
                          <w:pPr>
                            <w:pStyle w:val="Brdtext"/>
                            <w:jc w:val="left"/>
                          </w:pPr>
                          <w:sdt>
                            <w:sdtPr>
                              <w:alias w:val="NummerEtikett"/>
                              <w:tag w:val="NummerEtikett"/>
                              <w:id w:val="-1355571834"/>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98473229"/>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32E7061" w14:textId="3F224D68" w:rsidR="00244011" w:rsidRPr="00756E21" w:rsidRDefault="00F1590F" w:rsidP="00664D04">
                    <w:pPr>
                      <w:pStyle w:val="Brdtext"/>
                      <w:jc w:val="left"/>
                    </w:pPr>
                    <w:sdt>
                      <w:sdtPr>
                        <w:alias w:val="NummerEtikett"/>
                        <w:tag w:val="NummerEtikett"/>
                        <w:id w:val="-1355571834"/>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98473229"/>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680FB"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32FC4" w14:textId="067239A7" w:rsidR="00244011" w:rsidRPr="00756E21" w:rsidRDefault="00A41D35" w:rsidP="00A118D8">
                          <w:pPr>
                            <w:pStyle w:val="Brdtext"/>
                            <w:jc w:val="left"/>
                          </w:pPr>
                          <w:sdt>
                            <w:sdtPr>
                              <w:alias w:val="NummerEtikett"/>
                              <w:tag w:val="NummerEtikett"/>
                              <w:id w:val="-111614475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82277436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8332FC4" w14:textId="067239A7" w:rsidR="00244011" w:rsidRPr="00756E21" w:rsidRDefault="00F1590F" w:rsidP="00A118D8">
                    <w:pPr>
                      <w:pStyle w:val="Brdtext"/>
                      <w:jc w:val="left"/>
                    </w:pPr>
                    <w:sdt>
                      <w:sdtPr>
                        <w:alias w:val="NummerEtikett"/>
                        <w:tag w:val="NummerEtikett"/>
                        <w:id w:val="-111614475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82277436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E73D2"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9B565" w14:textId="79946DBA" w:rsidR="00244011" w:rsidRDefault="00A41D35" w:rsidP="00664D04">
                          <w:pPr>
                            <w:pStyle w:val="Brdtext"/>
                            <w:jc w:val="left"/>
                          </w:pPr>
                          <w:sdt>
                            <w:sdtPr>
                              <w:alias w:val="NummerEtikett"/>
                              <w:tag w:val="NummerEtikett"/>
                              <w:id w:val="-5871000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281946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434B1C85" w14:textId="2FA87BAB" w:rsidR="00BB21F5" w:rsidRPr="00C7375F" w:rsidRDefault="00A41D35"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66423">
                                <w:t>Bilaga</w:t>
                              </w:r>
                            </w:sdtContent>
                          </w:sdt>
                          <w:r w:rsidR="00BB21F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6642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DC9B565" w14:textId="79946DBA" w:rsidR="00244011" w:rsidRDefault="00F1590F" w:rsidP="00664D04">
                    <w:pPr>
                      <w:pStyle w:val="Brdtext"/>
                      <w:jc w:val="left"/>
                    </w:pPr>
                    <w:sdt>
                      <w:sdtPr>
                        <w:alias w:val="NummerEtikett"/>
                        <w:tag w:val="NummerEtikett"/>
                        <w:id w:val="-5871000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281946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434B1C85" w14:textId="2FA87BAB" w:rsidR="00BB21F5" w:rsidRPr="00C7375F" w:rsidRDefault="00F1590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66423">
                          <w:t>Bilaga</w:t>
                        </w:r>
                      </w:sdtContent>
                    </w:sdt>
                    <w:r w:rsidR="00BB21F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66423">
                          <w:t>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AA76E"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73314" w14:textId="64C190E3" w:rsidR="00244011" w:rsidRDefault="00A41D35" w:rsidP="00A118D8">
                          <w:pPr>
                            <w:pStyle w:val="Brdtext"/>
                            <w:jc w:val="left"/>
                          </w:pPr>
                          <w:sdt>
                            <w:sdtPr>
                              <w:alias w:val="NummerEtikett"/>
                              <w:tag w:val="NummerEtikett"/>
                              <w:id w:val="84297391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91449144"/>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19F1D9D7" w14:textId="3CB5AB07" w:rsidR="00BB21F5" w:rsidRPr="00C7375F" w:rsidRDefault="00A41D35"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66423">
                                <w:t>Bilaga</w:t>
                              </w:r>
                            </w:sdtContent>
                          </w:sdt>
                          <w:r w:rsidR="00BB21F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6642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3673314" w14:textId="64C190E3" w:rsidR="00244011" w:rsidRDefault="00F1590F" w:rsidP="00A118D8">
                    <w:pPr>
                      <w:pStyle w:val="Brdtext"/>
                      <w:jc w:val="left"/>
                    </w:pPr>
                    <w:sdt>
                      <w:sdtPr>
                        <w:alias w:val="NummerEtikett"/>
                        <w:tag w:val="NummerEtikett"/>
                        <w:id w:val="84297391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91449144"/>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19F1D9D7" w14:textId="3CB5AB07" w:rsidR="00BB21F5" w:rsidRPr="00C7375F" w:rsidRDefault="00F1590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66423">
                          <w:t>Bilaga</w:t>
                        </w:r>
                      </w:sdtContent>
                    </w:sdt>
                    <w:r w:rsidR="00BB21F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66423">
                          <w:t>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A0A23"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6DF90"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146CE" w14:textId="67202CAE" w:rsidR="00244011" w:rsidRDefault="00A41D35" w:rsidP="00664D04">
                          <w:pPr>
                            <w:pStyle w:val="Brdtext"/>
                            <w:jc w:val="left"/>
                          </w:pPr>
                          <w:sdt>
                            <w:sdtPr>
                              <w:alias w:val="NummerEtikett"/>
                              <w:tag w:val="NummerEtikett"/>
                              <w:id w:val="875279870"/>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730887917"/>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5F39C4BD" w14:textId="59DAE87F" w:rsidR="00BB21F5" w:rsidRPr="00C7375F" w:rsidRDefault="00A41D35" w:rsidP="00C7375F">
                          <w:pPr>
                            <w:pStyle w:val="Brdtext"/>
                          </w:pPr>
                          <w:sdt>
                            <w:sdtPr>
                              <w:alias w:val="BilageEtikett"/>
                              <w:tag w:val="BilageEtikett"/>
                              <w:id w:val="-1938130142"/>
                              <w:lock w:val="sdtContentLocked"/>
                              <w:dataBinding w:prefixMappings="xmlns:ns0='http://rkdhs/mallar/lagstiftning/Prop/Prop.xsd'" w:xpath="/ns0:dokumentvärden[1]/ns0:bilagor[1]/ns0:bilaga[2]/@bilageetikett" w:storeItemID="{068625C3-B546-44A5-B525-B7CC092E5AD6}"/>
                              <w:text/>
                            </w:sdtPr>
                            <w:sdtEndPr/>
                            <w:sdtContent>
                              <w:r w:rsidR="00F66423">
                                <w:t>Bilaga</w:t>
                              </w:r>
                            </w:sdtContent>
                          </w:sdt>
                          <w:r w:rsidR="00BB21F5">
                            <w:t xml:space="preserve"> </w:t>
                          </w:r>
                          <w:sdt>
                            <w:sdtPr>
                              <w:alias w:val="BilageNummer"/>
                              <w:tag w:val="BilageNummer"/>
                              <w:id w:val="813678409"/>
                              <w:lock w:val="sdtContentLocked"/>
                              <w:dataBinding w:prefixMappings="xmlns:ns0='http://rkdhs/mallar/lagstiftning/Prop/Prop.xsd'" w:xpath="/ns0:dokumentvärden[1]/ns0:bilagor[1]/ns0:bilaga[2]/@bilagenummer" w:storeItemID="{068625C3-B546-44A5-B525-B7CC092E5AD6}"/>
                              <w:text/>
                            </w:sdtPr>
                            <w:sdtEndPr/>
                            <w:sdtContent>
                              <w:r w:rsidR="00F6642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55146CE" w14:textId="67202CAE" w:rsidR="00244011" w:rsidRDefault="00F1590F" w:rsidP="00664D04">
                    <w:pPr>
                      <w:pStyle w:val="Brdtext"/>
                      <w:jc w:val="left"/>
                    </w:pPr>
                    <w:sdt>
                      <w:sdtPr>
                        <w:alias w:val="NummerEtikett"/>
                        <w:tag w:val="NummerEtikett"/>
                        <w:id w:val="875279870"/>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730887917"/>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5F39C4BD" w14:textId="59DAE87F" w:rsidR="00BB21F5" w:rsidRPr="00C7375F" w:rsidRDefault="00F1590F" w:rsidP="00C7375F">
                    <w:pPr>
                      <w:pStyle w:val="Brdtext"/>
                    </w:pPr>
                    <w:sdt>
                      <w:sdtPr>
                        <w:alias w:val="BilageEtikett"/>
                        <w:tag w:val="BilageEtikett"/>
                        <w:id w:val="-1938130142"/>
                        <w:lock w:val="sdtContentLocked"/>
                        <w:dataBinding w:prefixMappings="xmlns:ns0='http://rkdhs/mallar/lagstiftning/Prop/Prop.xsd'" w:xpath="/ns0:dokumentvärden[1]/ns0:bilagor[1]/ns0:bilaga[2]/@bilageetikett" w:storeItemID="{068625C3-B546-44A5-B525-B7CC092E5AD6}"/>
                        <w:text/>
                      </w:sdtPr>
                      <w:sdtEndPr/>
                      <w:sdtContent>
                        <w:r w:rsidR="00F66423">
                          <w:t>Bilaga</w:t>
                        </w:r>
                      </w:sdtContent>
                    </w:sdt>
                    <w:r w:rsidR="00BB21F5">
                      <w:t xml:space="preserve"> </w:t>
                    </w:r>
                    <w:sdt>
                      <w:sdtPr>
                        <w:alias w:val="BilageNummer"/>
                        <w:tag w:val="BilageNummer"/>
                        <w:id w:val="813678409"/>
                        <w:lock w:val="sdtContentLocked"/>
                        <w:dataBinding w:prefixMappings="xmlns:ns0='http://rkdhs/mallar/lagstiftning/Prop/Prop.xsd'" w:xpath="/ns0:dokumentvärden[1]/ns0:bilagor[1]/ns0:bilaga[2]/@bilagenummer" w:storeItemID="{068625C3-B546-44A5-B525-B7CC092E5AD6}"/>
                        <w:text/>
                      </w:sdtPr>
                      <w:sdtEndPr/>
                      <w:sdtContent>
                        <w:r w:rsidR="00F66423">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FEC33"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EACA32" w14:textId="51E4E6EC" w:rsidR="00244011" w:rsidRDefault="00A41D35" w:rsidP="00A118D8">
                          <w:pPr>
                            <w:pStyle w:val="Brdtext"/>
                            <w:jc w:val="left"/>
                          </w:pPr>
                          <w:sdt>
                            <w:sdtPr>
                              <w:alias w:val="NummerEtikett"/>
                              <w:tag w:val="NummerEtikett"/>
                              <w:id w:val="-256452938"/>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4828461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4606BB15" w14:textId="76184DAD" w:rsidR="00BB21F5" w:rsidRPr="00C7375F" w:rsidRDefault="00A41D35" w:rsidP="00C7375F">
                          <w:pPr>
                            <w:pStyle w:val="Brdtext"/>
                          </w:pPr>
                          <w:sdt>
                            <w:sdtPr>
                              <w:alias w:val="BilageEtikett"/>
                              <w:tag w:val="BilageEtikett"/>
                              <w:id w:val="377983810"/>
                              <w:lock w:val="sdtContentLocked"/>
                              <w:dataBinding w:prefixMappings="xmlns:ns0='http://rkdhs/mallar/lagstiftning/Prop/Prop.xsd'" w:xpath="/ns0:dokumentvärden[1]/ns0:bilagor[1]/ns0:bilaga[2]/@bilageetikett" w:storeItemID="{068625C3-B546-44A5-B525-B7CC092E5AD6}"/>
                              <w:text/>
                            </w:sdtPr>
                            <w:sdtEndPr/>
                            <w:sdtContent>
                              <w:r w:rsidR="00F66423">
                                <w:t>Bilaga</w:t>
                              </w:r>
                            </w:sdtContent>
                          </w:sdt>
                          <w:r w:rsidR="00BB21F5">
                            <w:t xml:space="preserve"> </w:t>
                          </w:r>
                          <w:sdt>
                            <w:sdtPr>
                              <w:alias w:val="BilageNummer"/>
                              <w:tag w:val="BilageNummer"/>
                              <w:id w:val="-1556607151"/>
                              <w:lock w:val="sdtContentLocked"/>
                              <w:dataBinding w:prefixMappings="xmlns:ns0='http://rkdhs/mallar/lagstiftning/Prop/Prop.xsd'" w:xpath="/ns0:dokumentvärden[1]/ns0:bilagor[1]/ns0:bilaga[2]/@bilagenummer" w:storeItemID="{068625C3-B546-44A5-B525-B7CC092E5AD6}"/>
                              <w:text/>
                            </w:sdtPr>
                            <w:sdtEndPr/>
                            <w:sdtContent>
                              <w:r w:rsidR="00F66423">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6EACA32" w14:textId="51E4E6EC" w:rsidR="00244011" w:rsidRDefault="00F1590F" w:rsidP="00A118D8">
                    <w:pPr>
                      <w:pStyle w:val="Brdtext"/>
                      <w:jc w:val="left"/>
                    </w:pPr>
                    <w:sdt>
                      <w:sdtPr>
                        <w:alias w:val="NummerEtikett"/>
                        <w:tag w:val="NummerEtikett"/>
                        <w:id w:val="-256452938"/>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4828461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4606BB15" w14:textId="76184DAD" w:rsidR="00BB21F5" w:rsidRPr="00C7375F" w:rsidRDefault="00F1590F" w:rsidP="00C7375F">
                    <w:pPr>
                      <w:pStyle w:val="Brdtext"/>
                    </w:pPr>
                    <w:sdt>
                      <w:sdtPr>
                        <w:alias w:val="BilageEtikett"/>
                        <w:tag w:val="BilageEtikett"/>
                        <w:id w:val="377983810"/>
                        <w:lock w:val="sdtContentLocked"/>
                        <w:dataBinding w:prefixMappings="xmlns:ns0='http://rkdhs/mallar/lagstiftning/Prop/Prop.xsd'" w:xpath="/ns0:dokumentvärden[1]/ns0:bilagor[1]/ns0:bilaga[2]/@bilageetikett" w:storeItemID="{068625C3-B546-44A5-B525-B7CC092E5AD6}"/>
                        <w:text/>
                      </w:sdtPr>
                      <w:sdtEndPr/>
                      <w:sdtContent>
                        <w:r w:rsidR="00F66423">
                          <w:t>Bilaga</w:t>
                        </w:r>
                      </w:sdtContent>
                    </w:sdt>
                    <w:r w:rsidR="00BB21F5">
                      <w:t xml:space="preserve"> </w:t>
                    </w:r>
                    <w:sdt>
                      <w:sdtPr>
                        <w:alias w:val="BilageNummer"/>
                        <w:tag w:val="BilageNummer"/>
                        <w:id w:val="-1556607151"/>
                        <w:lock w:val="sdtContentLocked"/>
                        <w:dataBinding w:prefixMappings="xmlns:ns0='http://rkdhs/mallar/lagstiftning/Prop/Prop.xsd'" w:xpath="/ns0:dokumentvärden[1]/ns0:bilagor[1]/ns0:bilaga[2]/@bilagenummer" w:storeItemID="{068625C3-B546-44A5-B525-B7CC092E5AD6}"/>
                        <w:text/>
                      </w:sdtPr>
                      <w:sdtEndPr/>
                      <w:sdtContent>
                        <w:r w:rsidR="00F66423">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E76B1"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A862A"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8EB8C" w14:textId="0709F914" w:rsidR="00244011" w:rsidRDefault="00A41D35" w:rsidP="00664D04">
                          <w:pPr>
                            <w:pStyle w:val="Brdtext"/>
                            <w:jc w:val="left"/>
                          </w:pPr>
                          <w:sdt>
                            <w:sdtPr>
                              <w:alias w:val="NummerEtikett"/>
                              <w:tag w:val="NummerEtikett"/>
                              <w:id w:val="557986206"/>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79043742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64BA7261" w14:textId="7766C75D" w:rsidR="00BB21F5" w:rsidRPr="00C7375F" w:rsidRDefault="00A41D35" w:rsidP="00C7375F">
                          <w:pPr>
                            <w:pStyle w:val="Brdtext"/>
                          </w:pPr>
                          <w:sdt>
                            <w:sdtPr>
                              <w:alias w:val="BilageEtikett"/>
                              <w:tag w:val="BilageEtikett"/>
                              <w:id w:val="-1081826582"/>
                              <w:lock w:val="sdtContentLocked"/>
                              <w:dataBinding w:prefixMappings="xmlns:ns0='http://rkdhs/mallar/lagstiftning/Prop/Prop.xsd'" w:xpath="/ns0:dokumentvärden[1]/ns0:bilagor[1]/ns0:bilaga[3]/@bilageetikett" w:storeItemID="{068625C3-B546-44A5-B525-B7CC092E5AD6}"/>
                              <w:text/>
                            </w:sdtPr>
                            <w:sdtEndPr/>
                            <w:sdtContent>
                              <w:r w:rsidR="00F66423">
                                <w:t>Bilaga</w:t>
                              </w:r>
                            </w:sdtContent>
                          </w:sdt>
                          <w:r w:rsidR="00BB21F5">
                            <w:t xml:space="preserve"> </w:t>
                          </w:r>
                          <w:sdt>
                            <w:sdtPr>
                              <w:alias w:val="BilageNummer"/>
                              <w:tag w:val="BilageNummer"/>
                              <w:id w:val="1443415607"/>
                              <w:lock w:val="sdtContentLocked"/>
                              <w:dataBinding w:prefixMappings="xmlns:ns0='http://rkdhs/mallar/lagstiftning/Prop/Prop.xsd'" w:xpath="/ns0:dokumentvärden[1]/ns0:bilagor[1]/ns0:bilaga[3]/@bilagenummer" w:storeItemID="{068625C3-B546-44A5-B525-B7CC092E5AD6}"/>
                              <w:text/>
                            </w:sdtPr>
                            <w:sdtEndPr/>
                            <w:sdtContent>
                              <w:r w:rsidR="00F6642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E8EB8C" w14:textId="0709F914" w:rsidR="00244011" w:rsidRDefault="00F1590F" w:rsidP="00664D04">
                    <w:pPr>
                      <w:pStyle w:val="Brdtext"/>
                      <w:jc w:val="left"/>
                    </w:pPr>
                    <w:sdt>
                      <w:sdtPr>
                        <w:alias w:val="NummerEtikett"/>
                        <w:tag w:val="NummerEtikett"/>
                        <w:id w:val="557986206"/>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79043742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64BA7261" w14:textId="7766C75D" w:rsidR="00BB21F5" w:rsidRPr="00C7375F" w:rsidRDefault="00F1590F" w:rsidP="00C7375F">
                    <w:pPr>
                      <w:pStyle w:val="Brdtext"/>
                    </w:pPr>
                    <w:sdt>
                      <w:sdtPr>
                        <w:alias w:val="BilageEtikett"/>
                        <w:tag w:val="BilageEtikett"/>
                        <w:id w:val="-1081826582"/>
                        <w:lock w:val="sdtContentLocked"/>
                        <w:dataBinding w:prefixMappings="xmlns:ns0='http://rkdhs/mallar/lagstiftning/Prop/Prop.xsd'" w:xpath="/ns0:dokumentvärden[1]/ns0:bilagor[1]/ns0:bilaga[3]/@bilageetikett" w:storeItemID="{068625C3-B546-44A5-B525-B7CC092E5AD6}"/>
                        <w:text/>
                      </w:sdtPr>
                      <w:sdtEndPr/>
                      <w:sdtContent>
                        <w:r w:rsidR="00F66423">
                          <w:t>Bilaga</w:t>
                        </w:r>
                      </w:sdtContent>
                    </w:sdt>
                    <w:r w:rsidR="00BB21F5">
                      <w:t xml:space="preserve"> </w:t>
                    </w:r>
                    <w:sdt>
                      <w:sdtPr>
                        <w:alias w:val="BilageNummer"/>
                        <w:tag w:val="BilageNummer"/>
                        <w:id w:val="1443415607"/>
                        <w:lock w:val="sdtContentLocked"/>
                        <w:dataBinding w:prefixMappings="xmlns:ns0='http://rkdhs/mallar/lagstiftning/Prop/Prop.xsd'" w:xpath="/ns0:dokumentvärden[1]/ns0:bilagor[1]/ns0:bilaga[3]/@bilagenummer" w:storeItemID="{068625C3-B546-44A5-B525-B7CC092E5AD6}"/>
                        <w:text/>
                      </w:sdtPr>
                      <w:sdtEndPr/>
                      <w:sdtContent>
                        <w:r w:rsidR="00F66423">
                          <w:t>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A4B81"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832B2" w14:textId="718797F3" w:rsidR="00244011" w:rsidRDefault="00A41D35" w:rsidP="00A118D8">
                          <w:pPr>
                            <w:pStyle w:val="Brdtext"/>
                            <w:jc w:val="left"/>
                          </w:pPr>
                          <w:sdt>
                            <w:sdtPr>
                              <w:alias w:val="NummerEtikett"/>
                              <w:tag w:val="NummerEtikett"/>
                              <w:id w:val="-171788784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99553292"/>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7D6A0B98" w14:textId="0B668101" w:rsidR="00BB21F5" w:rsidRPr="00C7375F" w:rsidRDefault="00A41D35" w:rsidP="00C7375F">
                          <w:pPr>
                            <w:pStyle w:val="Brdtext"/>
                          </w:pPr>
                          <w:sdt>
                            <w:sdtPr>
                              <w:alias w:val="BilageEtikett"/>
                              <w:tag w:val="BilageEtikett"/>
                              <w:id w:val="-795445158"/>
                              <w:lock w:val="sdtContentLocked"/>
                              <w:dataBinding w:prefixMappings="xmlns:ns0='http://rkdhs/mallar/lagstiftning/Prop/Prop.xsd'" w:xpath="/ns0:dokumentvärden[1]/ns0:bilagor[1]/ns0:bilaga[3]/@bilageetikett" w:storeItemID="{068625C3-B546-44A5-B525-B7CC092E5AD6}"/>
                              <w:text/>
                            </w:sdtPr>
                            <w:sdtEndPr/>
                            <w:sdtContent>
                              <w:r w:rsidR="00F66423">
                                <w:t>Bilaga</w:t>
                              </w:r>
                            </w:sdtContent>
                          </w:sdt>
                          <w:r w:rsidR="00BB21F5">
                            <w:t xml:space="preserve"> </w:t>
                          </w:r>
                          <w:sdt>
                            <w:sdtPr>
                              <w:alias w:val="BilageNummer"/>
                              <w:tag w:val="BilageNummer"/>
                              <w:id w:val="2081477658"/>
                              <w:lock w:val="sdtContentLocked"/>
                              <w:dataBinding w:prefixMappings="xmlns:ns0='http://rkdhs/mallar/lagstiftning/Prop/Prop.xsd'" w:xpath="/ns0:dokumentvärden[1]/ns0:bilagor[1]/ns0:bilaga[3]/@bilagenummer" w:storeItemID="{068625C3-B546-44A5-B525-B7CC092E5AD6}"/>
                              <w:text/>
                            </w:sdtPr>
                            <w:sdtEndPr/>
                            <w:sdtContent>
                              <w:r w:rsidR="00F6642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04832B2" w14:textId="718797F3" w:rsidR="00244011" w:rsidRDefault="00F1590F" w:rsidP="00A118D8">
                    <w:pPr>
                      <w:pStyle w:val="Brdtext"/>
                      <w:jc w:val="left"/>
                    </w:pPr>
                    <w:sdt>
                      <w:sdtPr>
                        <w:alias w:val="NummerEtikett"/>
                        <w:tag w:val="NummerEtikett"/>
                        <w:id w:val="-171788784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99553292"/>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7D6A0B98" w14:textId="0B668101" w:rsidR="00BB21F5" w:rsidRPr="00C7375F" w:rsidRDefault="00F1590F" w:rsidP="00C7375F">
                    <w:pPr>
                      <w:pStyle w:val="Brdtext"/>
                    </w:pPr>
                    <w:sdt>
                      <w:sdtPr>
                        <w:alias w:val="BilageEtikett"/>
                        <w:tag w:val="BilageEtikett"/>
                        <w:id w:val="-795445158"/>
                        <w:lock w:val="sdtContentLocked"/>
                        <w:dataBinding w:prefixMappings="xmlns:ns0='http://rkdhs/mallar/lagstiftning/Prop/Prop.xsd'" w:xpath="/ns0:dokumentvärden[1]/ns0:bilagor[1]/ns0:bilaga[3]/@bilageetikett" w:storeItemID="{068625C3-B546-44A5-B525-B7CC092E5AD6}"/>
                        <w:text/>
                      </w:sdtPr>
                      <w:sdtEndPr/>
                      <w:sdtContent>
                        <w:r w:rsidR="00F66423">
                          <w:t>Bilaga</w:t>
                        </w:r>
                      </w:sdtContent>
                    </w:sdt>
                    <w:r w:rsidR="00BB21F5">
                      <w:t xml:space="preserve"> </w:t>
                    </w:r>
                    <w:sdt>
                      <w:sdtPr>
                        <w:alias w:val="BilageNummer"/>
                        <w:tag w:val="BilageNummer"/>
                        <w:id w:val="2081477658"/>
                        <w:lock w:val="sdtContentLocked"/>
                        <w:dataBinding w:prefixMappings="xmlns:ns0='http://rkdhs/mallar/lagstiftning/Prop/Prop.xsd'" w:xpath="/ns0:dokumentvärden[1]/ns0:bilagor[1]/ns0:bilaga[3]/@bilagenummer" w:storeItemID="{068625C3-B546-44A5-B525-B7CC092E5AD6}"/>
                        <w:text/>
                      </w:sdtPr>
                      <w:sdtEndPr/>
                      <w:sdtContent>
                        <w:r w:rsidR="00F66423">
                          <w:t>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1BA2E"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77251"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89233" w14:textId="349D8106" w:rsidR="00244011" w:rsidRDefault="00A41D35" w:rsidP="00664D04">
                          <w:pPr>
                            <w:pStyle w:val="Brdtext"/>
                            <w:jc w:val="left"/>
                          </w:pPr>
                          <w:sdt>
                            <w:sdtPr>
                              <w:alias w:val="NummerEtikett"/>
                              <w:tag w:val="NummerEtikett"/>
                              <w:id w:val="1436174356"/>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2145418187"/>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29A319FB" w14:textId="4E0DD96F" w:rsidR="00BB21F5" w:rsidRPr="00C7375F" w:rsidRDefault="00A41D35" w:rsidP="00C7375F">
                          <w:pPr>
                            <w:pStyle w:val="Brdtext"/>
                          </w:pPr>
                          <w:sdt>
                            <w:sdtPr>
                              <w:alias w:val="BilageEtikett"/>
                              <w:tag w:val="BilageEtikett"/>
                              <w:id w:val="-498044001"/>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54054822"/>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3B89233" w14:textId="349D8106" w:rsidR="00244011" w:rsidRDefault="00F1590F" w:rsidP="00664D04">
                    <w:pPr>
                      <w:pStyle w:val="Brdtext"/>
                      <w:jc w:val="left"/>
                    </w:pPr>
                    <w:sdt>
                      <w:sdtPr>
                        <w:alias w:val="NummerEtikett"/>
                        <w:tag w:val="NummerEtikett"/>
                        <w:id w:val="1436174356"/>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2145418187"/>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29A319FB" w14:textId="4E0DD96F" w:rsidR="00BB21F5" w:rsidRPr="00C7375F" w:rsidRDefault="00F1590F" w:rsidP="00C7375F">
                    <w:pPr>
                      <w:pStyle w:val="Brdtext"/>
                    </w:pPr>
                    <w:sdt>
                      <w:sdtPr>
                        <w:alias w:val="BilageEtikett"/>
                        <w:tag w:val="BilageEtikett"/>
                        <w:id w:val="-498044001"/>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54054822"/>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B62F9"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A5A15" w14:textId="4EBEAE25" w:rsidR="00244011" w:rsidRDefault="00A41D35" w:rsidP="00A118D8">
                          <w:pPr>
                            <w:pStyle w:val="Brdtext"/>
                            <w:jc w:val="left"/>
                          </w:pPr>
                          <w:sdt>
                            <w:sdtPr>
                              <w:alias w:val="NummerEtikett"/>
                              <w:tag w:val="NummerEtikett"/>
                              <w:id w:val="-23092899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205919826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120A076B" w14:textId="3D8212B9" w:rsidR="00BB21F5" w:rsidRPr="00C7375F" w:rsidRDefault="00A41D35" w:rsidP="00C7375F">
                          <w:pPr>
                            <w:pStyle w:val="Brdtext"/>
                          </w:pPr>
                          <w:sdt>
                            <w:sdtPr>
                              <w:alias w:val="BilageEtikett"/>
                              <w:tag w:val="BilageEtikett"/>
                              <w:id w:val="1268122034"/>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421211503"/>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5BA5A15" w14:textId="4EBEAE25" w:rsidR="00244011" w:rsidRDefault="00F1590F" w:rsidP="00A118D8">
                    <w:pPr>
                      <w:pStyle w:val="Brdtext"/>
                      <w:jc w:val="left"/>
                    </w:pPr>
                    <w:sdt>
                      <w:sdtPr>
                        <w:alias w:val="NummerEtikett"/>
                        <w:tag w:val="NummerEtikett"/>
                        <w:id w:val="-23092899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205919826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120A076B" w14:textId="3D8212B9" w:rsidR="00BB21F5" w:rsidRPr="00C7375F" w:rsidRDefault="00F1590F" w:rsidP="00C7375F">
                    <w:pPr>
                      <w:pStyle w:val="Brdtext"/>
                    </w:pPr>
                    <w:sdt>
                      <w:sdtPr>
                        <w:alias w:val="BilageEtikett"/>
                        <w:tag w:val="BilageEtikett"/>
                        <w:id w:val="1268122034"/>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421211503"/>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5E507"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D0F4E"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38979" w14:textId="19C295E1" w:rsidR="00244011" w:rsidRDefault="00A41D35" w:rsidP="00664D04">
                          <w:pPr>
                            <w:pStyle w:val="Brdtext"/>
                            <w:jc w:val="left"/>
                          </w:pPr>
                          <w:sdt>
                            <w:sdtPr>
                              <w:alias w:val="NummerEtikett"/>
                              <w:tag w:val="NummerEtikett"/>
                              <w:id w:val="-67499531"/>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9973785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183F3527" w14:textId="40B753A2" w:rsidR="00BB21F5" w:rsidRPr="00C7375F" w:rsidRDefault="00A41D35" w:rsidP="00C7375F">
                          <w:pPr>
                            <w:pStyle w:val="Brdtext"/>
                          </w:pPr>
                          <w:sdt>
                            <w:sdtPr>
                              <w:alias w:val="BilageEtikett"/>
                              <w:tag w:val="BilageEtikett"/>
                              <w:id w:val="-1748113680"/>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2686584"/>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4438979" w14:textId="19C295E1" w:rsidR="00244011" w:rsidRDefault="00F1590F" w:rsidP="00664D04">
                    <w:pPr>
                      <w:pStyle w:val="Brdtext"/>
                      <w:jc w:val="left"/>
                    </w:pPr>
                    <w:sdt>
                      <w:sdtPr>
                        <w:alias w:val="NummerEtikett"/>
                        <w:tag w:val="NummerEtikett"/>
                        <w:id w:val="-67499531"/>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9973785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183F3527" w14:textId="40B753A2" w:rsidR="00BB21F5" w:rsidRPr="00C7375F" w:rsidRDefault="00F1590F" w:rsidP="00C7375F">
                    <w:pPr>
                      <w:pStyle w:val="Brdtext"/>
                    </w:pPr>
                    <w:sdt>
                      <w:sdtPr>
                        <w:alias w:val="BilageEtikett"/>
                        <w:tag w:val="BilageEtikett"/>
                        <w:id w:val="-1748113680"/>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2686584"/>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FB26"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F16ED" w14:textId="6EFA44DA" w:rsidR="00244011" w:rsidRDefault="00A41D35" w:rsidP="00A118D8">
                          <w:pPr>
                            <w:pStyle w:val="Brdtext"/>
                            <w:jc w:val="left"/>
                          </w:pPr>
                          <w:sdt>
                            <w:sdtPr>
                              <w:alias w:val="NummerEtikett"/>
                              <w:tag w:val="NummerEtikett"/>
                              <w:id w:val="-469905780"/>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80780073"/>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6F874128" w14:textId="0EE32B41" w:rsidR="00BB21F5" w:rsidRPr="00C7375F" w:rsidRDefault="00A41D35" w:rsidP="00C7375F">
                          <w:pPr>
                            <w:pStyle w:val="Brdtext"/>
                          </w:pPr>
                          <w:sdt>
                            <w:sdtPr>
                              <w:alias w:val="BilageEtikett"/>
                              <w:tag w:val="BilageEtikett"/>
                              <w:id w:val="1706449254"/>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437368834"/>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35F16ED" w14:textId="6EFA44DA" w:rsidR="00244011" w:rsidRDefault="00F1590F" w:rsidP="00A118D8">
                    <w:pPr>
                      <w:pStyle w:val="Brdtext"/>
                      <w:jc w:val="left"/>
                    </w:pPr>
                    <w:sdt>
                      <w:sdtPr>
                        <w:alias w:val="NummerEtikett"/>
                        <w:tag w:val="NummerEtikett"/>
                        <w:id w:val="-469905780"/>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80780073"/>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6F874128" w14:textId="0EE32B41" w:rsidR="00BB21F5" w:rsidRPr="00C7375F" w:rsidRDefault="00F1590F" w:rsidP="00C7375F">
                    <w:pPr>
                      <w:pStyle w:val="Brdtext"/>
                    </w:pPr>
                    <w:sdt>
                      <w:sdtPr>
                        <w:alias w:val="BilageEtikett"/>
                        <w:tag w:val="BilageEtikett"/>
                        <w:id w:val="1706449254"/>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437368834"/>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0D189"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7ADDC" w14:textId="6369ED94" w:rsidR="00244011" w:rsidRDefault="00A41D35" w:rsidP="00664D04">
                          <w:pPr>
                            <w:pStyle w:val="Brdtext"/>
                            <w:jc w:val="left"/>
                          </w:pPr>
                          <w:sdt>
                            <w:sdtPr>
                              <w:alias w:val="NummerEtikett"/>
                              <w:tag w:val="NummerEtikett"/>
                              <w:id w:val="-955632634"/>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225267920"/>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4B2D61BE" w14:textId="424FDD15" w:rsidR="00BB21F5" w:rsidRPr="00C7375F" w:rsidRDefault="00A41D35" w:rsidP="00C7375F">
                          <w:pPr>
                            <w:pStyle w:val="Brdtext"/>
                          </w:pPr>
                          <w:sdt>
                            <w:sdtPr>
                              <w:alias w:val="BilageEtikett"/>
                              <w:tag w:val="BilageEtikett"/>
                              <w:id w:val="1310065323"/>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362197611"/>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B67ADDC" w14:textId="6369ED94" w:rsidR="00244011" w:rsidRDefault="00F1590F" w:rsidP="00664D04">
                    <w:pPr>
                      <w:pStyle w:val="Brdtext"/>
                      <w:jc w:val="left"/>
                    </w:pPr>
                    <w:sdt>
                      <w:sdtPr>
                        <w:alias w:val="NummerEtikett"/>
                        <w:tag w:val="NummerEtikett"/>
                        <w:id w:val="-955632634"/>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225267920"/>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4B2D61BE" w14:textId="424FDD15" w:rsidR="00BB21F5" w:rsidRPr="00C7375F" w:rsidRDefault="00F1590F" w:rsidP="00C7375F">
                    <w:pPr>
                      <w:pStyle w:val="Brdtext"/>
                    </w:pPr>
                    <w:sdt>
                      <w:sdtPr>
                        <w:alias w:val="BilageEtikett"/>
                        <w:tag w:val="BilageEtikett"/>
                        <w:id w:val="1310065323"/>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362197611"/>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CA200"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136334" w14:textId="40A0F9BF" w:rsidR="00244011" w:rsidRDefault="00A41D35" w:rsidP="00A118D8">
                          <w:pPr>
                            <w:pStyle w:val="Brdtext"/>
                            <w:jc w:val="left"/>
                          </w:pPr>
                          <w:sdt>
                            <w:sdtPr>
                              <w:alias w:val="NummerEtikett"/>
                              <w:tag w:val="NummerEtikett"/>
                              <w:id w:val="-14035081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548297665"/>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04D26F0D" w14:textId="36D195DB" w:rsidR="00BB21F5" w:rsidRPr="00C7375F" w:rsidRDefault="00A41D35" w:rsidP="00C7375F">
                          <w:pPr>
                            <w:pStyle w:val="Brdtext"/>
                          </w:pPr>
                          <w:sdt>
                            <w:sdtPr>
                              <w:alias w:val="BilageEtikett"/>
                              <w:tag w:val="BilageEtikett"/>
                              <w:id w:val="804594901"/>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102760532"/>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D136334" w14:textId="40A0F9BF" w:rsidR="00244011" w:rsidRDefault="00F1590F" w:rsidP="00A118D8">
                    <w:pPr>
                      <w:pStyle w:val="Brdtext"/>
                      <w:jc w:val="left"/>
                    </w:pPr>
                    <w:sdt>
                      <w:sdtPr>
                        <w:alias w:val="NummerEtikett"/>
                        <w:tag w:val="NummerEtikett"/>
                        <w:id w:val="-14035081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548297665"/>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04D26F0D" w14:textId="36D195DB" w:rsidR="00BB21F5" w:rsidRPr="00C7375F" w:rsidRDefault="00F1590F" w:rsidP="00C7375F">
                    <w:pPr>
                      <w:pStyle w:val="Brdtext"/>
                    </w:pPr>
                    <w:sdt>
                      <w:sdtPr>
                        <w:alias w:val="BilageEtikett"/>
                        <w:tag w:val="BilageEtikett"/>
                        <w:id w:val="804594901"/>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102760532"/>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8599A"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38DE9" w14:textId="7D6F0316" w:rsidR="00244011" w:rsidRDefault="00A41D35" w:rsidP="00664D04">
                          <w:pPr>
                            <w:pStyle w:val="Brdtext"/>
                            <w:jc w:val="left"/>
                          </w:pPr>
                          <w:sdt>
                            <w:sdtPr>
                              <w:alias w:val="NummerEtikett"/>
                              <w:tag w:val="NummerEtikett"/>
                              <w:id w:val="468712261"/>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66792095"/>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4E6A3008" w14:textId="32FA72D9" w:rsidR="00BB21F5" w:rsidRPr="00C7375F" w:rsidRDefault="00A41D35" w:rsidP="00C7375F">
                          <w:pPr>
                            <w:pStyle w:val="Brdtext"/>
                          </w:pPr>
                          <w:sdt>
                            <w:sdtPr>
                              <w:alias w:val="BilageEtikett"/>
                              <w:tag w:val="BilageEtikett"/>
                              <w:id w:val="-1249731394"/>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2011945785"/>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BD38DE9" w14:textId="7D6F0316" w:rsidR="00244011" w:rsidRDefault="00F1590F" w:rsidP="00664D04">
                    <w:pPr>
                      <w:pStyle w:val="Brdtext"/>
                      <w:jc w:val="left"/>
                    </w:pPr>
                    <w:sdt>
                      <w:sdtPr>
                        <w:alias w:val="NummerEtikett"/>
                        <w:tag w:val="NummerEtikett"/>
                        <w:id w:val="468712261"/>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66792095"/>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4E6A3008" w14:textId="32FA72D9" w:rsidR="00BB21F5" w:rsidRPr="00C7375F" w:rsidRDefault="00F1590F" w:rsidP="00C7375F">
                    <w:pPr>
                      <w:pStyle w:val="Brdtext"/>
                    </w:pPr>
                    <w:sdt>
                      <w:sdtPr>
                        <w:alias w:val="BilageEtikett"/>
                        <w:tag w:val="BilageEtikett"/>
                        <w:id w:val="-1249731394"/>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2011945785"/>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1EE53"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34247" w14:textId="0746E255" w:rsidR="00244011" w:rsidRDefault="00A41D35" w:rsidP="00A118D8">
                          <w:pPr>
                            <w:pStyle w:val="Brdtext"/>
                            <w:jc w:val="left"/>
                          </w:pPr>
                          <w:sdt>
                            <w:sdtPr>
                              <w:alias w:val="NummerEtikett"/>
                              <w:tag w:val="NummerEtikett"/>
                              <w:id w:val="839127115"/>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8600326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5FCED876" w14:textId="300A4FAD" w:rsidR="00BB21F5" w:rsidRPr="00C7375F" w:rsidRDefault="00A41D35" w:rsidP="00C7375F">
                          <w:pPr>
                            <w:pStyle w:val="Brdtext"/>
                          </w:pPr>
                          <w:sdt>
                            <w:sdtPr>
                              <w:alias w:val="BilageEtikett"/>
                              <w:tag w:val="BilageEtikett"/>
                              <w:id w:val="983903285"/>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059439732"/>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5B34247" w14:textId="0746E255" w:rsidR="00244011" w:rsidRDefault="00F1590F" w:rsidP="00A118D8">
                    <w:pPr>
                      <w:pStyle w:val="Brdtext"/>
                      <w:jc w:val="left"/>
                    </w:pPr>
                    <w:sdt>
                      <w:sdtPr>
                        <w:alias w:val="NummerEtikett"/>
                        <w:tag w:val="NummerEtikett"/>
                        <w:id w:val="839127115"/>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8600326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5FCED876" w14:textId="300A4FAD" w:rsidR="00BB21F5" w:rsidRPr="00C7375F" w:rsidRDefault="00F1590F" w:rsidP="00C7375F">
                    <w:pPr>
                      <w:pStyle w:val="Brdtext"/>
                    </w:pPr>
                    <w:sdt>
                      <w:sdtPr>
                        <w:alias w:val="BilageEtikett"/>
                        <w:tag w:val="BilageEtikett"/>
                        <w:id w:val="983903285"/>
                        <w:lock w:val="sdtContentLocked"/>
                        <w:dataBinding w:prefixMappings="xmlns:ns0='http://rkdhs/mallar/lagstiftning/Prop/Prop.xsd'" w:xpath="/ns0:dokumentvärden[1]/ns0:bilagor[1]/ns0:bilaga[4]/@bilageetikett" w:storeItemID="{068625C3-B546-44A5-B525-B7CC092E5AD6}"/>
                        <w:text/>
                      </w:sdtPr>
                      <w:sdtEndPr/>
                      <w:sdtContent>
                        <w:r w:rsidR="00F66423">
                          <w:t>Bilaga</w:t>
                        </w:r>
                      </w:sdtContent>
                    </w:sdt>
                    <w:r w:rsidR="00BB21F5">
                      <w:t xml:space="preserve"> </w:t>
                    </w:r>
                    <w:sdt>
                      <w:sdtPr>
                        <w:alias w:val="BilageNummer"/>
                        <w:tag w:val="BilageNummer"/>
                        <w:id w:val="1059439732"/>
                        <w:lock w:val="sdtContentLocked"/>
                        <w:dataBinding w:prefixMappings="xmlns:ns0='http://rkdhs/mallar/lagstiftning/Prop/Prop.xsd'" w:xpath="/ns0:dokumentvärden[1]/ns0:bilagor[1]/ns0:bilaga[4]/@bilagenummer" w:storeItemID="{068625C3-B546-44A5-B525-B7CC092E5AD6}"/>
                        <w:text/>
                      </w:sdtPr>
                      <w:sdtEndPr/>
                      <w:sdtContent>
                        <w:r w:rsidR="00F66423">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422F6"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46996" w14:textId="63263A7B" w:rsidR="00244011" w:rsidRDefault="00A41D35" w:rsidP="00664D04">
                          <w:pPr>
                            <w:pStyle w:val="Brdtext"/>
                            <w:jc w:val="left"/>
                          </w:pPr>
                          <w:sdt>
                            <w:sdtPr>
                              <w:alias w:val="NummerEtikett"/>
                              <w:tag w:val="NummerEtikett"/>
                              <w:id w:val="-993643171"/>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89609315"/>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79BF1D6F" w14:textId="377F12A2" w:rsidR="00BB21F5" w:rsidRPr="00C7375F" w:rsidRDefault="00A41D35" w:rsidP="00C7375F">
                          <w:pPr>
                            <w:pStyle w:val="Brdtext"/>
                          </w:pPr>
                          <w:sdt>
                            <w:sdtPr>
                              <w:alias w:val="BilageEtikett"/>
                              <w:tag w:val="BilageEtikett"/>
                              <w:id w:val="1739676223"/>
                              <w:lock w:val="sdtContentLocked"/>
                              <w:dataBinding w:prefixMappings="xmlns:ns0='http://rkdhs/mallar/lagstiftning/Prop/Prop.xsd'" w:xpath="/ns0:dokumentvärden[1]/ns0:bilagor[1]/ns0:bilaga[5]/@bilageetikett" w:storeItemID="{068625C3-B546-44A5-B525-B7CC092E5AD6}"/>
                              <w:text/>
                            </w:sdtPr>
                            <w:sdtEndPr/>
                            <w:sdtContent>
                              <w:r w:rsidR="00F66423">
                                <w:t>Bilaga</w:t>
                              </w:r>
                            </w:sdtContent>
                          </w:sdt>
                          <w:r w:rsidR="00BB21F5">
                            <w:t xml:space="preserve"> </w:t>
                          </w:r>
                          <w:sdt>
                            <w:sdtPr>
                              <w:alias w:val="BilageNummer"/>
                              <w:tag w:val="BilageNummer"/>
                              <w:id w:val="1890681748"/>
                              <w:lock w:val="sdtContentLocked"/>
                              <w:dataBinding w:prefixMappings="xmlns:ns0='http://rkdhs/mallar/lagstiftning/Prop/Prop.xsd'" w:xpath="/ns0:dokumentvärden[1]/ns0:bilagor[1]/ns0:bilaga[5]/@bilagenummer" w:storeItemID="{068625C3-B546-44A5-B525-B7CC092E5AD6}"/>
                              <w:text/>
                            </w:sdtPr>
                            <w:sdtEndPr/>
                            <w:sdtContent>
                              <w:r w:rsidR="00F6642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5546996" w14:textId="63263A7B" w:rsidR="00244011" w:rsidRDefault="00F1590F" w:rsidP="00664D04">
                    <w:pPr>
                      <w:pStyle w:val="Brdtext"/>
                      <w:jc w:val="left"/>
                    </w:pPr>
                    <w:sdt>
                      <w:sdtPr>
                        <w:alias w:val="NummerEtikett"/>
                        <w:tag w:val="NummerEtikett"/>
                        <w:id w:val="-993643171"/>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89609315"/>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79BF1D6F" w14:textId="377F12A2" w:rsidR="00BB21F5" w:rsidRPr="00C7375F" w:rsidRDefault="00F1590F" w:rsidP="00C7375F">
                    <w:pPr>
                      <w:pStyle w:val="Brdtext"/>
                    </w:pPr>
                    <w:sdt>
                      <w:sdtPr>
                        <w:alias w:val="BilageEtikett"/>
                        <w:tag w:val="BilageEtikett"/>
                        <w:id w:val="1739676223"/>
                        <w:lock w:val="sdtContentLocked"/>
                        <w:dataBinding w:prefixMappings="xmlns:ns0='http://rkdhs/mallar/lagstiftning/Prop/Prop.xsd'" w:xpath="/ns0:dokumentvärden[1]/ns0:bilagor[1]/ns0:bilaga[5]/@bilageetikett" w:storeItemID="{068625C3-B546-44A5-B525-B7CC092E5AD6}"/>
                        <w:text/>
                      </w:sdtPr>
                      <w:sdtEndPr/>
                      <w:sdtContent>
                        <w:r w:rsidR="00F66423">
                          <w:t>Bilaga</w:t>
                        </w:r>
                      </w:sdtContent>
                    </w:sdt>
                    <w:r w:rsidR="00BB21F5">
                      <w:t xml:space="preserve"> </w:t>
                    </w:r>
                    <w:sdt>
                      <w:sdtPr>
                        <w:alias w:val="BilageNummer"/>
                        <w:tag w:val="BilageNummer"/>
                        <w:id w:val="1890681748"/>
                        <w:lock w:val="sdtContentLocked"/>
                        <w:dataBinding w:prefixMappings="xmlns:ns0='http://rkdhs/mallar/lagstiftning/Prop/Prop.xsd'" w:xpath="/ns0:dokumentvärden[1]/ns0:bilagor[1]/ns0:bilaga[5]/@bilagenummer" w:storeItemID="{068625C3-B546-44A5-B525-B7CC092E5AD6}"/>
                        <w:text/>
                      </w:sdtPr>
                      <w:sdtEndPr/>
                      <w:sdtContent>
                        <w:r w:rsidR="00F66423">
                          <w:t>5</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1DAED"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F4AB7" w14:textId="729BF17F" w:rsidR="00244011" w:rsidRDefault="00A41D35" w:rsidP="00A118D8">
                          <w:pPr>
                            <w:pStyle w:val="Brdtext"/>
                            <w:jc w:val="left"/>
                          </w:pPr>
                          <w:sdt>
                            <w:sdtPr>
                              <w:alias w:val="NummerEtikett"/>
                              <w:tag w:val="NummerEtikett"/>
                              <w:id w:val="102152281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2038238289"/>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6E7142DE" w14:textId="4C676EFB" w:rsidR="00BB21F5" w:rsidRPr="00C7375F" w:rsidRDefault="00A41D35" w:rsidP="00C7375F">
                          <w:pPr>
                            <w:pStyle w:val="Brdtext"/>
                          </w:pPr>
                          <w:sdt>
                            <w:sdtPr>
                              <w:alias w:val="BilageEtikett"/>
                              <w:tag w:val="BilageEtikett"/>
                              <w:id w:val="339662025"/>
                              <w:lock w:val="sdtContentLocked"/>
                              <w:dataBinding w:prefixMappings="xmlns:ns0='http://rkdhs/mallar/lagstiftning/Prop/Prop.xsd'" w:xpath="/ns0:dokumentvärden[1]/ns0:bilagor[1]/ns0:bilaga[5]/@bilageetikett" w:storeItemID="{068625C3-B546-44A5-B525-B7CC092E5AD6}"/>
                              <w:text/>
                            </w:sdtPr>
                            <w:sdtEndPr/>
                            <w:sdtContent>
                              <w:r w:rsidR="00F66423">
                                <w:t>Bilaga</w:t>
                              </w:r>
                            </w:sdtContent>
                          </w:sdt>
                          <w:r w:rsidR="00BB21F5">
                            <w:t xml:space="preserve"> </w:t>
                          </w:r>
                          <w:sdt>
                            <w:sdtPr>
                              <w:alias w:val="BilageNummer"/>
                              <w:tag w:val="BilageNummer"/>
                              <w:id w:val="2069683760"/>
                              <w:lock w:val="sdtContentLocked"/>
                              <w:dataBinding w:prefixMappings="xmlns:ns0='http://rkdhs/mallar/lagstiftning/Prop/Prop.xsd'" w:xpath="/ns0:dokumentvärden[1]/ns0:bilagor[1]/ns0:bilaga[5]/@bilagenummer" w:storeItemID="{068625C3-B546-44A5-B525-B7CC092E5AD6}"/>
                              <w:text/>
                            </w:sdtPr>
                            <w:sdtEndPr/>
                            <w:sdtContent>
                              <w:r w:rsidR="00F6642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0FCF4AB7" w14:textId="729BF17F" w:rsidR="00244011" w:rsidRDefault="00F1590F" w:rsidP="00A118D8">
                    <w:pPr>
                      <w:pStyle w:val="Brdtext"/>
                      <w:jc w:val="left"/>
                    </w:pPr>
                    <w:sdt>
                      <w:sdtPr>
                        <w:alias w:val="NummerEtikett"/>
                        <w:tag w:val="NummerEtikett"/>
                        <w:id w:val="1021522812"/>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2038238289"/>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6E7142DE" w14:textId="4C676EFB" w:rsidR="00BB21F5" w:rsidRPr="00C7375F" w:rsidRDefault="00F1590F" w:rsidP="00C7375F">
                    <w:pPr>
                      <w:pStyle w:val="Brdtext"/>
                    </w:pPr>
                    <w:sdt>
                      <w:sdtPr>
                        <w:alias w:val="BilageEtikett"/>
                        <w:tag w:val="BilageEtikett"/>
                        <w:id w:val="339662025"/>
                        <w:lock w:val="sdtContentLocked"/>
                        <w:dataBinding w:prefixMappings="xmlns:ns0='http://rkdhs/mallar/lagstiftning/Prop/Prop.xsd'" w:xpath="/ns0:dokumentvärden[1]/ns0:bilagor[1]/ns0:bilaga[5]/@bilageetikett" w:storeItemID="{068625C3-B546-44A5-B525-B7CC092E5AD6}"/>
                        <w:text/>
                      </w:sdtPr>
                      <w:sdtEndPr/>
                      <w:sdtContent>
                        <w:r w:rsidR="00F66423">
                          <w:t>Bilaga</w:t>
                        </w:r>
                      </w:sdtContent>
                    </w:sdt>
                    <w:r w:rsidR="00BB21F5">
                      <w:t xml:space="preserve"> </w:t>
                    </w:r>
                    <w:sdt>
                      <w:sdtPr>
                        <w:alias w:val="BilageNummer"/>
                        <w:tag w:val="BilageNummer"/>
                        <w:id w:val="2069683760"/>
                        <w:lock w:val="sdtContentLocked"/>
                        <w:dataBinding w:prefixMappings="xmlns:ns0='http://rkdhs/mallar/lagstiftning/Prop/Prop.xsd'" w:xpath="/ns0:dokumentvärden[1]/ns0:bilagor[1]/ns0:bilaga[5]/@bilagenummer" w:storeItemID="{068625C3-B546-44A5-B525-B7CC092E5AD6}"/>
                        <w:text/>
                      </w:sdtPr>
                      <w:sdtEndPr/>
                      <w:sdtContent>
                        <w:r w:rsidR="00F66423">
                          <w:t>5</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78B10"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A48A3"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5A793" w14:textId="1F3C4B1E" w:rsidR="00244011" w:rsidRDefault="00A41D35" w:rsidP="00664D04">
                          <w:pPr>
                            <w:pStyle w:val="Brdtext"/>
                            <w:jc w:val="left"/>
                          </w:pPr>
                          <w:sdt>
                            <w:sdtPr>
                              <w:alias w:val="NummerEtikett"/>
                              <w:tag w:val="NummerEtikett"/>
                              <w:id w:val="52352749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30285931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70467CD9" w14:textId="263C1F76" w:rsidR="00BB21F5" w:rsidRPr="00C7375F" w:rsidRDefault="00A41D35" w:rsidP="00C7375F">
                          <w:pPr>
                            <w:pStyle w:val="Brdtext"/>
                          </w:pPr>
                          <w:sdt>
                            <w:sdtPr>
                              <w:alias w:val="BilageEtikett"/>
                              <w:tag w:val="BilageEtikett"/>
                              <w:id w:val="-1235165278"/>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1463186362"/>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025A793" w14:textId="1F3C4B1E" w:rsidR="00244011" w:rsidRDefault="00F1590F" w:rsidP="00664D04">
                    <w:pPr>
                      <w:pStyle w:val="Brdtext"/>
                      <w:jc w:val="left"/>
                    </w:pPr>
                    <w:sdt>
                      <w:sdtPr>
                        <w:alias w:val="NummerEtikett"/>
                        <w:tag w:val="NummerEtikett"/>
                        <w:id w:val="52352749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302859316"/>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70467CD9" w14:textId="263C1F76" w:rsidR="00BB21F5" w:rsidRPr="00C7375F" w:rsidRDefault="00F1590F" w:rsidP="00C7375F">
                    <w:pPr>
                      <w:pStyle w:val="Brdtext"/>
                    </w:pPr>
                    <w:sdt>
                      <w:sdtPr>
                        <w:alias w:val="BilageEtikett"/>
                        <w:tag w:val="BilageEtikett"/>
                        <w:id w:val="-1235165278"/>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1463186362"/>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6C7BC"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22C34" w14:textId="7D3CD8E1" w:rsidR="00244011" w:rsidRDefault="00A41D35" w:rsidP="00A118D8">
                          <w:pPr>
                            <w:pStyle w:val="Brdtext"/>
                            <w:jc w:val="left"/>
                          </w:pPr>
                          <w:sdt>
                            <w:sdtPr>
                              <w:alias w:val="NummerEtikett"/>
                              <w:tag w:val="NummerEtikett"/>
                              <w:id w:val="27560495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681328492"/>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36863A45" w14:textId="0347F5CE" w:rsidR="00BB21F5" w:rsidRPr="00C7375F" w:rsidRDefault="00A41D35" w:rsidP="00C7375F">
                          <w:pPr>
                            <w:pStyle w:val="Brdtext"/>
                          </w:pPr>
                          <w:sdt>
                            <w:sdtPr>
                              <w:alias w:val="BilageEtikett"/>
                              <w:tag w:val="BilageEtikett"/>
                              <w:id w:val="-1393875865"/>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956401751"/>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4122C34" w14:textId="7D3CD8E1" w:rsidR="00244011" w:rsidRDefault="00F1590F" w:rsidP="00A118D8">
                    <w:pPr>
                      <w:pStyle w:val="Brdtext"/>
                      <w:jc w:val="left"/>
                    </w:pPr>
                    <w:sdt>
                      <w:sdtPr>
                        <w:alias w:val="NummerEtikett"/>
                        <w:tag w:val="NummerEtikett"/>
                        <w:id w:val="275604957"/>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681328492"/>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36863A45" w14:textId="0347F5CE" w:rsidR="00BB21F5" w:rsidRPr="00C7375F" w:rsidRDefault="00F1590F" w:rsidP="00C7375F">
                    <w:pPr>
                      <w:pStyle w:val="Brdtext"/>
                    </w:pPr>
                    <w:sdt>
                      <w:sdtPr>
                        <w:alias w:val="BilageEtikett"/>
                        <w:tag w:val="BilageEtikett"/>
                        <w:id w:val="-1393875865"/>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956401751"/>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2AD8D"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72289"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A1321" w14:textId="515D700F" w:rsidR="00244011" w:rsidRDefault="00A41D35" w:rsidP="00664D04">
                          <w:pPr>
                            <w:pStyle w:val="Brdtext"/>
                            <w:jc w:val="left"/>
                          </w:pPr>
                          <w:sdt>
                            <w:sdtPr>
                              <w:alias w:val="NummerEtikett"/>
                              <w:tag w:val="NummerEtikett"/>
                              <w:id w:val="-153980860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91663003"/>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3F4170E6" w14:textId="702CF368" w:rsidR="00BB21F5" w:rsidRPr="00C7375F" w:rsidRDefault="00A41D35" w:rsidP="00C7375F">
                          <w:pPr>
                            <w:pStyle w:val="Brdtext"/>
                          </w:pPr>
                          <w:sdt>
                            <w:sdtPr>
                              <w:alias w:val="BilageEtikett"/>
                              <w:tag w:val="BilageEtikett"/>
                              <w:id w:val="-1725360620"/>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1358809251"/>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DDA1321" w14:textId="515D700F" w:rsidR="00244011" w:rsidRDefault="00F1590F" w:rsidP="00664D04">
                    <w:pPr>
                      <w:pStyle w:val="Brdtext"/>
                      <w:jc w:val="left"/>
                    </w:pPr>
                    <w:sdt>
                      <w:sdtPr>
                        <w:alias w:val="NummerEtikett"/>
                        <w:tag w:val="NummerEtikett"/>
                        <w:id w:val="-153980860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91663003"/>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3F4170E6" w14:textId="702CF368" w:rsidR="00BB21F5" w:rsidRPr="00C7375F" w:rsidRDefault="00F1590F" w:rsidP="00C7375F">
                    <w:pPr>
                      <w:pStyle w:val="Brdtext"/>
                    </w:pPr>
                    <w:sdt>
                      <w:sdtPr>
                        <w:alias w:val="BilageEtikett"/>
                        <w:tag w:val="BilageEtikett"/>
                        <w:id w:val="-1725360620"/>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1358809251"/>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CD05D"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C0A84" w14:textId="1E1CED9D" w:rsidR="00244011" w:rsidRDefault="00A41D35" w:rsidP="00A118D8">
                          <w:pPr>
                            <w:pStyle w:val="Brdtext"/>
                            <w:jc w:val="left"/>
                          </w:pPr>
                          <w:sdt>
                            <w:sdtPr>
                              <w:alias w:val="NummerEtikett"/>
                              <w:tag w:val="NummerEtikett"/>
                              <w:id w:val="-1200156420"/>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432126088"/>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0F46626A" w14:textId="406A980E" w:rsidR="00BB21F5" w:rsidRPr="00C7375F" w:rsidRDefault="00A41D35" w:rsidP="00C7375F">
                          <w:pPr>
                            <w:pStyle w:val="Brdtext"/>
                          </w:pPr>
                          <w:sdt>
                            <w:sdtPr>
                              <w:alias w:val="BilageEtikett"/>
                              <w:tag w:val="BilageEtikett"/>
                              <w:id w:val="880053371"/>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1181582723"/>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4C0A84" w14:textId="1E1CED9D" w:rsidR="00244011" w:rsidRDefault="00F1590F" w:rsidP="00A118D8">
                    <w:pPr>
                      <w:pStyle w:val="Brdtext"/>
                      <w:jc w:val="left"/>
                    </w:pPr>
                    <w:sdt>
                      <w:sdtPr>
                        <w:alias w:val="NummerEtikett"/>
                        <w:tag w:val="NummerEtikett"/>
                        <w:id w:val="-1200156420"/>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432126088"/>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0F46626A" w14:textId="406A980E" w:rsidR="00BB21F5" w:rsidRPr="00C7375F" w:rsidRDefault="00F1590F" w:rsidP="00C7375F">
                    <w:pPr>
                      <w:pStyle w:val="Brdtext"/>
                    </w:pPr>
                    <w:sdt>
                      <w:sdtPr>
                        <w:alias w:val="BilageEtikett"/>
                        <w:tag w:val="BilageEtikett"/>
                        <w:id w:val="880053371"/>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1181582723"/>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66987"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6938C8" w14:textId="2D325C21" w:rsidR="00244011" w:rsidRDefault="00A41D35" w:rsidP="00664D04">
                          <w:pPr>
                            <w:pStyle w:val="Brdtext"/>
                            <w:jc w:val="left"/>
                          </w:pPr>
                          <w:sdt>
                            <w:sdtPr>
                              <w:alias w:val="NummerEtikett"/>
                              <w:tag w:val="NummerEtikett"/>
                              <w:id w:val="-1352176859"/>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8719088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23B26EA2" w14:textId="55E3B2BA" w:rsidR="00BB21F5" w:rsidRPr="00C7375F" w:rsidRDefault="00A41D35" w:rsidP="00C7375F">
                          <w:pPr>
                            <w:pStyle w:val="Brdtext"/>
                          </w:pPr>
                          <w:sdt>
                            <w:sdtPr>
                              <w:alias w:val="BilageEtikett"/>
                              <w:tag w:val="BilageEtikett"/>
                              <w:id w:val="513186930"/>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754712667"/>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86938C8" w14:textId="2D325C21" w:rsidR="00244011" w:rsidRDefault="00F1590F" w:rsidP="00664D04">
                    <w:pPr>
                      <w:pStyle w:val="Brdtext"/>
                      <w:jc w:val="left"/>
                    </w:pPr>
                    <w:sdt>
                      <w:sdtPr>
                        <w:alias w:val="NummerEtikett"/>
                        <w:tag w:val="NummerEtikett"/>
                        <w:id w:val="-1352176859"/>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28719088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23B26EA2" w14:textId="55E3B2BA" w:rsidR="00BB21F5" w:rsidRPr="00C7375F" w:rsidRDefault="00F1590F" w:rsidP="00C7375F">
                    <w:pPr>
                      <w:pStyle w:val="Brdtext"/>
                    </w:pPr>
                    <w:sdt>
                      <w:sdtPr>
                        <w:alias w:val="BilageEtikett"/>
                        <w:tag w:val="BilageEtikett"/>
                        <w:id w:val="513186930"/>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754712667"/>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B68A0"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B87EE" w14:textId="62FF3467" w:rsidR="00244011" w:rsidRDefault="00A41D35" w:rsidP="00A118D8">
                          <w:pPr>
                            <w:pStyle w:val="Brdtext"/>
                            <w:jc w:val="left"/>
                          </w:pPr>
                          <w:sdt>
                            <w:sdtPr>
                              <w:alias w:val="NummerEtikett"/>
                              <w:tag w:val="NummerEtikett"/>
                              <w:id w:val="324395059"/>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1429027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503E713D" w14:textId="5B667223" w:rsidR="00BB21F5" w:rsidRPr="00C7375F" w:rsidRDefault="00A41D35" w:rsidP="00C7375F">
                          <w:pPr>
                            <w:pStyle w:val="Brdtext"/>
                          </w:pPr>
                          <w:sdt>
                            <w:sdtPr>
                              <w:alias w:val="BilageEtikett"/>
                              <w:tag w:val="BilageEtikett"/>
                              <w:id w:val="219562215"/>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668611518"/>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14B87EE" w14:textId="62FF3467" w:rsidR="00244011" w:rsidRDefault="00F1590F" w:rsidP="00A118D8">
                    <w:pPr>
                      <w:pStyle w:val="Brdtext"/>
                      <w:jc w:val="left"/>
                    </w:pPr>
                    <w:sdt>
                      <w:sdtPr>
                        <w:alias w:val="NummerEtikett"/>
                        <w:tag w:val="NummerEtikett"/>
                        <w:id w:val="324395059"/>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14290271"/>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503E713D" w14:textId="5B667223" w:rsidR="00BB21F5" w:rsidRPr="00C7375F" w:rsidRDefault="00F1590F" w:rsidP="00C7375F">
                    <w:pPr>
                      <w:pStyle w:val="Brdtext"/>
                    </w:pPr>
                    <w:sdt>
                      <w:sdtPr>
                        <w:alias w:val="BilageEtikett"/>
                        <w:tag w:val="BilageEtikett"/>
                        <w:id w:val="219562215"/>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668611518"/>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9F0E0"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CE8E5" w14:textId="185E6C59" w:rsidR="00244011" w:rsidRDefault="00A41D35" w:rsidP="00664D04">
                          <w:pPr>
                            <w:pStyle w:val="Brdtext"/>
                            <w:jc w:val="left"/>
                          </w:pPr>
                          <w:sdt>
                            <w:sdtPr>
                              <w:alias w:val="NummerEtikett"/>
                              <w:tag w:val="NummerEtikett"/>
                              <w:id w:val="2057198975"/>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663284490"/>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29086501" w14:textId="142BEFC5" w:rsidR="00BB21F5" w:rsidRPr="00C7375F" w:rsidRDefault="00A41D35" w:rsidP="00C7375F">
                          <w:pPr>
                            <w:pStyle w:val="Brdtext"/>
                          </w:pPr>
                          <w:sdt>
                            <w:sdtPr>
                              <w:alias w:val="BilageEtikett"/>
                              <w:tag w:val="BilageEtikett"/>
                              <w:id w:val="-2077344178"/>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2104176429"/>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F0CE8E5" w14:textId="185E6C59" w:rsidR="00244011" w:rsidRDefault="00F1590F" w:rsidP="00664D04">
                    <w:pPr>
                      <w:pStyle w:val="Brdtext"/>
                      <w:jc w:val="left"/>
                    </w:pPr>
                    <w:sdt>
                      <w:sdtPr>
                        <w:alias w:val="NummerEtikett"/>
                        <w:tag w:val="NummerEtikett"/>
                        <w:id w:val="2057198975"/>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663284490"/>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29086501" w14:textId="142BEFC5" w:rsidR="00BB21F5" w:rsidRPr="00C7375F" w:rsidRDefault="00F1590F" w:rsidP="00C7375F">
                    <w:pPr>
                      <w:pStyle w:val="Brdtext"/>
                    </w:pPr>
                    <w:sdt>
                      <w:sdtPr>
                        <w:alias w:val="BilageEtikett"/>
                        <w:tag w:val="BilageEtikett"/>
                        <w:id w:val="-2077344178"/>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2104176429"/>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06A0"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BBBEF" w14:textId="3DC75D02" w:rsidR="00244011" w:rsidRDefault="00A41D35" w:rsidP="00A118D8">
                          <w:pPr>
                            <w:pStyle w:val="Brdtext"/>
                            <w:jc w:val="left"/>
                          </w:pPr>
                          <w:sdt>
                            <w:sdtPr>
                              <w:alias w:val="NummerEtikett"/>
                              <w:tag w:val="NummerEtikett"/>
                              <w:id w:val="1181466308"/>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75027810"/>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14310CBE" w14:textId="554E2DD9" w:rsidR="00BB21F5" w:rsidRPr="00C7375F" w:rsidRDefault="00A41D35" w:rsidP="00C7375F">
                          <w:pPr>
                            <w:pStyle w:val="Brdtext"/>
                          </w:pPr>
                          <w:sdt>
                            <w:sdtPr>
                              <w:alias w:val="BilageEtikett"/>
                              <w:tag w:val="BilageEtikett"/>
                              <w:id w:val="1904489014"/>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2033722950"/>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E0BBBEF" w14:textId="3DC75D02" w:rsidR="00244011" w:rsidRDefault="00F1590F" w:rsidP="00A118D8">
                    <w:pPr>
                      <w:pStyle w:val="Brdtext"/>
                      <w:jc w:val="left"/>
                    </w:pPr>
                    <w:sdt>
                      <w:sdtPr>
                        <w:alias w:val="NummerEtikett"/>
                        <w:tag w:val="NummerEtikett"/>
                        <w:id w:val="1181466308"/>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75027810"/>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14310CBE" w14:textId="554E2DD9" w:rsidR="00BB21F5" w:rsidRPr="00C7375F" w:rsidRDefault="00F1590F" w:rsidP="00C7375F">
                    <w:pPr>
                      <w:pStyle w:val="Brdtext"/>
                    </w:pPr>
                    <w:sdt>
                      <w:sdtPr>
                        <w:alias w:val="BilageEtikett"/>
                        <w:tag w:val="BilageEtikett"/>
                        <w:id w:val="1904489014"/>
                        <w:lock w:val="sdtContentLocked"/>
                        <w:dataBinding w:prefixMappings="xmlns:ns0='http://rkdhs/mallar/lagstiftning/Prop/Prop.xsd'" w:xpath="/ns0:dokumentvärden[1]/ns0:bilagor[1]/ns0:bilaga[6]/@bilageetikett" w:storeItemID="{068625C3-B546-44A5-B525-B7CC092E5AD6}"/>
                        <w:text/>
                      </w:sdtPr>
                      <w:sdtEndPr/>
                      <w:sdtContent>
                        <w:r w:rsidR="00F66423">
                          <w:t>Bilaga</w:t>
                        </w:r>
                      </w:sdtContent>
                    </w:sdt>
                    <w:r w:rsidR="00BB21F5">
                      <w:t xml:space="preserve"> </w:t>
                    </w:r>
                    <w:sdt>
                      <w:sdtPr>
                        <w:alias w:val="BilageNummer"/>
                        <w:tag w:val="BilageNummer"/>
                        <w:id w:val="-2033722950"/>
                        <w:lock w:val="sdtContentLocked"/>
                        <w:dataBinding w:prefixMappings="xmlns:ns0='http://rkdhs/mallar/lagstiftning/Prop/Prop.xsd'" w:xpath="/ns0:dokumentvärden[1]/ns0:bilagor[1]/ns0:bilaga[6]/@bilagenummer" w:storeItemID="{068625C3-B546-44A5-B525-B7CC092E5AD6}"/>
                        <w:text/>
                      </w:sdtPr>
                      <w:sdtEndPr/>
                      <w:sdtContent>
                        <w:r w:rsidR="00F66423">
                          <w:t>6</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791B4"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F93B1C" w14:textId="7690616A" w:rsidR="00244011" w:rsidRDefault="00A41D35" w:rsidP="00664D04">
                          <w:pPr>
                            <w:pStyle w:val="Brdtext"/>
                            <w:jc w:val="left"/>
                          </w:pPr>
                          <w:sdt>
                            <w:sdtPr>
                              <w:alias w:val="NummerEtikett"/>
                              <w:tag w:val="NummerEtikett"/>
                              <w:id w:val="1958373919"/>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38138537"/>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6C825BC0" w14:textId="253B8184" w:rsidR="00BB21F5" w:rsidRPr="00C7375F" w:rsidRDefault="00A41D35" w:rsidP="00C7375F">
                          <w:pPr>
                            <w:pStyle w:val="Brdtext"/>
                          </w:pPr>
                          <w:sdt>
                            <w:sdtPr>
                              <w:alias w:val="BilageEtikett"/>
                              <w:tag w:val="BilageEtikett"/>
                              <w:id w:val="-1072891043"/>
                              <w:lock w:val="sdtContentLocked"/>
                              <w:dataBinding w:prefixMappings="xmlns:ns0='http://rkdhs/mallar/lagstiftning/Prop/Prop.xsd'" w:xpath="/ns0:dokumentvärden[1]/ns0:bilagor[1]/ns0:bilaga[7]/@bilageetikett" w:storeItemID="{068625C3-B546-44A5-B525-B7CC092E5AD6}"/>
                              <w:text/>
                            </w:sdtPr>
                            <w:sdtEndPr/>
                            <w:sdtContent>
                              <w:r w:rsidR="00F66423">
                                <w:t>Bilaga</w:t>
                              </w:r>
                            </w:sdtContent>
                          </w:sdt>
                          <w:r w:rsidR="00BB21F5">
                            <w:t xml:space="preserve"> </w:t>
                          </w:r>
                          <w:sdt>
                            <w:sdtPr>
                              <w:alias w:val="BilageNummer"/>
                              <w:tag w:val="BilageNummer"/>
                              <w:id w:val="2139287678"/>
                              <w:lock w:val="sdtContentLocked"/>
                              <w:dataBinding w:prefixMappings="xmlns:ns0='http://rkdhs/mallar/lagstiftning/Prop/Prop.xsd'" w:xpath="/ns0:dokumentvärden[1]/ns0:bilagor[1]/ns0:bilaga[7]/@bilagenummer" w:storeItemID="{068625C3-B546-44A5-B525-B7CC092E5AD6}"/>
                              <w:text/>
                            </w:sdtPr>
                            <w:sdtEndPr/>
                            <w:sdtContent>
                              <w:r w:rsidR="00F66423">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EF93B1C" w14:textId="7690616A" w:rsidR="00244011" w:rsidRDefault="00F1590F" w:rsidP="00664D04">
                    <w:pPr>
                      <w:pStyle w:val="Brdtext"/>
                      <w:jc w:val="left"/>
                    </w:pPr>
                    <w:sdt>
                      <w:sdtPr>
                        <w:alias w:val="NummerEtikett"/>
                        <w:tag w:val="NummerEtikett"/>
                        <w:id w:val="1958373919"/>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838138537"/>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6C825BC0" w14:textId="253B8184" w:rsidR="00BB21F5" w:rsidRPr="00C7375F" w:rsidRDefault="00F1590F" w:rsidP="00C7375F">
                    <w:pPr>
                      <w:pStyle w:val="Brdtext"/>
                    </w:pPr>
                    <w:sdt>
                      <w:sdtPr>
                        <w:alias w:val="BilageEtikett"/>
                        <w:tag w:val="BilageEtikett"/>
                        <w:id w:val="-1072891043"/>
                        <w:lock w:val="sdtContentLocked"/>
                        <w:dataBinding w:prefixMappings="xmlns:ns0='http://rkdhs/mallar/lagstiftning/Prop/Prop.xsd'" w:xpath="/ns0:dokumentvärden[1]/ns0:bilagor[1]/ns0:bilaga[7]/@bilageetikett" w:storeItemID="{068625C3-B546-44A5-B525-B7CC092E5AD6}"/>
                        <w:text/>
                      </w:sdtPr>
                      <w:sdtEndPr/>
                      <w:sdtContent>
                        <w:r w:rsidR="00F66423">
                          <w:t>Bilaga</w:t>
                        </w:r>
                      </w:sdtContent>
                    </w:sdt>
                    <w:r w:rsidR="00BB21F5">
                      <w:t xml:space="preserve"> </w:t>
                    </w:r>
                    <w:sdt>
                      <w:sdtPr>
                        <w:alias w:val="BilageNummer"/>
                        <w:tag w:val="BilageNummer"/>
                        <w:id w:val="2139287678"/>
                        <w:lock w:val="sdtContentLocked"/>
                        <w:dataBinding w:prefixMappings="xmlns:ns0='http://rkdhs/mallar/lagstiftning/Prop/Prop.xsd'" w:xpath="/ns0:dokumentvärden[1]/ns0:bilagor[1]/ns0:bilaga[7]/@bilagenummer" w:storeItemID="{068625C3-B546-44A5-B525-B7CC092E5AD6}"/>
                        <w:text/>
                      </w:sdtPr>
                      <w:sdtEndPr/>
                      <w:sdtContent>
                        <w:r w:rsidR="00F66423">
                          <w:t>7</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50D9E"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219BA" w14:textId="4A7C2E43" w:rsidR="00244011" w:rsidRDefault="00A41D35" w:rsidP="00A118D8">
                          <w:pPr>
                            <w:pStyle w:val="Brdtext"/>
                            <w:jc w:val="left"/>
                          </w:pPr>
                          <w:sdt>
                            <w:sdtPr>
                              <w:alias w:val="NummerEtikett"/>
                              <w:tag w:val="NummerEtikett"/>
                              <w:id w:val="-52624623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35615033"/>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7918F7D0" w14:textId="36D583F0" w:rsidR="00BB21F5" w:rsidRPr="00C7375F" w:rsidRDefault="00A41D35" w:rsidP="00C7375F">
                          <w:pPr>
                            <w:pStyle w:val="Brdtext"/>
                          </w:pPr>
                          <w:sdt>
                            <w:sdtPr>
                              <w:alias w:val="BilageEtikett"/>
                              <w:tag w:val="BilageEtikett"/>
                              <w:id w:val="-1680890697"/>
                              <w:lock w:val="sdtContentLocked"/>
                              <w:dataBinding w:prefixMappings="xmlns:ns0='http://rkdhs/mallar/lagstiftning/Prop/Prop.xsd'" w:xpath="/ns0:dokumentvärden[1]/ns0:bilagor[1]/ns0:bilaga[7]/@bilageetikett" w:storeItemID="{068625C3-B546-44A5-B525-B7CC092E5AD6}"/>
                              <w:text/>
                            </w:sdtPr>
                            <w:sdtEndPr/>
                            <w:sdtContent>
                              <w:r w:rsidR="00F66423">
                                <w:t>Bilaga</w:t>
                              </w:r>
                            </w:sdtContent>
                          </w:sdt>
                          <w:r w:rsidR="00BB21F5">
                            <w:t xml:space="preserve"> </w:t>
                          </w:r>
                          <w:sdt>
                            <w:sdtPr>
                              <w:alias w:val="BilageNummer"/>
                              <w:tag w:val="BilageNummer"/>
                              <w:id w:val="1841418448"/>
                              <w:lock w:val="sdtContentLocked"/>
                              <w:dataBinding w:prefixMappings="xmlns:ns0='http://rkdhs/mallar/lagstiftning/Prop/Prop.xsd'" w:xpath="/ns0:dokumentvärden[1]/ns0:bilagor[1]/ns0:bilaga[7]/@bilagenummer" w:storeItemID="{068625C3-B546-44A5-B525-B7CC092E5AD6}"/>
                              <w:text/>
                            </w:sdtPr>
                            <w:sdtEndPr/>
                            <w:sdtContent>
                              <w:r w:rsidR="00F66423">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C7219BA" w14:textId="4A7C2E43" w:rsidR="00244011" w:rsidRDefault="00F1590F" w:rsidP="00A118D8">
                    <w:pPr>
                      <w:pStyle w:val="Brdtext"/>
                      <w:jc w:val="left"/>
                    </w:pPr>
                    <w:sdt>
                      <w:sdtPr>
                        <w:alias w:val="NummerEtikett"/>
                        <w:tag w:val="NummerEtikett"/>
                        <w:id w:val="-526246233"/>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35615033"/>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p w14:paraId="7918F7D0" w14:textId="36D583F0" w:rsidR="00BB21F5" w:rsidRPr="00C7375F" w:rsidRDefault="00F1590F" w:rsidP="00C7375F">
                    <w:pPr>
                      <w:pStyle w:val="Brdtext"/>
                    </w:pPr>
                    <w:sdt>
                      <w:sdtPr>
                        <w:alias w:val="BilageEtikett"/>
                        <w:tag w:val="BilageEtikett"/>
                        <w:id w:val="-1680890697"/>
                        <w:lock w:val="sdtContentLocked"/>
                        <w:dataBinding w:prefixMappings="xmlns:ns0='http://rkdhs/mallar/lagstiftning/Prop/Prop.xsd'" w:xpath="/ns0:dokumentvärden[1]/ns0:bilagor[1]/ns0:bilaga[7]/@bilageetikett" w:storeItemID="{068625C3-B546-44A5-B525-B7CC092E5AD6}"/>
                        <w:text/>
                      </w:sdtPr>
                      <w:sdtEndPr/>
                      <w:sdtContent>
                        <w:r w:rsidR="00F66423">
                          <w:t>Bilaga</w:t>
                        </w:r>
                      </w:sdtContent>
                    </w:sdt>
                    <w:r w:rsidR="00BB21F5">
                      <w:t xml:space="preserve"> </w:t>
                    </w:r>
                    <w:sdt>
                      <w:sdtPr>
                        <w:alias w:val="BilageNummer"/>
                        <w:tag w:val="BilageNummer"/>
                        <w:id w:val="1841418448"/>
                        <w:lock w:val="sdtContentLocked"/>
                        <w:dataBinding w:prefixMappings="xmlns:ns0='http://rkdhs/mallar/lagstiftning/Prop/Prop.xsd'" w:xpath="/ns0:dokumentvärden[1]/ns0:bilagor[1]/ns0:bilaga[7]/@bilagenummer" w:storeItemID="{068625C3-B546-44A5-B525-B7CC092E5AD6}"/>
                        <w:text/>
                      </w:sdtPr>
                      <w:sdtEndPr/>
                      <w:sdtContent>
                        <w:r w:rsidR="00F66423">
                          <w:t>7</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F7703"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C883"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9BAA9" w14:textId="555375A1" w:rsidR="00244011" w:rsidRPr="00756E21" w:rsidRDefault="00A41D35" w:rsidP="00664D04">
                          <w:pPr>
                            <w:pStyle w:val="Brdtext"/>
                            <w:jc w:val="left"/>
                          </w:pPr>
                          <w:sdt>
                            <w:sdtPr>
                              <w:alias w:val="NummerEtikett"/>
                              <w:tag w:val="NummerEtikett"/>
                              <w:id w:val="-1116440084"/>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083683159"/>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139BAA9" w14:textId="555375A1" w:rsidR="00244011" w:rsidRPr="00756E21" w:rsidRDefault="00F1590F" w:rsidP="00664D04">
                    <w:pPr>
                      <w:pStyle w:val="Brdtext"/>
                      <w:jc w:val="left"/>
                    </w:pPr>
                    <w:sdt>
                      <w:sdtPr>
                        <w:alias w:val="NummerEtikett"/>
                        <w:tag w:val="NummerEtikett"/>
                        <w:id w:val="-1116440084"/>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083683159"/>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463D"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6CD40" w14:textId="5DEA9BE6" w:rsidR="00244011" w:rsidRPr="00756E21" w:rsidRDefault="00A41D35" w:rsidP="00A118D8">
                          <w:pPr>
                            <w:pStyle w:val="Brdtext"/>
                            <w:jc w:val="left"/>
                          </w:pPr>
                          <w:sdt>
                            <w:sdtPr>
                              <w:alias w:val="NummerEtikett"/>
                              <w:tag w:val="NummerEtikett"/>
                              <w:id w:val="-824661824"/>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30285218"/>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E36CD40" w14:textId="5DEA9BE6" w:rsidR="00244011" w:rsidRPr="00756E21" w:rsidRDefault="00F1590F" w:rsidP="00A118D8">
                    <w:pPr>
                      <w:pStyle w:val="Brdtext"/>
                      <w:jc w:val="left"/>
                    </w:pPr>
                    <w:sdt>
                      <w:sdtPr>
                        <w:alias w:val="NummerEtikett"/>
                        <w:tag w:val="NummerEtikett"/>
                        <w:id w:val="-824661824"/>
                        <w:lock w:val="sdtContentLocked"/>
                        <w:dataBinding w:prefixMappings="xmlns:ns0='http://rkdhs/mallar/lagstiftning/Prop/Prop.xsd'" w:xpath="/ns0:dokumentvärden[1]/ns0:dokumentnummer[1]/@etikett" w:storeItemID="{068625C3-B546-44A5-B525-B7CC092E5AD6}"/>
                        <w:text/>
                      </w:sdtPr>
                      <w:sdtEndPr/>
                      <w:sdtContent>
                        <w:r w:rsidR="00F66423">
                          <w:t>Prop.</w:t>
                        </w:r>
                      </w:sdtContent>
                    </w:sdt>
                    <w:r w:rsidR="00244011">
                      <w:t xml:space="preserve"> </w:t>
                    </w:r>
                    <w:sdt>
                      <w:sdtPr>
                        <w:alias w:val="Nummer"/>
                        <w:tag w:val="Nummer"/>
                        <w:id w:val="1130285218"/>
                        <w:lock w:val="sdtContentLocked"/>
                        <w:dataBinding w:prefixMappings="xmlns:ns0='http://rkdhs/mallar/lagstiftning/Prop/Prop.xsd'" w:xpath="/ns0:dokumentvärden[1]/ns0:dokumentnummer[1]" w:storeItemID="{068625C3-B546-44A5-B525-B7CC092E5AD6}"/>
                        <w:text/>
                      </w:sdtPr>
                      <w:sdtEndPr/>
                      <w:sdtContent>
                        <w:r w:rsidR="0083355C">
                          <w:t>2025/26:313</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7BE2D"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1"/>
  </w:num>
  <w:num w:numId="6" w16cid:durableId="597104048">
    <w:abstractNumId w:val="10"/>
  </w:num>
  <w:num w:numId="7" w16cid:durableId="836459267">
    <w:abstractNumId w:val="4"/>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9"/>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5"/>
  </w:num>
  <w:num w:numId="25" w16cid:durableId="556403597">
    <w:abstractNumId w:val="23"/>
  </w:num>
  <w:num w:numId="26" w16cid:durableId="847603360">
    <w:abstractNumId w:val="34"/>
  </w:num>
  <w:num w:numId="27" w16cid:durableId="1846094413">
    <w:abstractNumId w:val="2"/>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7"/>
  </w:num>
  <w:num w:numId="38" w16cid:durableId="402145859">
    <w:abstractNumId w:val="6"/>
  </w:num>
  <w:num w:numId="39" w16cid:durableId="1232156023">
    <w:abstractNumId w:val="3"/>
  </w:num>
  <w:num w:numId="40" w16cid:durableId="1796826326">
    <w:abstractNumId w:val="18"/>
  </w:num>
  <w:num w:numId="41" w16cid:durableId="1454207087">
    <w:abstractNumId w:val="29"/>
  </w:num>
  <w:num w:numId="42" w16cid:durableId="2104447184">
    <w:abstractNumId w:val="16"/>
  </w:num>
  <w:num w:numId="43" w16cid:durableId="184905821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B05"/>
    <w:rsid w:val="000023F8"/>
    <w:rsid w:val="000031C4"/>
    <w:rsid w:val="000070E2"/>
    <w:rsid w:val="0000783D"/>
    <w:rsid w:val="000106C3"/>
    <w:rsid w:val="000112FE"/>
    <w:rsid w:val="0001165E"/>
    <w:rsid w:val="000127FF"/>
    <w:rsid w:val="0001393D"/>
    <w:rsid w:val="000140A3"/>
    <w:rsid w:val="000141DD"/>
    <w:rsid w:val="0001482E"/>
    <w:rsid w:val="000163C7"/>
    <w:rsid w:val="000211BF"/>
    <w:rsid w:val="0002273D"/>
    <w:rsid w:val="00023D44"/>
    <w:rsid w:val="00025171"/>
    <w:rsid w:val="000276E3"/>
    <w:rsid w:val="00030455"/>
    <w:rsid w:val="0003253B"/>
    <w:rsid w:val="00032E6D"/>
    <w:rsid w:val="000334F2"/>
    <w:rsid w:val="00040A0F"/>
    <w:rsid w:val="000419BB"/>
    <w:rsid w:val="00043AB1"/>
    <w:rsid w:val="00043EBE"/>
    <w:rsid w:val="0004513E"/>
    <w:rsid w:val="00046417"/>
    <w:rsid w:val="00047664"/>
    <w:rsid w:val="00050120"/>
    <w:rsid w:val="0005500D"/>
    <w:rsid w:val="00055098"/>
    <w:rsid w:val="00055486"/>
    <w:rsid w:val="00057B6D"/>
    <w:rsid w:val="00061989"/>
    <w:rsid w:val="000631A9"/>
    <w:rsid w:val="00067524"/>
    <w:rsid w:val="00070DFE"/>
    <w:rsid w:val="00070E61"/>
    <w:rsid w:val="00072689"/>
    <w:rsid w:val="00073150"/>
    <w:rsid w:val="00075F2D"/>
    <w:rsid w:val="000761F8"/>
    <w:rsid w:val="000765AB"/>
    <w:rsid w:val="00077FF4"/>
    <w:rsid w:val="0008203A"/>
    <w:rsid w:val="00085ABB"/>
    <w:rsid w:val="00085AEF"/>
    <w:rsid w:val="00085EFF"/>
    <w:rsid w:val="000879B3"/>
    <w:rsid w:val="00090590"/>
    <w:rsid w:val="00090826"/>
    <w:rsid w:val="000908A5"/>
    <w:rsid w:val="000945B7"/>
    <w:rsid w:val="0009544E"/>
    <w:rsid w:val="00096405"/>
    <w:rsid w:val="00096CFD"/>
    <w:rsid w:val="000978DE"/>
    <w:rsid w:val="000A1209"/>
    <w:rsid w:val="000A26E0"/>
    <w:rsid w:val="000A40DD"/>
    <w:rsid w:val="000A45DD"/>
    <w:rsid w:val="000A5769"/>
    <w:rsid w:val="000A6489"/>
    <w:rsid w:val="000A66BE"/>
    <w:rsid w:val="000A6F2D"/>
    <w:rsid w:val="000A7DCD"/>
    <w:rsid w:val="000A7F0F"/>
    <w:rsid w:val="000B12E9"/>
    <w:rsid w:val="000B3DDA"/>
    <w:rsid w:val="000B58AC"/>
    <w:rsid w:val="000B7DEE"/>
    <w:rsid w:val="000C0142"/>
    <w:rsid w:val="000C0772"/>
    <w:rsid w:val="000C1C23"/>
    <w:rsid w:val="000C2B3B"/>
    <w:rsid w:val="000C5CDD"/>
    <w:rsid w:val="000C7233"/>
    <w:rsid w:val="000D103C"/>
    <w:rsid w:val="000D2459"/>
    <w:rsid w:val="000D4B3F"/>
    <w:rsid w:val="000D6A6F"/>
    <w:rsid w:val="000E2076"/>
    <w:rsid w:val="000E37AB"/>
    <w:rsid w:val="000E3D5E"/>
    <w:rsid w:val="000E5CC9"/>
    <w:rsid w:val="000E67B7"/>
    <w:rsid w:val="000E6A30"/>
    <w:rsid w:val="000E7713"/>
    <w:rsid w:val="000E7DA9"/>
    <w:rsid w:val="000F09C8"/>
    <w:rsid w:val="000F1038"/>
    <w:rsid w:val="000F3FD8"/>
    <w:rsid w:val="000F447A"/>
    <w:rsid w:val="000F4DD6"/>
    <w:rsid w:val="000F7167"/>
    <w:rsid w:val="000F73EB"/>
    <w:rsid w:val="00101B1F"/>
    <w:rsid w:val="001020A0"/>
    <w:rsid w:val="001028C5"/>
    <w:rsid w:val="00105183"/>
    <w:rsid w:val="00107129"/>
    <w:rsid w:val="00110C85"/>
    <w:rsid w:val="00113CC6"/>
    <w:rsid w:val="00114529"/>
    <w:rsid w:val="00115516"/>
    <w:rsid w:val="00116000"/>
    <w:rsid w:val="00116299"/>
    <w:rsid w:val="001166EB"/>
    <w:rsid w:val="0012094D"/>
    <w:rsid w:val="00122565"/>
    <w:rsid w:val="00122E77"/>
    <w:rsid w:val="00123399"/>
    <w:rsid w:val="0012360F"/>
    <w:rsid w:val="00123CCE"/>
    <w:rsid w:val="00125E4E"/>
    <w:rsid w:val="00125F18"/>
    <w:rsid w:val="00125FD7"/>
    <w:rsid w:val="00127778"/>
    <w:rsid w:val="00127836"/>
    <w:rsid w:val="001309AB"/>
    <w:rsid w:val="00131972"/>
    <w:rsid w:val="00131A01"/>
    <w:rsid w:val="0013464D"/>
    <w:rsid w:val="00135343"/>
    <w:rsid w:val="00140B05"/>
    <w:rsid w:val="00142889"/>
    <w:rsid w:val="00144361"/>
    <w:rsid w:val="001454AC"/>
    <w:rsid w:val="001456A0"/>
    <w:rsid w:val="00146450"/>
    <w:rsid w:val="001469E7"/>
    <w:rsid w:val="0015081E"/>
    <w:rsid w:val="00152749"/>
    <w:rsid w:val="00152BB9"/>
    <w:rsid w:val="001531B4"/>
    <w:rsid w:val="0015381F"/>
    <w:rsid w:val="00154BF2"/>
    <w:rsid w:val="00155500"/>
    <w:rsid w:val="00157DBF"/>
    <w:rsid w:val="00157EF7"/>
    <w:rsid w:val="001620EC"/>
    <w:rsid w:val="00162BB7"/>
    <w:rsid w:val="00163D57"/>
    <w:rsid w:val="00166139"/>
    <w:rsid w:val="00166561"/>
    <w:rsid w:val="001737E1"/>
    <w:rsid w:val="00174E46"/>
    <w:rsid w:val="00175A45"/>
    <w:rsid w:val="00176E54"/>
    <w:rsid w:val="0017727C"/>
    <w:rsid w:val="00181DAB"/>
    <w:rsid w:val="00183674"/>
    <w:rsid w:val="00185AD6"/>
    <w:rsid w:val="00186929"/>
    <w:rsid w:val="0019074D"/>
    <w:rsid w:val="0019229E"/>
    <w:rsid w:val="00193CE5"/>
    <w:rsid w:val="00194440"/>
    <w:rsid w:val="00194BD6"/>
    <w:rsid w:val="00194C95"/>
    <w:rsid w:val="00195571"/>
    <w:rsid w:val="0019615C"/>
    <w:rsid w:val="001A0865"/>
    <w:rsid w:val="001A0E10"/>
    <w:rsid w:val="001A0FB9"/>
    <w:rsid w:val="001A2FA4"/>
    <w:rsid w:val="001A465E"/>
    <w:rsid w:val="001A4767"/>
    <w:rsid w:val="001A5048"/>
    <w:rsid w:val="001A5C2F"/>
    <w:rsid w:val="001A6FAB"/>
    <w:rsid w:val="001A7E9D"/>
    <w:rsid w:val="001B7CDA"/>
    <w:rsid w:val="001C0871"/>
    <w:rsid w:val="001C0D83"/>
    <w:rsid w:val="001C1146"/>
    <w:rsid w:val="001C4211"/>
    <w:rsid w:val="001C4647"/>
    <w:rsid w:val="001C5686"/>
    <w:rsid w:val="001D0157"/>
    <w:rsid w:val="001D0638"/>
    <w:rsid w:val="001D1007"/>
    <w:rsid w:val="001D2B7C"/>
    <w:rsid w:val="001D3465"/>
    <w:rsid w:val="001D4120"/>
    <w:rsid w:val="001D4287"/>
    <w:rsid w:val="001D59FE"/>
    <w:rsid w:val="001D7D3E"/>
    <w:rsid w:val="001E1F33"/>
    <w:rsid w:val="001E2DFB"/>
    <w:rsid w:val="001E58F0"/>
    <w:rsid w:val="001F1610"/>
    <w:rsid w:val="001F2256"/>
    <w:rsid w:val="001F297B"/>
    <w:rsid w:val="001F5A05"/>
    <w:rsid w:val="001F5CE5"/>
    <w:rsid w:val="001F673C"/>
    <w:rsid w:val="001F782A"/>
    <w:rsid w:val="001F7FFD"/>
    <w:rsid w:val="002001F8"/>
    <w:rsid w:val="00203904"/>
    <w:rsid w:val="00203FAB"/>
    <w:rsid w:val="00204567"/>
    <w:rsid w:val="00204581"/>
    <w:rsid w:val="0020543F"/>
    <w:rsid w:val="00205D60"/>
    <w:rsid w:val="002112D3"/>
    <w:rsid w:val="00211E15"/>
    <w:rsid w:val="002132D5"/>
    <w:rsid w:val="00214FAC"/>
    <w:rsid w:val="00217217"/>
    <w:rsid w:val="002232EF"/>
    <w:rsid w:val="00224104"/>
    <w:rsid w:val="00225D55"/>
    <w:rsid w:val="00232030"/>
    <w:rsid w:val="00233E31"/>
    <w:rsid w:val="00235765"/>
    <w:rsid w:val="002367E5"/>
    <w:rsid w:val="002401CF"/>
    <w:rsid w:val="002405D8"/>
    <w:rsid w:val="00242E9E"/>
    <w:rsid w:val="002439C6"/>
    <w:rsid w:val="00244011"/>
    <w:rsid w:val="00244906"/>
    <w:rsid w:val="00250326"/>
    <w:rsid w:val="00251052"/>
    <w:rsid w:val="00252C4D"/>
    <w:rsid w:val="002603EF"/>
    <w:rsid w:val="00263274"/>
    <w:rsid w:val="00263817"/>
    <w:rsid w:val="002675C4"/>
    <w:rsid w:val="00272ED1"/>
    <w:rsid w:val="00276505"/>
    <w:rsid w:val="0028033F"/>
    <w:rsid w:val="002818CA"/>
    <w:rsid w:val="002859A1"/>
    <w:rsid w:val="00285A6F"/>
    <w:rsid w:val="00286D54"/>
    <w:rsid w:val="00286F3F"/>
    <w:rsid w:val="00287045"/>
    <w:rsid w:val="00290A30"/>
    <w:rsid w:val="0029293D"/>
    <w:rsid w:val="00292E0F"/>
    <w:rsid w:val="00294B19"/>
    <w:rsid w:val="00295225"/>
    <w:rsid w:val="00295603"/>
    <w:rsid w:val="00295C59"/>
    <w:rsid w:val="00296661"/>
    <w:rsid w:val="00297A59"/>
    <w:rsid w:val="00297A80"/>
    <w:rsid w:val="002A1E80"/>
    <w:rsid w:val="002A2948"/>
    <w:rsid w:val="002A2A3E"/>
    <w:rsid w:val="002A30F6"/>
    <w:rsid w:val="002A52B7"/>
    <w:rsid w:val="002B01BF"/>
    <w:rsid w:val="002B12FD"/>
    <w:rsid w:val="002B2418"/>
    <w:rsid w:val="002B61BC"/>
    <w:rsid w:val="002B6FC4"/>
    <w:rsid w:val="002B7EB5"/>
    <w:rsid w:val="002C02E2"/>
    <w:rsid w:val="002C14EF"/>
    <w:rsid w:val="002C1EBF"/>
    <w:rsid w:val="002C30C4"/>
    <w:rsid w:val="002C3D0C"/>
    <w:rsid w:val="002C49A5"/>
    <w:rsid w:val="002C7A58"/>
    <w:rsid w:val="002D0237"/>
    <w:rsid w:val="002D09C9"/>
    <w:rsid w:val="002D20B2"/>
    <w:rsid w:val="002D2ED8"/>
    <w:rsid w:val="002D3091"/>
    <w:rsid w:val="002D6A16"/>
    <w:rsid w:val="002E14A4"/>
    <w:rsid w:val="002E219E"/>
    <w:rsid w:val="002E21CA"/>
    <w:rsid w:val="002E2B44"/>
    <w:rsid w:val="002E57AD"/>
    <w:rsid w:val="002E5F6A"/>
    <w:rsid w:val="002E60D4"/>
    <w:rsid w:val="002E641A"/>
    <w:rsid w:val="002E7485"/>
    <w:rsid w:val="002F073E"/>
    <w:rsid w:val="002F434A"/>
    <w:rsid w:val="002F4A14"/>
    <w:rsid w:val="002F4DD9"/>
    <w:rsid w:val="00301CBC"/>
    <w:rsid w:val="00301E68"/>
    <w:rsid w:val="00303463"/>
    <w:rsid w:val="00303CFB"/>
    <w:rsid w:val="00304073"/>
    <w:rsid w:val="003071D3"/>
    <w:rsid w:val="0031012B"/>
    <w:rsid w:val="00312638"/>
    <w:rsid w:val="00312B2F"/>
    <w:rsid w:val="00312E5A"/>
    <w:rsid w:val="00315929"/>
    <w:rsid w:val="00317CC4"/>
    <w:rsid w:val="00320896"/>
    <w:rsid w:val="0032089A"/>
    <w:rsid w:val="00322907"/>
    <w:rsid w:val="003265A7"/>
    <w:rsid w:val="00327E6C"/>
    <w:rsid w:val="00332455"/>
    <w:rsid w:val="00332DE2"/>
    <w:rsid w:val="00334303"/>
    <w:rsid w:val="00335BB3"/>
    <w:rsid w:val="0034001E"/>
    <w:rsid w:val="00340C10"/>
    <w:rsid w:val="00342D4D"/>
    <w:rsid w:val="003440EC"/>
    <w:rsid w:val="00344E28"/>
    <w:rsid w:val="00344F40"/>
    <w:rsid w:val="003476A8"/>
    <w:rsid w:val="0034791C"/>
    <w:rsid w:val="00351E66"/>
    <w:rsid w:val="0035347F"/>
    <w:rsid w:val="0035356C"/>
    <w:rsid w:val="00355582"/>
    <w:rsid w:val="003605D4"/>
    <w:rsid w:val="00360677"/>
    <w:rsid w:val="003612EA"/>
    <w:rsid w:val="00361ABA"/>
    <w:rsid w:val="00362009"/>
    <w:rsid w:val="00362B62"/>
    <w:rsid w:val="00366862"/>
    <w:rsid w:val="0037018C"/>
    <w:rsid w:val="0037021E"/>
    <w:rsid w:val="00371D07"/>
    <w:rsid w:val="00376669"/>
    <w:rsid w:val="00377D11"/>
    <w:rsid w:val="00381C02"/>
    <w:rsid w:val="00384C68"/>
    <w:rsid w:val="0038525D"/>
    <w:rsid w:val="00385C7A"/>
    <w:rsid w:val="003866DE"/>
    <w:rsid w:val="0038735C"/>
    <w:rsid w:val="00390A6D"/>
    <w:rsid w:val="00395DA9"/>
    <w:rsid w:val="00397521"/>
    <w:rsid w:val="003A03FA"/>
    <w:rsid w:val="003A1544"/>
    <w:rsid w:val="003A18CF"/>
    <w:rsid w:val="003A720B"/>
    <w:rsid w:val="003A7AEA"/>
    <w:rsid w:val="003B024C"/>
    <w:rsid w:val="003B0D25"/>
    <w:rsid w:val="003B0EF7"/>
    <w:rsid w:val="003B204D"/>
    <w:rsid w:val="003B2321"/>
    <w:rsid w:val="003B26C6"/>
    <w:rsid w:val="003B3ADC"/>
    <w:rsid w:val="003B5FE7"/>
    <w:rsid w:val="003B60B0"/>
    <w:rsid w:val="003B735E"/>
    <w:rsid w:val="003C0194"/>
    <w:rsid w:val="003D02E8"/>
    <w:rsid w:val="003D0E6F"/>
    <w:rsid w:val="003D2812"/>
    <w:rsid w:val="003D4459"/>
    <w:rsid w:val="003D565A"/>
    <w:rsid w:val="003D6631"/>
    <w:rsid w:val="003D6EF2"/>
    <w:rsid w:val="003D7080"/>
    <w:rsid w:val="003E1012"/>
    <w:rsid w:val="003E1270"/>
    <w:rsid w:val="003E134E"/>
    <w:rsid w:val="003E2E9A"/>
    <w:rsid w:val="003E3D11"/>
    <w:rsid w:val="003E4276"/>
    <w:rsid w:val="003E5359"/>
    <w:rsid w:val="003F0E55"/>
    <w:rsid w:val="003F0F3C"/>
    <w:rsid w:val="003F1100"/>
    <w:rsid w:val="003F2744"/>
    <w:rsid w:val="003F3D8A"/>
    <w:rsid w:val="003F4295"/>
    <w:rsid w:val="003F6B2D"/>
    <w:rsid w:val="003F6CBA"/>
    <w:rsid w:val="004007D7"/>
    <w:rsid w:val="00400D39"/>
    <w:rsid w:val="00401F0C"/>
    <w:rsid w:val="0040202D"/>
    <w:rsid w:val="0040598F"/>
    <w:rsid w:val="00411A99"/>
    <w:rsid w:val="00412F2F"/>
    <w:rsid w:val="004146ED"/>
    <w:rsid w:val="00414A77"/>
    <w:rsid w:val="004158C3"/>
    <w:rsid w:val="00416CAB"/>
    <w:rsid w:val="0042549F"/>
    <w:rsid w:val="0042561B"/>
    <w:rsid w:val="0042584F"/>
    <w:rsid w:val="00430FBB"/>
    <w:rsid w:val="00431559"/>
    <w:rsid w:val="00432371"/>
    <w:rsid w:val="00433147"/>
    <w:rsid w:val="00440178"/>
    <w:rsid w:val="004457A0"/>
    <w:rsid w:val="00445801"/>
    <w:rsid w:val="00446747"/>
    <w:rsid w:val="00446AE7"/>
    <w:rsid w:val="0044751D"/>
    <w:rsid w:val="00450129"/>
    <w:rsid w:val="00450482"/>
    <w:rsid w:val="004506DF"/>
    <w:rsid w:val="0045146B"/>
    <w:rsid w:val="00451C3E"/>
    <w:rsid w:val="004520C4"/>
    <w:rsid w:val="00452D99"/>
    <w:rsid w:val="00454D1F"/>
    <w:rsid w:val="00460596"/>
    <w:rsid w:val="00464CA7"/>
    <w:rsid w:val="00465E66"/>
    <w:rsid w:val="004727BD"/>
    <w:rsid w:val="004734CD"/>
    <w:rsid w:val="004738C6"/>
    <w:rsid w:val="00474983"/>
    <w:rsid w:val="00477ABF"/>
    <w:rsid w:val="00480D95"/>
    <w:rsid w:val="004811FA"/>
    <w:rsid w:val="0048163B"/>
    <w:rsid w:val="00482C46"/>
    <w:rsid w:val="00483873"/>
    <w:rsid w:val="00484223"/>
    <w:rsid w:val="0048489D"/>
    <w:rsid w:val="00484FCB"/>
    <w:rsid w:val="00487BE9"/>
    <w:rsid w:val="00490082"/>
    <w:rsid w:val="00490ACA"/>
    <w:rsid w:val="004917D3"/>
    <w:rsid w:val="00497429"/>
    <w:rsid w:val="004A0E1E"/>
    <w:rsid w:val="004A4CF6"/>
    <w:rsid w:val="004A4D23"/>
    <w:rsid w:val="004B43E3"/>
    <w:rsid w:val="004B45DA"/>
    <w:rsid w:val="004B4F24"/>
    <w:rsid w:val="004B568B"/>
    <w:rsid w:val="004B5C2E"/>
    <w:rsid w:val="004B5D8C"/>
    <w:rsid w:val="004B6A37"/>
    <w:rsid w:val="004B771E"/>
    <w:rsid w:val="004C3AEF"/>
    <w:rsid w:val="004C40F4"/>
    <w:rsid w:val="004C4F74"/>
    <w:rsid w:val="004C5456"/>
    <w:rsid w:val="004C56E4"/>
    <w:rsid w:val="004C6EBB"/>
    <w:rsid w:val="004C70F2"/>
    <w:rsid w:val="004D6D83"/>
    <w:rsid w:val="004D7475"/>
    <w:rsid w:val="004D7A3D"/>
    <w:rsid w:val="004E0277"/>
    <w:rsid w:val="004E4731"/>
    <w:rsid w:val="004E62A0"/>
    <w:rsid w:val="004F013F"/>
    <w:rsid w:val="004F069B"/>
    <w:rsid w:val="004F29B2"/>
    <w:rsid w:val="004F4804"/>
    <w:rsid w:val="004F614A"/>
    <w:rsid w:val="004F7DCF"/>
    <w:rsid w:val="00500B7A"/>
    <w:rsid w:val="0050181A"/>
    <w:rsid w:val="00504ADE"/>
    <w:rsid w:val="00504FB2"/>
    <w:rsid w:val="0050546F"/>
    <w:rsid w:val="00506A6B"/>
    <w:rsid w:val="00506BEF"/>
    <w:rsid w:val="005071D8"/>
    <w:rsid w:val="0050742E"/>
    <w:rsid w:val="0051012D"/>
    <w:rsid w:val="00510DD2"/>
    <w:rsid w:val="00511C77"/>
    <w:rsid w:val="00512AD9"/>
    <w:rsid w:val="0051351F"/>
    <w:rsid w:val="00513F14"/>
    <w:rsid w:val="00514BC4"/>
    <w:rsid w:val="00515EC7"/>
    <w:rsid w:val="00521186"/>
    <w:rsid w:val="00522905"/>
    <w:rsid w:val="005257BD"/>
    <w:rsid w:val="005277A2"/>
    <w:rsid w:val="00530168"/>
    <w:rsid w:val="00530CCC"/>
    <w:rsid w:val="005311C5"/>
    <w:rsid w:val="00532959"/>
    <w:rsid w:val="00533460"/>
    <w:rsid w:val="0053355B"/>
    <w:rsid w:val="00535212"/>
    <w:rsid w:val="005358B1"/>
    <w:rsid w:val="00536629"/>
    <w:rsid w:val="00536700"/>
    <w:rsid w:val="00537022"/>
    <w:rsid w:val="00537049"/>
    <w:rsid w:val="00540DF7"/>
    <w:rsid w:val="0054196B"/>
    <w:rsid w:val="005429E7"/>
    <w:rsid w:val="00542DDB"/>
    <w:rsid w:val="0054402A"/>
    <w:rsid w:val="00544938"/>
    <w:rsid w:val="00544EE3"/>
    <w:rsid w:val="005462FD"/>
    <w:rsid w:val="005516E4"/>
    <w:rsid w:val="00552E8C"/>
    <w:rsid w:val="005543D0"/>
    <w:rsid w:val="00556424"/>
    <w:rsid w:val="00560AD1"/>
    <w:rsid w:val="00561B18"/>
    <w:rsid w:val="00561D74"/>
    <w:rsid w:val="00563757"/>
    <w:rsid w:val="0056410E"/>
    <w:rsid w:val="00564472"/>
    <w:rsid w:val="00564D4D"/>
    <w:rsid w:val="005652A9"/>
    <w:rsid w:val="00570858"/>
    <w:rsid w:val="005722ED"/>
    <w:rsid w:val="00574282"/>
    <w:rsid w:val="00574F50"/>
    <w:rsid w:val="0057566B"/>
    <w:rsid w:val="00581CCB"/>
    <w:rsid w:val="00582098"/>
    <w:rsid w:val="005848F4"/>
    <w:rsid w:val="00584FCD"/>
    <w:rsid w:val="005860BA"/>
    <w:rsid w:val="005863EE"/>
    <w:rsid w:val="005870F4"/>
    <w:rsid w:val="005926A7"/>
    <w:rsid w:val="00595FEC"/>
    <w:rsid w:val="00596C3F"/>
    <w:rsid w:val="005977D2"/>
    <w:rsid w:val="005978DD"/>
    <w:rsid w:val="005A0098"/>
    <w:rsid w:val="005A2337"/>
    <w:rsid w:val="005A2C12"/>
    <w:rsid w:val="005A3B52"/>
    <w:rsid w:val="005A3B8A"/>
    <w:rsid w:val="005A72C8"/>
    <w:rsid w:val="005A74FB"/>
    <w:rsid w:val="005A7EB1"/>
    <w:rsid w:val="005B08A0"/>
    <w:rsid w:val="005B21CC"/>
    <w:rsid w:val="005B49A2"/>
    <w:rsid w:val="005C00DD"/>
    <w:rsid w:val="005C0D3C"/>
    <w:rsid w:val="005C0FDC"/>
    <w:rsid w:val="005C11AF"/>
    <w:rsid w:val="005C2E5B"/>
    <w:rsid w:val="005C488D"/>
    <w:rsid w:val="005C53EA"/>
    <w:rsid w:val="005C5DD2"/>
    <w:rsid w:val="005D31A4"/>
    <w:rsid w:val="005D3428"/>
    <w:rsid w:val="005D3B15"/>
    <w:rsid w:val="005D4970"/>
    <w:rsid w:val="005D5834"/>
    <w:rsid w:val="005D6517"/>
    <w:rsid w:val="005E1131"/>
    <w:rsid w:val="005E1AA2"/>
    <w:rsid w:val="005E2D02"/>
    <w:rsid w:val="005E3665"/>
    <w:rsid w:val="005E36A6"/>
    <w:rsid w:val="005E3C60"/>
    <w:rsid w:val="005E3C87"/>
    <w:rsid w:val="005E5E8D"/>
    <w:rsid w:val="005E7780"/>
    <w:rsid w:val="005F014B"/>
    <w:rsid w:val="005F089D"/>
    <w:rsid w:val="005F121F"/>
    <w:rsid w:val="005F13BA"/>
    <w:rsid w:val="005F2844"/>
    <w:rsid w:val="005F3CB4"/>
    <w:rsid w:val="005F48D9"/>
    <w:rsid w:val="005F4EBB"/>
    <w:rsid w:val="005F54CA"/>
    <w:rsid w:val="005F7386"/>
    <w:rsid w:val="006007EF"/>
    <w:rsid w:val="00601BA2"/>
    <w:rsid w:val="00602FF7"/>
    <w:rsid w:val="006042E5"/>
    <w:rsid w:val="006048B8"/>
    <w:rsid w:val="0060650E"/>
    <w:rsid w:val="0061016E"/>
    <w:rsid w:val="006115D2"/>
    <w:rsid w:val="00613168"/>
    <w:rsid w:val="00615287"/>
    <w:rsid w:val="00617215"/>
    <w:rsid w:val="00617D56"/>
    <w:rsid w:val="00620F6B"/>
    <w:rsid w:val="00621123"/>
    <w:rsid w:val="006245D6"/>
    <w:rsid w:val="00625B46"/>
    <w:rsid w:val="006264B3"/>
    <w:rsid w:val="00626B7E"/>
    <w:rsid w:val="00634035"/>
    <w:rsid w:val="006349DE"/>
    <w:rsid w:val="00634C6C"/>
    <w:rsid w:val="00640C08"/>
    <w:rsid w:val="0064389E"/>
    <w:rsid w:val="006462C4"/>
    <w:rsid w:val="0064723F"/>
    <w:rsid w:val="00647F04"/>
    <w:rsid w:val="00650A95"/>
    <w:rsid w:val="0065293C"/>
    <w:rsid w:val="00652B2E"/>
    <w:rsid w:val="0065707F"/>
    <w:rsid w:val="006606EC"/>
    <w:rsid w:val="00664D04"/>
    <w:rsid w:val="0066533B"/>
    <w:rsid w:val="0066552A"/>
    <w:rsid w:val="0066630F"/>
    <w:rsid w:val="00666CBD"/>
    <w:rsid w:val="00667FC2"/>
    <w:rsid w:val="00670FDB"/>
    <w:rsid w:val="006737AA"/>
    <w:rsid w:val="00673A0D"/>
    <w:rsid w:val="00674574"/>
    <w:rsid w:val="00676699"/>
    <w:rsid w:val="00676752"/>
    <w:rsid w:val="0068175F"/>
    <w:rsid w:val="00682702"/>
    <w:rsid w:val="00684F41"/>
    <w:rsid w:val="0068579B"/>
    <w:rsid w:val="0068623D"/>
    <w:rsid w:val="006923D1"/>
    <w:rsid w:val="0069278E"/>
    <w:rsid w:val="00692B8B"/>
    <w:rsid w:val="00692C6E"/>
    <w:rsid w:val="0069358E"/>
    <w:rsid w:val="006949B8"/>
    <w:rsid w:val="0069661E"/>
    <w:rsid w:val="006A0759"/>
    <w:rsid w:val="006A092E"/>
    <w:rsid w:val="006A14DC"/>
    <w:rsid w:val="006A2960"/>
    <w:rsid w:val="006A2EEC"/>
    <w:rsid w:val="006A5309"/>
    <w:rsid w:val="006A5B20"/>
    <w:rsid w:val="006A6298"/>
    <w:rsid w:val="006A6FF1"/>
    <w:rsid w:val="006B2E43"/>
    <w:rsid w:val="006B6F5C"/>
    <w:rsid w:val="006C1D0D"/>
    <w:rsid w:val="006C3AFC"/>
    <w:rsid w:val="006C4A24"/>
    <w:rsid w:val="006C671A"/>
    <w:rsid w:val="006D232A"/>
    <w:rsid w:val="006D4A59"/>
    <w:rsid w:val="006D4C91"/>
    <w:rsid w:val="006D6F79"/>
    <w:rsid w:val="006D7848"/>
    <w:rsid w:val="006E000F"/>
    <w:rsid w:val="006E0779"/>
    <w:rsid w:val="006E0B12"/>
    <w:rsid w:val="006E1A3A"/>
    <w:rsid w:val="006E234F"/>
    <w:rsid w:val="006E345B"/>
    <w:rsid w:val="006E34F6"/>
    <w:rsid w:val="006E3EAC"/>
    <w:rsid w:val="006E4743"/>
    <w:rsid w:val="006E5A48"/>
    <w:rsid w:val="006E5BA0"/>
    <w:rsid w:val="006E6E78"/>
    <w:rsid w:val="006E7537"/>
    <w:rsid w:val="006F1889"/>
    <w:rsid w:val="006F2296"/>
    <w:rsid w:val="006F266A"/>
    <w:rsid w:val="006F4745"/>
    <w:rsid w:val="007020D6"/>
    <w:rsid w:val="007030C4"/>
    <w:rsid w:val="007038D8"/>
    <w:rsid w:val="00704DB3"/>
    <w:rsid w:val="00705BBE"/>
    <w:rsid w:val="007064DA"/>
    <w:rsid w:val="00712EDD"/>
    <w:rsid w:val="007132F2"/>
    <w:rsid w:val="00713FEF"/>
    <w:rsid w:val="00714D0C"/>
    <w:rsid w:val="007159FE"/>
    <w:rsid w:val="00720F27"/>
    <w:rsid w:val="00722E3D"/>
    <w:rsid w:val="007241DA"/>
    <w:rsid w:val="00724829"/>
    <w:rsid w:val="00724BD3"/>
    <w:rsid w:val="00725269"/>
    <w:rsid w:val="007255EA"/>
    <w:rsid w:val="00726D58"/>
    <w:rsid w:val="00727235"/>
    <w:rsid w:val="00730FB5"/>
    <w:rsid w:val="00732109"/>
    <w:rsid w:val="00732ACB"/>
    <w:rsid w:val="00733B53"/>
    <w:rsid w:val="00734FF8"/>
    <w:rsid w:val="00735F7E"/>
    <w:rsid w:val="007400A8"/>
    <w:rsid w:val="00741B32"/>
    <w:rsid w:val="007428B6"/>
    <w:rsid w:val="00751306"/>
    <w:rsid w:val="007524F1"/>
    <w:rsid w:val="00752675"/>
    <w:rsid w:val="00753EFC"/>
    <w:rsid w:val="00756E53"/>
    <w:rsid w:val="00756EAD"/>
    <w:rsid w:val="0075723F"/>
    <w:rsid w:val="00761E73"/>
    <w:rsid w:val="00762CDA"/>
    <w:rsid w:val="00763323"/>
    <w:rsid w:val="00763A3D"/>
    <w:rsid w:val="007648F2"/>
    <w:rsid w:val="007705A3"/>
    <w:rsid w:val="0077311A"/>
    <w:rsid w:val="00773619"/>
    <w:rsid w:val="00774340"/>
    <w:rsid w:val="0077500F"/>
    <w:rsid w:val="007751D7"/>
    <w:rsid w:val="007754D6"/>
    <w:rsid w:val="00776D7B"/>
    <w:rsid w:val="007771DC"/>
    <w:rsid w:val="00777557"/>
    <w:rsid w:val="007775B7"/>
    <w:rsid w:val="00777757"/>
    <w:rsid w:val="00777AB3"/>
    <w:rsid w:val="00781161"/>
    <w:rsid w:val="00782D59"/>
    <w:rsid w:val="00786228"/>
    <w:rsid w:val="0078697E"/>
    <w:rsid w:val="00787981"/>
    <w:rsid w:val="00787BEC"/>
    <w:rsid w:val="00791898"/>
    <w:rsid w:val="007A040D"/>
    <w:rsid w:val="007A0AC8"/>
    <w:rsid w:val="007A2097"/>
    <w:rsid w:val="007A4089"/>
    <w:rsid w:val="007A4179"/>
    <w:rsid w:val="007A7CEA"/>
    <w:rsid w:val="007B04AA"/>
    <w:rsid w:val="007B089D"/>
    <w:rsid w:val="007B1AAF"/>
    <w:rsid w:val="007B1CB8"/>
    <w:rsid w:val="007B57A3"/>
    <w:rsid w:val="007C1483"/>
    <w:rsid w:val="007C15BE"/>
    <w:rsid w:val="007C2A5A"/>
    <w:rsid w:val="007C5B02"/>
    <w:rsid w:val="007C5D87"/>
    <w:rsid w:val="007C6631"/>
    <w:rsid w:val="007C6A67"/>
    <w:rsid w:val="007C6E37"/>
    <w:rsid w:val="007C76BB"/>
    <w:rsid w:val="007D045C"/>
    <w:rsid w:val="007D15B0"/>
    <w:rsid w:val="007D25ED"/>
    <w:rsid w:val="007D6691"/>
    <w:rsid w:val="007D66F8"/>
    <w:rsid w:val="007D6EC1"/>
    <w:rsid w:val="007E39DD"/>
    <w:rsid w:val="007E44F8"/>
    <w:rsid w:val="007E70C6"/>
    <w:rsid w:val="007E74FD"/>
    <w:rsid w:val="007E7B0C"/>
    <w:rsid w:val="007F28D1"/>
    <w:rsid w:val="007F5652"/>
    <w:rsid w:val="007F72F5"/>
    <w:rsid w:val="007F782F"/>
    <w:rsid w:val="00804033"/>
    <w:rsid w:val="008054AE"/>
    <w:rsid w:val="00806287"/>
    <w:rsid w:val="0080720E"/>
    <w:rsid w:val="00811E52"/>
    <w:rsid w:val="008141FF"/>
    <w:rsid w:val="00814C6D"/>
    <w:rsid w:val="00817156"/>
    <w:rsid w:val="00817304"/>
    <w:rsid w:val="0081778B"/>
    <w:rsid w:val="0081794B"/>
    <w:rsid w:val="00820DB1"/>
    <w:rsid w:val="008212D3"/>
    <w:rsid w:val="00823968"/>
    <w:rsid w:val="008246EF"/>
    <w:rsid w:val="00830602"/>
    <w:rsid w:val="00831A22"/>
    <w:rsid w:val="0083219B"/>
    <w:rsid w:val="008321F8"/>
    <w:rsid w:val="008327FB"/>
    <w:rsid w:val="0083355C"/>
    <w:rsid w:val="00834815"/>
    <w:rsid w:val="008357A5"/>
    <w:rsid w:val="00841C2E"/>
    <w:rsid w:val="00842791"/>
    <w:rsid w:val="0084442F"/>
    <w:rsid w:val="008449F4"/>
    <w:rsid w:val="0084515F"/>
    <w:rsid w:val="008463A1"/>
    <w:rsid w:val="008463D8"/>
    <w:rsid w:val="008478BB"/>
    <w:rsid w:val="008508EE"/>
    <w:rsid w:val="008524DA"/>
    <w:rsid w:val="008534EF"/>
    <w:rsid w:val="00853C1F"/>
    <w:rsid w:val="00854F22"/>
    <w:rsid w:val="00855D67"/>
    <w:rsid w:val="008568B8"/>
    <w:rsid w:val="0085711F"/>
    <w:rsid w:val="00857FFA"/>
    <w:rsid w:val="00862380"/>
    <w:rsid w:val="00863AA1"/>
    <w:rsid w:val="00863C1F"/>
    <w:rsid w:val="00863FAF"/>
    <w:rsid w:val="00865893"/>
    <w:rsid w:val="008724DD"/>
    <w:rsid w:val="0087281E"/>
    <w:rsid w:val="00874DF9"/>
    <w:rsid w:val="0087532F"/>
    <w:rsid w:val="0087615E"/>
    <w:rsid w:val="00876795"/>
    <w:rsid w:val="00881F46"/>
    <w:rsid w:val="00882820"/>
    <w:rsid w:val="00883A0A"/>
    <w:rsid w:val="00884D66"/>
    <w:rsid w:val="008857B8"/>
    <w:rsid w:val="00885C20"/>
    <w:rsid w:val="00890F70"/>
    <w:rsid w:val="008937E3"/>
    <w:rsid w:val="0089727A"/>
    <w:rsid w:val="008978F5"/>
    <w:rsid w:val="00897BD6"/>
    <w:rsid w:val="008A1355"/>
    <w:rsid w:val="008A152E"/>
    <w:rsid w:val="008A1705"/>
    <w:rsid w:val="008A3A82"/>
    <w:rsid w:val="008A48C1"/>
    <w:rsid w:val="008A4DB8"/>
    <w:rsid w:val="008B1C1B"/>
    <w:rsid w:val="008B3AFF"/>
    <w:rsid w:val="008B48D7"/>
    <w:rsid w:val="008B5B8D"/>
    <w:rsid w:val="008B6943"/>
    <w:rsid w:val="008C02DE"/>
    <w:rsid w:val="008C0F2C"/>
    <w:rsid w:val="008C3B51"/>
    <w:rsid w:val="008C4931"/>
    <w:rsid w:val="008C6FA5"/>
    <w:rsid w:val="008C728F"/>
    <w:rsid w:val="008C7896"/>
    <w:rsid w:val="008D5418"/>
    <w:rsid w:val="008E1047"/>
    <w:rsid w:val="008E2136"/>
    <w:rsid w:val="008E2884"/>
    <w:rsid w:val="008E3691"/>
    <w:rsid w:val="008E434C"/>
    <w:rsid w:val="008E46C6"/>
    <w:rsid w:val="008E50C2"/>
    <w:rsid w:val="008E5684"/>
    <w:rsid w:val="008E5EE7"/>
    <w:rsid w:val="008E643A"/>
    <w:rsid w:val="008F00A5"/>
    <w:rsid w:val="008F0389"/>
    <w:rsid w:val="008F0733"/>
    <w:rsid w:val="008F093C"/>
    <w:rsid w:val="008F14BE"/>
    <w:rsid w:val="008F2013"/>
    <w:rsid w:val="008F5C88"/>
    <w:rsid w:val="008F61C6"/>
    <w:rsid w:val="008F6391"/>
    <w:rsid w:val="008F64F6"/>
    <w:rsid w:val="008F6B61"/>
    <w:rsid w:val="008F7951"/>
    <w:rsid w:val="009007EF"/>
    <w:rsid w:val="00900A87"/>
    <w:rsid w:val="00901E02"/>
    <w:rsid w:val="009026BB"/>
    <w:rsid w:val="009068F5"/>
    <w:rsid w:val="00906F9E"/>
    <w:rsid w:val="00906FC8"/>
    <w:rsid w:val="00906FDE"/>
    <w:rsid w:val="009108CC"/>
    <w:rsid w:val="0091172E"/>
    <w:rsid w:val="0091202D"/>
    <w:rsid w:val="0091398C"/>
    <w:rsid w:val="00913996"/>
    <w:rsid w:val="00914A74"/>
    <w:rsid w:val="00915BF3"/>
    <w:rsid w:val="009161B5"/>
    <w:rsid w:val="00920097"/>
    <w:rsid w:val="009205B3"/>
    <w:rsid w:val="00922E83"/>
    <w:rsid w:val="00926EB8"/>
    <w:rsid w:val="0093096C"/>
    <w:rsid w:val="0093100B"/>
    <w:rsid w:val="0093230B"/>
    <w:rsid w:val="00932F55"/>
    <w:rsid w:val="00936B1B"/>
    <w:rsid w:val="0094027C"/>
    <w:rsid w:val="009415C3"/>
    <w:rsid w:val="0094324D"/>
    <w:rsid w:val="00944E8C"/>
    <w:rsid w:val="00947731"/>
    <w:rsid w:val="00947C25"/>
    <w:rsid w:val="00951955"/>
    <w:rsid w:val="00952E1E"/>
    <w:rsid w:val="00953D04"/>
    <w:rsid w:val="00955249"/>
    <w:rsid w:val="00957305"/>
    <w:rsid w:val="0096018E"/>
    <w:rsid w:val="00960FDF"/>
    <w:rsid w:val="0096251D"/>
    <w:rsid w:val="0096372B"/>
    <w:rsid w:val="0096683A"/>
    <w:rsid w:val="00975B97"/>
    <w:rsid w:val="00975EA3"/>
    <w:rsid w:val="00980016"/>
    <w:rsid w:val="00980F0B"/>
    <w:rsid w:val="00981CF6"/>
    <w:rsid w:val="009822DA"/>
    <w:rsid w:val="009831A0"/>
    <w:rsid w:val="00983AA1"/>
    <w:rsid w:val="00985FDE"/>
    <w:rsid w:val="00986733"/>
    <w:rsid w:val="00987008"/>
    <w:rsid w:val="0098795B"/>
    <w:rsid w:val="00992728"/>
    <w:rsid w:val="00992F7F"/>
    <w:rsid w:val="0099455F"/>
    <w:rsid w:val="009A1896"/>
    <w:rsid w:val="009A2686"/>
    <w:rsid w:val="009A26C8"/>
    <w:rsid w:val="009A4473"/>
    <w:rsid w:val="009A46D7"/>
    <w:rsid w:val="009A4C6F"/>
    <w:rsid w:val="009A4FDE"/>
    <w:rsid w:val="009A51D0"/>
    <w:rsid w:val="009A79D5"/>
    <w:rsid w:val="009A7B86"/>
    <w:rsid w:val="009B1683"/>
    <w:rsid w:val="009B4A8A"/>
    <w:rsid w:val="009B783C"/>
    <w:rsid w:val="009B78F9"/>
    <w:rsid w:val="009B7E58"/>
    <w:rsid w:val="009C0F31"/>
    <w:rsid w:val="009C2B67"/>
    <w:rsid w:val="009C38E8"/>
    <w:rsid w:val="009C5051"/>
    <w:rsid w:val="009C52B1"/>
    <w:rsid w:val="009C61A6"/>
    <w:rsid w:val="009C6229"/>
    <w:rsid w:val="009D150A"/>
    <w:rsid w:val="009D17EC"/>
    <w:rsid w:val="009D1AD6"/>
    <w:rsid w:val="009D647C"/>
    <w:rsid w:val="009D6A5E"/>
    <w:rsid w:val="009D7B25"/>
    <w:rsid w:val="009D7EF0"/>
    <w:rsid w:val="009E1CF6"/>
    <w:rsid w:val="009E485D"/>
    <w:rsid w:val="009E51FB"/>
    <w:rsid w:val="009E7EE2"/>
    <w:rsid w:val="009F1346"/>
    <w:rsid w:val="009F2AC6"/>
    <w:rsid w:val="009F38FB"/>
    <w:rsid w:val="009F7486"/>
    <w:rsid w:val="00A02703"/>
    <w:rsid w:val="00A033EF"/>
    <w:rsid w:val="00A043B1"/>
    <w:rsid w:val="00A04E42"/>
    <w:rsid w:val="00A064F0"/>
    <w:rsid w:val="00A06FD7"/>
    <w:rsid w:val="00A101A7"/>
    <w:rsid w:val="00A118D8"/>
    <w:rsid w:val="00A11AB4"/>
    <w:rsid w:val="00A11C77"/>
    <w:rsid w:val="00A13A71"/>
    <w:rsid w:val="00A16183"/>
    <w:rsid w:val="00A177C7"/>
    <w:rsid w:val="00A20FD6"/>
    <w:rsid w:val="00A2108E"/>
    <w:rsid w:val="00A2128B"/>
    <w:rsid w:val="00A22920"/>
    <w:rsid w:val="00A22B78"/>
    <w:rsid w:val="00A241C9"/>
    <w:rsid w:val="00A2670B"/>
    <w:rsid w:val="00A27C03"/>
    <w:rsid w:val="00A30AE8"/>
    <w:rsid w:val="00A30DCF"/>
    <w:rsid w:val="00A32406"/>
    <w:rsid w:val="00A32BF1"/>
    <w:rsid w:val="00A35FBF"/>
    <w:rsid w:val="00A40190"/>
    <w:rsid w:val="00A401C4"/>
    <w:rsid w:val="00A40639"/>
    <w:rsid w:val="00A4086F"/>
    <w:rsid w:val="00A4169E"/>
    <w:rsid w:val="00A41D35"/>
    <w:rsid w:val="00A42A01"/>
    <w:rsid w:val="00A430DF"/>
    <w:rsid w:val="00A43C8B"/>
    <w:rsid w:val="00A45D93"/>
    <w:rsid w:val="00A46AD1"/>
    <w:rsid w:val="00A476E3"/>
    <w:rsid w:val="00A50DFE"/>
    <w:rsid w:val="00A51BC6"/>
    <w:rsid w:val="00A538A3"/>
    <w:rsid w:val="00A5593F"/>
    <w:rsid w:val="00A57635"/>
    <w:rsid w:val="00A6121E"/>
    <w:rsid w:val="00A6175A"/>
    <w:rsid w:val="00A640C6"/>
    <w:rsid w:val="00A643CF"/>
    <w:rsid w:val="00A656A5"/>
    <w:rsid w:val="00A65F23"/>
    <w:rsid w:val="00A70C31"/>
    <w:rsid w:val="00A71253"/>
    <w:rsid w:val="00A7165A"/>
    <w:rsid w:val="00A73344"/>
    <w:rsid w:val="00A738F0"/>
    <w:rsid w:val="00A73FCD"/>
    <w:rsid w:val="00A75D9D"/>
    <w:rsid w:val="00A76360"/>
    <w:rsid w:val="00A768BF"/>
    <w:rsid w:val="00A77512"/>
    <w:rsid w:val="00A80877"/>
    <w:rsid w:val="00A82617"/>
    <w:rsid w:val="00A851EA"/>
    <w:rsid w:val="00A8548C"/>
    <w:rsid w:val="00A856B5"/>
    <w:rsid w:val="00A858C5"/>
    <w:rsid w:val="00A8707F"/>
    <w:rsid w:val="00A87833"/>
    <w:rsid w:val="00A9243E"/>
    <w:rsid w:val="00A93215"/>
    <w:rsid w:val="00A932B0"/>
    <w:rsid w:val="00A937DF"/>
    <w:rsid w:val="00A93DE3"/>
    <w:rsid w:val="00A94369"/>
    <w:rsid w:val="00A94DED"/>
    <w:rsid w:val="00A94EE6"/>
    <w:rsid w:val="00A950D5"/>
    <w:rsid w:val="00A97ED4"/>
    <w:rsid w:val="00AA00A4"/>
    <w:rsid w:val="00AA11AC"/>
    <w:rsid w:val="00AA1AF4"/>
    <w:rsid w:val="00AA2A75"/>
    <w:rsid w:val="00AA5DA5"/>
    <w:rsid w:val="00AA60FE"/>
    <w:rsid w:val="00AA6D34"/>
    <w:rsid w:val="00AB102A"/>
    <w:rsid w:val="00AB35DF"/>
    <w:rsid w:val="00AB5189"/>
    <w:rsid w:val="00AB51C2"/>
    <w:rsid w:val="00AB67EF"/>
    <w:rsid w:val="00AB6AD5"/>
    <w:rsid w:val="00AB71E9"/>
    <w:rsid w:val="00AB7D20"/>
    <w:rsid w:val="00AC0240"/>
    <w:rsid w:val="00AC0393"/>
    <w:rsid w:val="00AC17C0"/>
    <w:rsid w:val="00AC21C0"/>
    <w:rsid w:val="00AC259F"/>
    <w:rsid w:val="00AC3E3B"/>
    <w:rsid w:val="00AC484C"/>
    <w:rsid w:val="00AC56A3"/>
    <w:rsid w:val="00AC58F2"/>
    <w:rsid w:val="00AC64FC"/>
    <w:rsid w:val="00AC68C7"/>
    <w:rsid w:val="00AC7310"/>
    <w:rsid w:val="00AD17D3"/>
    <w:rsid w:val="00AD2320"/>
    <w:rsid w:val="00AD58D0"/>
    <w:rsid w:val="00AD6662"/>
    <w:rsid w:val="00AD6793"/>
    <w:rsid w:val="00AD6DEA"/>
    <w:rsid w:val="00AD7EC0"/>
    <w:rsid w:val="00AE121A"/>
    <w:rsid w:val="00AE30AC"/>
    <w:rsid w:val="00AE41F9"/>
    <w:rsid w:val="00AE553C"/>
    <w:rsid w:val="00AE7F8D"/>
    <w:rsid w:val="00AF1194"/>
    <w:rsid w:val="00AF2713"/>
    <w:rsid w:val="00AF273B"/>
    <w:rsid w:val="00AF283E"/>
    <w:rsid w:val="00AF2C80"/>
    <w:rsid w:val="00AF4655"/>
    <w:rsid w:val="00AF5076"/>
    <w:rsid w:val="00AF509E"/>
    <w:rsid w:val="00AF7BE2"/>
    <w:rsid w:val="00B00334"/>
    <w:rsid w:val="00B0103B"/>
    <w:rsid w:val="00B0163B"/>
    <w:rsid w:val="00B027EC"/>
    <w:rsid w:val="00B04719"/>
    <w:rsid w:val="00B04D10"/>
    <w:rsid w:val="00B051C1"/>
    <w:rsid w:val="00B052CE"/>
    <w:rsid w:val="00B05423"/>
    <w:rsid w:val="00B063F4"/>
    <w:rsid w:val="00B06D49"/>
    <w:rsid w:val="00B06FAB"/>
    <w:rsid w:val="00B07126"/>
    <w:rsid w:val="00B07A32"/>
    <w:rsid w:val="00B1344C"/>
    <w:rsid w:val="00B1371F"/>
    <w:rsid w:val="00B150B8"/>
    <w:rsid w:val="00B17808"/>
    <w:rsid w:val="00B21971"/>
    <w:rsid w:val="00B21F89"/>
    <w:rsid w:val="00B22069"/>
    <w:rsid w:val="00B223E1"/>
    <w:rsid w:val="00B27726"/>
    <w:rsid w:val="00B27C7A"/>
    <w:rsid w:val="00B32167"/>
    <w:rsid w:val="00B32F2D"/>
    <w:rsid w:val="00B331CE"/>
    <w:rsid w:val="00B34488"/>
    <w:rsid w:val="00B36F45"/>
    <w:rsid w:val="00B372F6"/>
    <w:rsid w:val="00B40CA5"/>
    <w:rsid w:val="00B425C2"/>
    <w:rsid w:val="00B4270B"/>
    <w:rsid w:val="00B42712"/>
    <w:rsid w:val="00B439B9"/>
    <w:rsid w:val="00B43E6A"/>
    <w:rsid w:val="00B444D4"/>
    <w:rsid w:val="00B45288"/>
    <w:rsid w:val="00B47003"/>
    <w:rsid w:val="00B50A9C"/>
    <w:rsid w:val="00B50C12"/>
    <w:rsid w:val="00B50DBD"/>
    <w:rsid w:val="00B511A0"/>
    <w:rsid w:val="00B51EAD"/>
    <w:rsid w:val="00B53508"/>
    <w:rsid w:val="00B5746C"/>
    <w:rsid w:val="00B57EE3"/>
    <w:rsid w:val="00B60422"/>
    <w:rsid w:val="00B61F4F"/>
    <w:rsid w:val="00B62CCF"/>
    <w:rsid w:val="00B6470E"/>
    <w:rsid w:val="00B64FF0"/>
    <w:rsid w:val="00B6621F"/>
    <w:rsid w:val="00B66357"/>
    <w:rsid w:val="00B669F3"/>
    <w:rsid w:val="00B711B7"/>
    <w:rsid w:val="00B7227D"/>
    <w:rsid w:val="00B72A57"/>
    <w:rsid w:val="00B72B1A"/>
    <w:rsid w:val="00B7559F"/>
    <w:rsid w:val="00B76245"/>
    <w:rsid w:val="00B7625D"/>
    <w:rsid w:val="00B8029F"/>
    <w:rsid w:val="00B81449"/>
    <w:rsid w:val="00B82B71"/>
    <w:rsid w:val="00B849B0"/>
    <w:rsid w:val="00B87498"/>
    <w:rsid w:val="00B87B6C"/>
    <w:rsid w:val="00B9084C"/>
    <w:rsid w:val="00B910F4"/>
    <w:rsid w:val="00B91E8D"/>
    <w:rsid w:val="00B92D32"/>
    <w:rsid w:val="00B937F4"/>
    <w:rsid w:val="00B9461D"/>
    <w:rsid w:val="00BA2529"/>
    <w:rsid w:val="00BA4759"/>
    <w:rsid w:val="00BA6701"/>
    <w:rsid w:val="00BA6DA2"/>
    <w:rsid w:val="00BA760C"/>
    <w:rsid w:val="00BA79AD"/>
    <w:rsid w:val="00BB04DE"/>
    <w:rsid w:val="00BB21F5"/>
    <w:rsid w:val="00BB2A76"/>
    <w:rsid w:val="00BB38B1"/>
    <w:rsid w:val="00BB3F51"/>
    <w:rsid w:val="00BB4010"/>
    <w:rsid w:val="00BB5760"/>
    <w:rsid w:val="00BB6A4A"/>
    <w:rsid w:val="00BC02AC"/>
    <w:rsid w:val="00BC0372"/>
    <w:rsid w:val="00BC06AC"/>
    <w:rsid w:val="00BC1F10"/>
    <w:rsid w:val="00BC2840"/>
    <w:rsid w:val="00BC4B2B"/>
    <w:rsid w:val="00BC4EBF"/>
    <w:rsid w:val="00BC7AFE"/>
    <w:rsid w:val="00BD0368"/>
    <w:rsid w:val="00BD1624"/>
    <w:rsid w:val="00BD3326"/>
    <w:rsid w:val="00BD6947"/>
    <w:rsid w:val="00BD794E"/>
    <w:rsid w:val="00BD7BE5"/>
    <w:rsid w:val="00BE0333"/>
    <w:rsid w:val="00BE21F8"/>
    <w:rsid w:val="00BE5569"/>
    <w:rsid w:val="00BE673F"/>
    <w:rsid w:val="00BE67A7"/>
    <w:rsid w:val="00BE74D7"/>
    <w:rsid w:val="00BF3E4D"/>
    <w:rsid w:val="00BF40F4"/>
    <w:rsid w:val="00BF449B"/>
    <w:rsid w:val="00BF4EBB"/>
    <w:rsid w:val="00BF5F66"/>
    <w:rsid w:val="00C015F7"/>
    <w:rsid w:val="00C01726"/>
    <w:rsid w:val="00C024CA"/>
    <w:rsid w:val="00C026B4"/>
    <w:rsid w:val="00C03CF5"/>
    <w:rsid w:val="00C0514A"/>
    <w:rsid w:val="00C05B93"/>
    <w:rsid w:val="00C06FD5"/>
    <w:rsid w:val="00C12839"/>
    <w:rsid w:val="00C12B34"/>
    <w:rsid w:val="00C13B63"/>
    <w:rsid w:val="00C16EB4"/>
    <w:rsid w:val="00C17119"/>
    <w:rsid w:val="00C171F9"/>
    <w:rsid w:val="00C17634"/>
    <w:rsid w:val="00C17956"/>
    <w:rsid w:val="00C20911"/>
    <w:rsid w:val="00C220D3"/>
    <w:rsid w:val="00C2240C"/>
    <w:rsid w:val="00C22958"/>
    <w:rsid w:val="00C24C3D"/>
    <w:rsid w:val="00C250F3"/>
    <w:rsid w:val="00C25301"/>
    <w:rsid w:val="00C261ED"/>
    <w:rsid w:val="00C2659A"/>
    <w:rsid w:val="00C272A0"/>
    <w:rsid w:val="00C275D8"/>
    <w:rsid w:val="00C3241F"/>
    <w:rsid w:val="00C32F18"/>
    <w:rsid w:val="00C353F6"/>
    <w:rsid w:val="00C3691B"/>
    <w:rsid w:val="00C3736E"/>
    <w:rsid w:val="00C47A8A"/>
    <w:rsid w:val="00C511B9"/>
    <w:rsid w:val="00C51253"/>
    <w:rsid w:val="00C544DB"/>
    <w:rsid w:val="00C54F93"/>
    <w:rsid w:val="00C57856"/>
    <w:rsid w:val="00C57E30"/>
    <w:rsid w:val="00C60629"/>
    <w:rsid w:val="00C62DCD"/>
    <w:rsid w:val="00C6365E"/>
    <w:rsid w:val="00C67150"/>
    <w:rsid w:val="00C70289"/>
    <w:rsid w:val="00C71289"/>
    <w:rsid w:val="00C715E5"/>
    <w:rsid w:val="00C71644"/>
    <w:rsid w:val="00C716D6"/>
    <w:rsid w:val="00C71A4E"/>
    <w:rsid w:val="00C7238A"/>
    <w:rsid w:val="00C746D2"/>
    <w:rsid w:val="00C75B2E"/>
    <w:rsid w:val="00C75C83"/>
    <w:rsid w:val="00C76EC8"/>
    <w:rsid w:val="00C779B1"/>
    <w:rsid w:val="00C77C20"/>
    <w:rsid w:val="00C83ED5"/>
    <w:rsid w:val="00C8425B"/>
    <w:rsid w:val="00C92359"/>
    <w:rsid w:val="00C92EDF"/>
    <w:rsid w:val="00C945F6"/>
    <w:rsid w:val="00C95AD1"/>
    <w:rsid w:val="00C97F02"/>
    <w:rsid w:val="00CA161B"/>
    <w:rsid w:val="00CA1B36"/>
    <w:rsid w:val="00CA203F"/>
    <w:rsid w:val="00CA2050"/>
    <w:rsid w:val="00CA2442"/>
    <w:rsid w:val="00CA644F"/>
    <w:rsid w:val="00CA71C5"/>
    <w:rsid w:val="00CB67B4"/>
    <w:rsid w:val="00CC3895"/>
    <w:rsid w:val="00CC519E"/>
    <w:rsid w:val="00CC72B9"/>
    <w:rsid w:val="00CC7E2B"/>
    <w:rsid w:val="00CD00DE"/>
    <w:rsid w:val="00CD2FEF"/>
    <w:rsid w:val="00CD3194"/>
    <w:rsid w:val="00CD368D"/>
    <w:rsid w:val="00CD3C38"/>
    <w:rsid w:val="00CD41FA"/>
    <w:rsid w:val="00CE0113"/>
    <w:rsid w:val="00CE0B34"/>
    <w:rsid w:val="00CE347B"/>
    <w:rsid w:val="00CE3492"/>
    <w:rsid w:val="00CE501F"/>
    <w:rsid w:val="00CE5186"/>
    <w:rsid w:val="00CE5F1A"/>
    <w:rsid w:val="00CF0598"/>
    <w:rsid w:val="00CF0E89"/>
    <w:rsid w:val="00CF0F7D"/>
    <w:rsid w:val="00CF1CB5"/>
    <w:rsid w:val="00CF2B9C"/>
    <w:rsid w:val="00CF3744"/>
    <w:rsid w:val="00CF395D"/>
    <w:rsid w:val="00CF3BFE"/>
    <w:rsid w:val="00D004D3"/>
    <w:rsid w:val="00D02269"/>
    <w:rsid w:val="00D04A06"/>
    <w:rsid w:val="00D04A47"/>
    <w:rsid w:val="00D04EC3"/>
    <w:rsid w:val="00D07009"/>
    <w:rsid w:val="00D07AF8"/>
    <w:rsid w:val="00D11B5E"/>
    <w:rsid w:val="00D14048"/>
    <w:rsid w:val="00D143D5"/>
    <w:rsid w:val="00D206A5"/>
    <w:rsid w:val="00D206C5"/>
    <w:rsid w:val="00D23C3A"/>
    <w:rsid w:val="00D31D4F"/>
    <w:rsid w:val="00D332B5"/>
    <w:rsid w:val="00D35D9C"/>
    <w:rsid w:val="00D36FDB"/>
    <w:rsid w:val="00D41CDB"/>
    <w:rsid w:val="00D41F19"/>
    <w:rsid w:val="00D425DE"/>
    <w:rsid w:val="00D42F0C"/>
    <w:rsid w:val="00D4567F"/>
    <w:rsid w:val="00D45DEE"/>
    <w:rsid w:val="00D465BF"/>
    <w:rsid w:val="00D468B5"/>
    <w:rsid w:val="00D468E3"/>
    <w:rsid w:val="00D46CA7"/>
    <w:rsid w:val="00D477A5"/>
    <w:rsid w:val="00D50784"/>
    <w:rsid w:val="00D50B8E"/>
    <w:rsid w:val="00D513C7"/>
    <w:rsid w:val="00D51C77"/>
    <w:rsid w:val="00D51E13"/>
    <w:rsid w:val="00D53197"/>
    <w:rsid w:val="00D53979"/>
    <w:rsid w:val="00D57280"/>
    <w:rsid w:val="00D61807"/>
    <w:rsid w:val="00D65207"/>
    <w:rsid w:val="00D6584A"/>
    <w:rsid w:val="00D71B2D"/>
    <w:rsid w:val="00D75981"/>
    <w:rsid w:val="00D76584"/>
    <w:rsid w:val="00D777F9"/>
    <w:rsid w:val="00D824D1"/>
    <w:rsid w:val="00D904B1"/>
    <w:rsid w:val="00D92390"/>
    <w:rsid w:val="00D9256D"/>
    <w:rsid w:val="00D92C98"/>
    <w:rsid w:val="00D935ED"/>
    <w:rsid w:val="00D93EBC"/>
    <w:rsid w:val="00D9410D"/>
    <w:rsid w:val="00D947BA"/>
    <w:rsid w:val="00D96299"/>
    <w:rsid w:val="00DA0A63"/>
    <w:rsid w:val="00DA3296"/>
    <w:rsid w:val="00DA4AFC"/>
    <w:rsid w:val="00DA524D"/>
    <w:rsid w:val="00DA612D"/>
    <w:rsid w:val="00DB08B9"/>
    <w:rsid w:val="00DB1BA1"/>
    <w:rsid w:val="00DB1CBA"/>
    <w:rsid w:val="00DB3C2B"/>
    <w:rsid w:val="00DB5937"/>
    <w:rsid w:val="00DB62B9"/>
    <w:rsid w:val="00DC0280"/>
    <w:rsid w:val="00DC2740"/>
    <w:rsid w:val="00DC3F28"/>
    <w:rsid w:val="00DC55EB"/>
    <w:rsid w:val="00DC6A40"/>
    <w:rsid w:val="00DC6CBD"/>
    <w:rsid w:val="00DD1584"/>
    <w:rsid w:val="00DD25C8"/>
    <w:rsid w:val="00DD26CE"/>
    <w:rsid w:val="00DD37D9"/>
    <w:rsid w:val="00DD706C"/>
    <w:rsid w:val="00DD7177"/>
    <w:rsid w:val="00DE243A"/>
    <w:rsid w:val="00DE4A8A"/>
    <w:rsid w:val="00DE581C"/>
    <w:rsid w:val="00DE62BC"/>
    <w:rsid w:val="00DE6481"/>
    <w:rsid w:val="00DF01D6"/>
    <w:rsid w:val="00DF0EF9"/>
    <w:rsid w:val="00DF1762"/>
    <w:rsid w:val="00DF17E0"/>
    <w:rsid w:val="00DF276F"/>
    <w:rsid w:val="00DF4D7E"/>
    <w:rsid w:val="00DF5E55"/>
    <w:rsid w:val="00DF61E4"/>
    <w:rsid w:val="00E01018"/>
    <w:rsid w:val="00E054E2"/>
    <w:rsid w:val="00E05B09"/>
    <w:rsid w:val="00E05DD3"/>
    <w:rsid w:val="00E07DD1"/>
    <w:rsid w:val="00E1270A"/>
    <w:rsid w:val="00E143CD"/>
    <w:rsid w:val="00E15E99"/>
    <w:rsid w:val="00E169B3"/>
    <w:rsid w:val="00E20606"/>
    <w:rsid w:val="00E2265E"/>
    <w:rsid w:val="00E22AC9"/>
    <w:rsid w:val="00E24CE3"/>
    <w:rsid w:val="00E2570A"/>
    <w:rsid w:val="00E257CC"/>
    <w:rsid w:val="00E2734F"/>
    <w:rsid w:val="00E27FD4"/>
    <w:rsid w:val="00E30389"/>
    <w:rsid w:val="00E327E2"/>
    <w:rsid w:val="00E34A0C"/>
    <w:rsid w:val="00E35788"/>
    <w:rsid w:val="00E35F7A"/>
    <w:rsid w:val="00E368C3"/>
    <w:rsid w:val="00E371B7"/>
    <w:rsid w:val="00E444C3"/>
    <w:rsid w:val="00E46004"/>
    <w:rsid w:val="00E465F6"/>
    <w:rsid w:val="00E47347"/>
    <w:rsid w:val="00E516B1"/>
    <w:rsid w:val="00E5171D"/>
    <w:rsid w:val="00E52261"/>
    <w:rsid w:val="00E52F36"/>
    <w:rsid w:val="00E53650"/>
    <w:rsid w:val="00E57C43"/>
    <w:rsid w:val="00E672A6"/>
    <w:rsid w:val="00E678BE"/>
    <w:rsid w:val="00E72942"/>
    <w:rsid w:val="00E752E2"/>
    <w:rsid w:val="00E77951"/>
    <w:rsid w:val="00E77BE5"/>
    <w:rsid w:val="00E80DA0"/>
    <w:rsid w:val="00E81F6B"/>
    <w:rsid w:val="00E823D2"/>
    <w:rsid w:val="00E82A05"/>
    <w:rsid w:val="00E83921"/>
    <w:rsid w:val="00E84282"/>
    <w:rsid w:val="00E84BE8"/>
    <w:rsid w:val="00E90753"/>
    <w:rsid w:val="00E92560"/>
    <w:rsid w:val="00E93706"/>
    <w:rsid w:val="00E93D63"/>
    <w:rsid w:val="00EA00D1"/>
    <w:rsid w:val="00EA19B8"/>
    <w:rsid w:val="00EA1F6C"/>
    <w:rsid w:val="00EA2B87"/>
    <w:rsid w:val="00EA4366"/>
    <w:rsid w:val="00EA5E82"/>
    <w:rsid w:val="00EA7727"/>
    <w:rsid w:val="00EA7762"/>
    <w:rsid w:val="00EB164C"/>
    <w:rsid w:val="00EB2528"/>
    <w:rsid w:val="00EB2B4D"/>
    <w:rsid w:val="00EC0089"/>
    <w:rsid w:val="00EC1BD6"/>
    <w:rsid w:val="00EC3063"/>
    <w:rsid w:val="00EC313C"/>
    <w:rsid w:val="00EC3189"/>
    <w:rsid w:val="00EC364E"/>
    <w:rsid w:val="00EC442C"/>
    <w:rsid w:val="00EC51B1"/>
    <w:rsid w:val="00EC576E"/>
    <w:rsid w:val="00ED0859"/>
    <w:rsid w:val="00ED4595"/>
    <w:rsid w:val="00ED5250"/>
    <w:rsid w:val="00ED5748"/>
    <w:rsid w:val="00ED633C"/>
    <w:rsid w:val="00ED7B3C"/>
    <w:rsid w:val="00EE1584"/>
    <w:rsid w:val="00EE2164"/>
    <w:rsid w:val="00EE4347"/>
    <w:rsid w:val="00EE464E"/>
    <w:rsid w:val="00EE5465"/>
    <w:rsid w:val="00EE5DA5"/>
    <w:rsid w:val="00EF032A"/>
    <w:rsid w:val="00EF34A0"/>
    <w:rsid w:val="00EF37DD"/>
    <w:rsid w:val="00EF4F11"/>
    <w:rsid w:val="00EF74DE"/>
    <w:rsid w:val="00F007F3"/>
    <w:rsid w:val="00F00C64"/>
    <w:rsid w:val="00F03134"/>
    <w:rsid w:val="00F039B2"/>
    <w:rsid w:val="00F05B4E"/>
    <w:rsid w:val="00F06D71"/>
    <w:rsid w:val="00F077ED"/>
    <w:rsid w:val="00F10357"/>
    <w:rsid w:val="00F11470"/>
    <w:rsid w:val="00F11605"/>
    <w:rsid w:val="00F1254B"/>
    <w:rsid w:val="00F12A03"/>
    <w:rsid w:val="00F1399D"/>
    <w:rsid w:val="00F13B4D"/>
    <w:rsid w:val="00F1590F"/>
    <w:rsid w:val="00F15CC0"/>
    <w:rsid w:val="00F160E6"/>
    <w:rsid w:val="00F16A9C"/>
    <w:rsid w:val="00F177F6"/>
    <w:rsid w:val="00F203B0"/>
    <w:rsid w:val="00F20CD0"/>
    <w:rsid w:val="00F214E2"/>
    <w:rsid w:val="00F21699"/>
    <w:rsid w:val="00F22E9E"/>
    <w:rsid w:val="00F23340"/>
    <w:rsid w:val="00F234D7"/>
    <w:rsid w:val="00F23981"/>
    <w:rsid w:val="00F23BC5"/>
    <w:rsid w:val="00F2519E"/>
    <w:rsid w:val="00F2564E"/>
    <w:rsid w:val="00F261C1"/>
    <w:rsid w:val="00F26661"/>
    <w:rsid w:val="00F2736F"/>
    <w:rsid w:val="00F301F8"/>
    <w:rsid w:val="00F31501"/>
    <w:rsid w:val="00F323C1"/>
    <w:rsid w:val="00F346F8"/>
    <w:rsid w:val="00F37499"/>
    <w:rsid w:val="00F4274A"/>
    <w:rsid w:val="00F430D6"/>
    <w:rsid w:val="00F44DC6"/>
    <w:rsid w:val="00F45D10"/>
    <w:rsid w:val="00F503D6"/>
    <w:rsid w:val="00F509BF"/>
    <w:rsid w:val="00F50DDC"/>
    <w:rsid w:val="00F54130"/>
    <w:rsid w:val="00F54164"/>
    <w:rsid w:val="00F54ACD"/>
    <w:rsid w:val="00F56B2E"/>
    <w:rsid w:val="00F60E97"/>
    <w:rsid w:val="00F61213"/>
    <w:rsid w:val="00F615FB"/>
    <w:rsid w:val="00F62464"/>
    <w:rsid w:val="00F62B6F"/>
    <w:rsid w:val="00F65D5F"/>
    <w:rsid w:val="00F66423"/>
    <w:rsid w:val="00F66903"/>
    <w:rsid w:val="00F67AA9"/>
    <w:rsid w:val="00F7204B"/>
    <w:rsid w:val="00F72DEB"/>
    <w:rsid w:val="00F75BCD"/>
    <w:rsid w:val="00F7728C"/>
    <w:rsid w:val="00F8009C"/>
    <w:rsid w:val="00F8033E"/>
    <w:rsid w:val="00F83340"/>
    <w:rsid w:val="00F83776"/>
    <w:rsid w:val="00F85211"/>
    <w:rsid w:val="00F862EE"/>
    <w:rsid w:val="00F86B1C"/>
    <w:rsid w:val="00F874C2"/>
    <w:rsid w:val="00F925FA"/>
    <w:rsid w:val="00F93877"/>
    <w:rsid w:val="00F94568"/>
    <w:rsid w:val="00F95436"/>
    <w:rsid w:val="00F965F7"/>
    <w:rsid w:val="00F9798D"/>
    <w:rsid w:val="00FA1E72"/>
    <w:rsid w:val="00FA1E93"/>
    <w:rsid w:val="00FA2081"/>
    <w:rsid w:val="00FA4566"/>
    <w:rsid w:val="00FA5C87"/>
    <w:rsid w:val="00FA60BB"/>
    <w:rsid w:val="00FA63CA"/>
    <w:rsid w:val="00FA6A18"/>
    <w:rsid w:val="00FA73F3"/>
    <w:rsid w:val="00FB0984"/>
    <w:rsid w:val="00FB2317"/>
    <w:rsid w:val="00FB2D6C"/>
    <w:rsid w:val="00FB33E8"/>
    <w:rsid w:val="00FB6360"/>
    <w:rsid w:val="00FB78A1"/>
    <w:rsid w:val="00FC0765"/>
    <w:rsid w:val="00FC2CFD"/>
    <w:rsid w:val="00FC36C0"/>
    <w:rsid w:val="00FC4C40"/>
    <w:rsid w:val="00FC52CD"/>
    <w:rsid w:val="00FC6786"/>
    <w:rsid w:val="00FC67BC"/>
    <w:rsid w:val="00FC6F89"/>
    <w:rsid w:val="00FD2825"/>
    <w:rsid w:val="00FD5004"/>
    <w:rsid w:val="00FD695E"/>
    <w:rsid w:val="00FD74CF"/>
    <w:rsid w:val="00FE09D4"/>
    <w:rsid w:val="00FE0AB2"/>
    <w:rsid w:val="00FE0C4D"/>
    <w:rsid w:val="00FE104B"/>
    <w:rsid w:val="00FE2333"/>
    <w:rsid w:val="00FE39CD"/>
    <w:rsid w:val="00FE41DC"/>
    <w:rsid w:val="00FF0C0A"/>
    <w:rsid w:val="00FF3248"/>
    <w:rsid w:val="00FF72F6"/>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7D234"/>
  <w15:docId w15:val="{1684550C-F024-4238-BEF6-1A13F6CE4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2986">
      <w:bodyDiv w:val="1"/>
      <w:marLeft w:val="0"/>
      <w:marRight w:val="0"/>
      <w:marTop w:val="0"/>
      <w:marBottom w:val="0"/>
      <w:divBdr>
        <w:top w:val="none" w:sz="0" w:space="0" w:color="auto"/>
        <w:left w:val="none" w:sz="0" w:space="0" w:color="auto"/>
        <w:bottom w:val="none" w:sz="0" w:space="0" w:color="auto"/>
        <w:right w:val="none" w:sz="0" w:space="0" w:color="auto"/>
      </w:divBdr>
    </w:div>
    <w:div w:id="231232286">
      <w:bodyDiv w:val="1"/>
      <w:marLeft w:val="0"/>
      <w:marRight w:val="0"/>
      <w:marTop w:val="0"/>
      <w:marBottom w:val="0"/>
      <w:divBdr>
        <w:top w:val="none" w:sz="0" w:space="0" w:color="auto"/>
        <w:left w:val="none" w:sz="0" w:space="0" w:color="auto"/>
        <w:bottom w:val="none" w:sz="0" w:space="0" w:color="auto"/>
        <w:right w:val="none" w:sz="0" w:space="0" w:color="auto"/>
      </w:divBdr>
    </w:div>
    <w:div w:id="235674216">
      <w:bodyDiv w:val="1"/>
      <w:marLeft w:val="0"/>
      <w:marRight w:val="0"/>
      <w:marTop w:val="0"/>
      <w:marBottom w:val="0"/>
      <w:divBdr>
        <w:top w:val="none" w:sz="0" w:space="0" w:color="auto"/>
        <w:left w:val="none" w:sz="0" w:space="0" w:color="auto"/>
        <w:bottom w:val="none" w:sz="0" w:space="0" w:color="auto"/>
        <w:right w:val="none" w:sz="0" w:space="0" w:color="auto"/>
      </w:divBdr>
    </w:div>
    <w:div w:id="842934891">
      <w:bodyDiv w:val="1"/>
      <w:marLeft w:val="0"/>
      <w:marRight w:val="0"/>
      <w:marTop w:val="0"/>
      <w:marBottom w:val="0"/>
      <w:divBdr>
        <w:top w:val="none" w:sz="0" w:space="0" w:color="auto"/>
        <w:left w:val="none" w:sz="0" w:space="0" w:color="auto"/>
        <w:bottom w:val="none" w:sz="0" w:space="0" w:color="auto"/>
        <w:right w:val="none" w:sz="0" w:space="0" w:color="auto"/>
      </w:divBdr>
    </w:div>
    <w:div w:id="1097091085">
      <w:bodyDiv w:val="1"/>
      <w:marLeft w:val="0"/>
      <w:marRight w:val="0"/>
      <w:marTop w:val="0"/>
      <w:marBottom w:val="0"/>
      <w:divBdr>
        <w:top w:val="none" w:sz="0" w:space="0" w:color="auto"/>
        <w:left w:val="none" w:sz="0" w:space="0" w:color="auto"/>
        <w:bottom w:val="none" w:sz="0" w:space="0" w:color="auto"/>
        <w:right w:val="none" w:sz="0" w:space="0" w:color="auto"/>
      </w:divBdr>
    </w:div>
    <w:div w:id="1729066843">
      <w:bodyDiv w:val="1"/>
      <w:marLeft w:val="0"/>
      <w:marRight w:val="0"/>
      <w:marTop w:val="0"/>
      <w:marBottom w:val="0"/>
      <w:divBdr>
        <w:top w:val="none" w:sz="0" w:space="0" w:color="auto"/>
        <w:left w:val="none" w:sz="0" w:space="0" w:color="auto"/>
        <w:bottom w:val="none" w:sz="0" w:space="0" w:color="auto"/>
        <w:right w:val="none" w:sz="0" w:space="0" w:color="auto"/>
      </w:divBdr>
    </w:div>
    <w:div w:id="1961690292">
      <w:bodyDiv w:val="1"/>
      <w:marLeft w:val="0"/>
      <w:marRight w:val="0"/>
      <w:marTop w:val="0"/>
      <w:marBottom w:val="0"/>
      <w:divBdr>
        <w:top w:val="none" w:sz="0" w:space="0" w:color="auto"/>
        <w:left w:val="none" w:sz="0" w:space="0" w:color="auto"/>
        <w:bottom w:val="none" w:sz="0" w:space="0" w:color="auto"/>
        <w:right w:val="none" w:sz="0" w:space="0" w:color="auto"/>
      </w:divBdr>
    </w:div>
    <w:div w:id="214323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117" Type="http://schemas.openxmlformats.org/officeDocument/2006/relationships/footer" Target="footer55.xml"/><Relationship Id="rId21" Type="http://schemas.openxmlformats.org/officeDocument/2006/relationships/header" Target="header3.xml"/><Relationship Id="rId42" Type="http://schemas.openxmlformats.org/officeDocument/2006/relationships/footer" Target="footer15.xml"/><Relationship Id="rId47" Type="http://schemas.openxmlformats.org/officeDocument/2006/relationships/header" Target="header14.xml"/><Relationship Id="rId63" Type="http://schemas.openxmlformats.org/officeDocument/2006/relationships/footer" Target="footer25.xml"/><Relationship Id="rId68" Type="http://schemas.openxmlformats.org/officeDocument/2006/relationships/header" Target="header25.xml"/><Relationship Id="rId84" Type="http://schemas.openxmlformats.org/officeDocument/2006/relationships/footer" Target="footer37.xml"/><Relationship Id="rId89" Type="http://schemas.openxmlformats.org/officeDocument/2006/relationships/header" Target="header34.xml"/><Relationship Id="rId112" Type="http://schemas.openxmlformats.org/officeDocument/2006/relationships/footer" Target="footer53.xml"/><Relationship Id="rId16" Type="http://schemas.openxmlformats.org/officeDocument/2006/relationships/image" Target="media/image10.emf"/><Relationship Id="rId107" Type="http://schemas.openxmlformats.org/officeDocument/2006/relationships/footer" Target="footer50.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header" Target="header17.xml"/><Relationship Id="rId58" Type="http://schemas.openxmlformats.org/officeDocument/2006/relationships/footer" Target="footer23.xml"/><Relationship Id="rId74" Type="http://schemas.openxmlformats.org/officeDocument/2006/relationships/footer" Target="footer31.xml"/><Relationship Id="rId79" Type="http://schemas.openxmlformats.org/officeDocument/2006/relationships/footer" Target="footer34.xml"/><Relationship Id="rId102" Type="http://schemas.openxmlformats.org/officeDocument/2006/relationships/footer" Target="footer47.xml"/><Relationship Id="rId5" Type="http://schemas.openxmlformats.org/officeDocument/2006/relationships/customXml" Target="../customXml/item5.xml"/><Relationship Id="rId61" Type="http://schemas.openxmlformats.org/officeDocument/2006/relationships/header" Target="header21.xml"/><Relationship Id="rId82" Type="http://schemas.openxmlformats.org/officeDocument/2006/relationships/header" Target="header30.xml"/><Relationship Id="rId90" Type="http://schemas.openxmlformats.org/officeDocument/2006/relationships/footer" Target="footer40.xml"/><Relationship Id="rId95" Type="http://schemas.openxmlformats.org/officeDocument/2006/relationships/header" Target="header37.xml"/><Relationship Id="rId19" Type="http://schemas.openxmlformats.org/officeDocument/2006/relationships/footer" Target="footer1.xml"/><Relationship Id="rId14" Type="http://schemas.openxmlformats.org/officeDocument/2006/relationships/endnotes" Target="endnotes.xml"/><Relationship Id="rId22" Type="http://schemas.openxmlformats.org/officeDocument/2006/relationships/footer" Target="footer3.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header" Target="header12.xml"/><Relationship Id="rId48" Type="http://schemas.openxmlformats.org/officeDocument/2006/relationships/footer" Target="footer18.xml"/><Relationship Id="rId56" Type="http://schemas.openxmlformats.org/officeDocument/2006/relationships/header" Target="header19.xml"/><Relationship Id="rId64" Type="http://schemas.openxmlformats.org/officeDocument/2006/relationships/footer" Target="footer26.xml"/><Relationship Id="rId69" Type="http://schemas.openxmlformats.org/officeDocument/2006/relationships/footer" Target="footer28.xml"/><Relationship Id="rId77" Type="http://schemas.openxmlformats.org/officeDocument/2006/relationships/header" Target="header28.xml"/><Relationship Id="rId100" Type="http://schemas.openxmlformats.org/officeDocument/2006/relationships/header" Target="header39.xml"/><Relationship Id="rId105" Type="http://schemas.openxmlformats.org/officeDocument/2006/relationships/header" Target="header41.xml"/><Relationship Id="rId113" Type="http://schemas.openxmlformats.org/officeDocument/2006/relationships/header" Target="header44.xml"/><Relationship Id="rId118" Type="http://schemas.openxmlformats.org/officeDocument/2006/relationships/footer" Target="footer56.xml"/><Relationship Id="rId8" Type="http://schemas.openxmlformats.org/officeDocument/2006/relationships/customXml" Target="../customXml/item8.xml"/><Relationship Id="rId51" Type="http://schemas.openxmlformats.org/officeDocument/2006/relationships/footer" Target="footer19.xml"/><Relationship Id="rId72" Type="http://schemas.openxmlformats.org/officeDocument/2006/relationships/header" Target="header26.xml"/><Relationship Id="rId80" Type="http://schemas.openxmlformats.org/officeDocument/2006/relationships/footer" Target="footer35.xml"/><Relationship Id="rId85" Type="http://schemas.openxmlformats.org/officeDocument/2006/relationships/footer" Target="footer38.xml"/><Relationship Id="rId93" Type="http://schemas.openxmlformats.org/officeDocument/2006/relationships/footer" Target="footer42.xml"/><Relationship Id="rId98" Type="http://schemas.openxmlformats.org/officeDocument/2006/relationships/footer" Target="footer45.xml"/><Relationship Id="rId12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eader" Target="header8.xml"/><Relationship Id="rId38" Type="http://schemas.openxmlformats.org/officeDocument/2006/relationships/header" Target="header10.xml"/><Relationship Id="rId46" Type="http://schemas.openxmlformats.org/officeDocument/2006/relationships/footer" Target="footer17.xml"/><Relationship Id="rId59" Type="http://schemas.openxmlformats.org/officeDocument/2006/relationships/header" Target="header20.xml"/><Relationship Id="rId67" Type="http://schemas.openxmlformats.org/officeDocument/2006/relationships/header" Target="header24.xml"/><Relationship Id="rId103" Type="http://schemas.openxmlformats.org/officeDocument/2006/relationships/footer" Target="footer48.xml"/><Relationship Id="rId108" Type="http://schemas.openxmlformats.org/officeDocument/2006/relationships/footer" Target="footer51.xml"/><Relationship Id="rId116" Type="http://schemas.openxmlformats.org/officeDocument/2006/relationships/header" Target="header46.xml"/><Relationship Id="rId20" Type="http://schemas.openxmlformats.org/officeDocument/2006/relationships/footer" Target="footer2.xml"/><Relationship Id="rId41" Type="http://schemas.openxmlformats.org/officeDocument/2006/relationships/footer" Target="footer14.xml"/><Relationship Id="rId54" Type="http://schemas.openxmlformats.org/officeDocument/2006/relationships/footer" Target="footer21.xml"/><Relationship Id="rId62" Type="http://schemas.openxmlformats.org/officeDocument/2006/relationships/header" Target="header22.xml"/><Relationship Id="rId70" Type="http://schemas.openxmlformats.org/officeDocument/2006/relationships/footer" Target="footer29.xml"/><Relationship Id="rId75" Type="http://schemas.openxmlformats.org/officeDocument/2006/relationships/footer" Target="footer32.xml"/><Relationship Id="rId83" Type="http://schemas.openxmlformats.org/officeDocument/2006/relationships/header" Target="header31.xml"/><Relationship Id="rId88" Type="http://schemas.openxmlformats.org/officeDocument/2006/relationships/header" Target="header33.xml"/><Relationship Id="rId91" Type="http://schemas.openxmlformats.org/officeDocument/2006/relationships/footer" Target="footer41.xml"/><Relationship Id="rId96" Type="http://schemas.openxmlformats.org/officeDocument/2006/relationships/footer" Target="footer43.xml"/><Relationship Id="rId111" Type="http://schemas.openxmlformats.org/officeDocument/2006/relationships/footer" Target="footer5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footer" Target="footer11.xml"/><Relationship Id="rId49" Type="http://schemas.openxmlformats.org/officeDocument/2006/relationships/header" Target="header15.xml"/><Relationship Id="rId57" Type="http://schemas.openxmlformats.org/officeDocument/2006/relationships/footer" Target="footer22.xml"/><Relationship Id="rId106" Type="http://schemas.openxmlformats.org/officeDocument/2006/relationships/footer" Target="footer49.xml"/><Relationship Id="rId114" Type="http://schemas.openxmlformats.org/officeDocument/2006/relationships/footer" Target="footer54.xml"/><Relationship Id="rId119" Type="http://schemas.openxmlformats.org/officeDocument/2006/relationships/header" Target="header47.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3.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23.xml"/><Relationship Id="rId73" Type="http://schemas.openxmlformats.org/officeDocument/2006/relationships/header" Target="header27.xml"/><Relationship Id="rId78" Type="http://schemas.openxmlformats.org/officeDocument/2006/relationships/header" Target="header29.xml"/><Relationship Id="rId81" Type="http://schemas.openxmlformats.org/officeDocument/2006/relationships/footer" Target="footer36.xml"/><Relationship Id="rId86" Type="http://schemas.openxmlformats.org/officeDocument/2006/relationships/header" Target="header32.xml"/><Relationship Id="rId94" Type="http://schemas.openxmlformats.org/officeDocument/2006/relationships/header" Target="header36.xml"/><Relationship Id="rId99" Type="http://schemas.openxmlformats.org/officeDocument/2006/relationships/header" Target="header38.xml"/><Relationship Id="rId101" Type="http://schemas.openxmlformats.org/officeDocument/2006/relationships/footer" Target="footer46.xml"/><Relationship Id="rId12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eader" Target="header2.xml"/><Relationship Id="rId39" Type="http://schemas.openxmlformats.org/officeDocument/2006/relationships/header" Target="header11.xml"/><Relationship Id="rId109" Type="http://schemas.openxmlformats.org/officeDocument/2006/relationships/header" Target="header42.xml"/><Relationship Id="rId34" Type="http://schemas.openxmlformats.org/officeDocument/2006/relationships/header" Target="header9.xml"/><Relationship Id="rId50" Type="http://schemas.openxmlformats.org/officeDocument/2006/relationships/header" Target="header16.xml"/><Relationship Id="rId55" Type="http://schemas.openxmlformats.org/officeDocument/2006/relationships/header" Target="header18.xml"/><Relationship Id="rId76" Type="http://schemas.openxmlformats.org/officeDocument/2006/relationships/footer" Target="footer33.xml"/><Relationship Id="rId97" Type="http://schemas.openxmlformats.org/officeDocument/2006/relationships/footer" Target="footer44.xml"/><Relationship Id="rId104" Type="http://schemas.openxmlformats.org/officeDocument/2006/relationships/header" Target="header40.xml"/><Relationship Id="rId120" Type="http://schemas.openxmlformats.org/officeDocument/2006/relationships/footer" Target="footer57.xml"/><Relationship Id="rId7" Type="http://schemas.openxmlformats.org/officeDocument/2006/relationships/customXml" Target="../customXml/item7.xml"/><Relationship Id="rId71" Type="http://schemas.openxmlformats.org/officeDocument/2006/relationships/footer" Target="footer30.xml"/><Relationship Id="rId92" Type="http://schemas.openxmlformats.org/officeDocument/2006/relationships/header" Target="header35.xml"/><Relationship Id="rId2" Type="http://schemas.openxmlformats.org/officeDocument/2006/relationships/customXml" Target="../customXml/item2.xml"/><Relationship Id="rId29" Type="http://schemas.openxmlformats.org/officeDocument/2006/relationships/header" Target="header7.xml"/><Relationship Id="rId24" Type="http://schemas.openxmlformats.org/officeDocument/2006/relationships/header" Target="header5.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footer" Target="footer27.xml"/><Relationship Id="rId87" Type="http://schemas.openxmlformats.org/officeDocument/2006/relationships/footer" Target="footer39.xml"/><Relationship Id="rId110" Type="http://schemas.openxmlformats.org/officeDocument/2006/relationships/header" Target="header43.xml"/><Relationship Id="rId115" Type="http://schemas.openxmlformats.org/officeDocument/2006/relationships/header" Target="header45.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5/Lagstiftning/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Edholm, Waltersson Grönvall, Tenje, Forssell, Wykman, Kullgren, Liljestrand, Bohlin, Carlson,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2025/26:313</dokumentnummer>
  <titel>Ett nytt brott och andra åtgärder mot människohandel</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or>
</dokumentvärden>
</file>

<file path=customXml/item2.xml><?xml version="1.0" encoding="utf-8"?>
<?mso-contentType ?>
<SharedContentType xmlns="Microsoft.SharePoint.Taxonomy.ContentTypeSync" SourceId="d07acfae-4dfa-4949-99a8-259efd31a6ae" ContentTypeId="0x010100BBA312BF02777149882D207184EC35C032" PreviousValue="tru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6VV7YVCVAJZ7-373442560-14221</_dlc_DocId>
    <_dlc_DocIdUrl xmlns="4f5ca95d-8798-43a8-9b50-3b2f8b9416bf">
      <Url>https://dhs.sp.regeringskansliet.se/yta/sb-gransk/_layouts/15/DocIdRedir.aspx?ID=6VV7YVCVAJZ7-373442560-14221</Url>
      <Description>6VV7YVCVAJZ7-373442560-14221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customXsn xmlns="http://schemas.microsoft.com/office/2006/metadata/customXsn">
  <xsnLocation/>
  <cached>True</cached>
  <openByDefault>False</openByDefault>
  <xsnScope/>
</customXsn>
</file>

<file path=customXml/item7.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4" ma:contentTypeDescription="Skapa nytt dokument med möjlighet att välja RK-mall" ma:contentTypeScope="" ma:versionID="5c7c6788cfe33526a18b31196356f0d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2.xml><?xml version="1.0" encoding="utf-8"?>
<ds:datastoreItem xmlns:ds="http://schemas.openxmlformats.org/officeDocument/2006/customXml" ds:itemID="{4D7504D3-B612-4414-9A63-C184C801B0A4}"/>
</file>

<file path=customXml/itemProps3.xml><?xml version="1.0" encoding="utf-8"?>
<ds:datastoreItem xmlns:ds="http://schemas.openxmlformats.org/officeDocument/2006/customXml" ds:itemID="{07D9FF77-C8F6-48D7-A027-6864852BF92E}">
  <ds:schemaRefs>
    <ds:schemaRef ds:uri="http://schemas.openxmlformats.org/officeDocument/2006/bibliography"/>
  </ds:schemaRefs>
</ds:datastoreItem>
</file>

<file path=customXml/itemProps4.xml><?xml version="1.0" encoding="utf-8"?>
<ds:datastoreItem xmlns:ds="http://schemas.openxmlformats.org/officeDocument/2006/customXml" ds:itemID="{293E8640-A165-4412-B405-7D1B18355E50}">
  <ds:schemaRefs>
    <ds:schemaRef ds:uri="http://schemas.microsoft.com/office/2006/metadata/properties"/>
    <ds:schemaRef ds:uri="http://schemas.microsoft.com/office/infopath/2007/PartnerControls"/>
    <ds:schemaRef ds:uri="4e9c2f0c-7bf8-49af-8356-cbf363fc78a7"/>
    <ds:schemaRef ds:uri="cc625d36-bb37-4650-91b9-0c96159295ba"/>
    <ds:schemaRef ds:uri="18f3d968-6251-40b0-9f11-012b293496c2"/>
    <ds:schemaRef ds:uri="ee6c288e-8967-4cc8-9cd2-f77a18ff1cc8"/>
  </ds:schemaRefs>
</ds:datastoreItem>
</file>

<file path=customXml/itemProps5.xml><?xml version="1.0" encoding="utf-8"?>
<ds:datastoreItem xmlns:ds="http://schemas.openxmlformats.org/officeDocument/2006/customXml" ds:itemID="{859C8E72-2025-4AF5-A93A-B5EB6446613A}">
  <ds:schemaRefs>
    <ds:schemaRef ds:uri="http://schemas.microsoft.com/sharepoint/v3/contenttype/forms"/>
  </ds:schemaRefs>
</ds:datastoreItem>
</file>

<file path=customXml/itemProps6.xml><?xml version="1.0" encoding="utf-8"?>
<ds:datastoreItem xmlns:ds="http://schemas.openxmlformats.org/officeDocument/2006/customXml" ds:itemID="{B97D3733-6E06-4AF8-BD7F-68BF9A34C4BE}">
  <ds:schemaRefs>
    <ds:schemaRef ds:uri="http://schemas.microsoft.com/office/2006/metadata/customXsn"/>
  </ds:schemaRefs>
</ds:datastoreItem>
</file>

<file path=customXml/itemProps7.xml><?xml version="1.0" encoding="utf-8"?>
<ds:datastoreItem xmlns:ds="http://schemas.openxmlformats.org/officeDocument/2006/customXml" ds:itemID="{E7460008-DA10-40BC-8957-F706DDC9824D}"/>
</file>

<file path=customXml/itemProps8.xml><?xml version="1.0" encoding="utf-8"?>
<ds:datastoreItem xmlns:ds="http://schemas.openxmlformats.org/officeDocument/2006/customXml" ds:itemID="{08B8745B-3D1D-4FFA-96C7-71298BC56F7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144</Pages>
  <Words>51222</Words>
  <Characters>271481</Characters>
  <Application>Microsoft Office Word</Application>
  <DocSecurity>0</DocSecurity>
  <Lines>2262</Lines>
  <Paragraphs>644</Paragraphs>
  <ScaleCrop>false</ScaleCrop>
  <HeadingPairs>
    <vt:vector size="2" baseType="variant">
      <vt:variant>
        <vt:lpstr>Rubrik</vt:lpstr>
      </vt:variant>
      <vt:variant>
        <vt:i4>1</vt:i4>
      </vt:variant>
    </vt:vector>
  </HeadingPairs>
  <TitlesOfParts>
    <vt:vector size="1" baseType="lpstr">
      <vt:lpstr>Ett nytt brott och andra åtgärder mot människohandel</vt:lpstr>
    </vt:vector>
  </TitlesOfParts>
  <Company>Regeringskansliet</Company>
  <LinksUpToDate>false</LinksUpToDate>
  <CharactersWithSpaces>322059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Ett nytt brott och andra åtgärder mot människohandel</dc:title>
  <dc:creator>Jessica Sundqvist</dc:creator>
  <dc:description/>
  <cp:lastModifiedBy>Jessica Sundqvist</cp:lastModifiedBy>
  <cp:revision>5</cp:revision>
  <cp:lastPrinted>2026-09-24T08:03:00Z</cp:lastPrinted>
  <dcterms:created xsi:type="dcterms:W3CDTF">2026-09-23T08:53:00Z</dcterms:created>
  <dcterms:modified xsi:type="dcterms:W3CDTF">2026-09-24T08:04:00Z</dcterms:modified>
  <cp:version>1.2.8</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2b7c9f2a-2562-434f-b7ab-6b4b20844ff4</vt:lpwstr>
  </property>
  <property fmtid="{D5CDD505-2E9C-101B-9397-08002B2CF9AE}" pid="4" name="Organisation">
    <vt:lpwstr>1;#Justitiedepartementet|75210908-dd30-49f2-afb6-71c3d988f75d</vt:lpwstr>
  </property>
  <property fmtid="{D5CDD505-2E9C-101B-9397-08002B2CF9AE}" pid="5" name="ActivityCategory">
    <vt:lpwstr/>
  </property>
  <property fmtid="{D5CDD505-2E9C-101B-9397-08002B2CF9AE}" pid="6" name="Order">
    <vt:r8>2874800</vt:r8>
  </property>
  <property fmtid="{D5CDD505-2E9C-101B-9397-08002B2CF9AE}" pid="7" name="xd_ProgID">
    <vt:lpwstr/>
  </property>
  <property fmtid="{D5CDD505-2E9C-101B-9397-08002B2CF9AE}" pid="8" name="TemplateUrl">
    <vt:lpwstr/>
  </property>
  <property fmtid="{D5CDD505-2E9C-101B-9397-08002B2CF9AE}" pid="9" name="_CopySource">
    <vt:lpwstr>https://dhs.sp.regeringskansliet.se/tillf/manniskohandelsdirektivet/GB av proposition/Prop Ett nytt brott och andra åtgärder mot människohandel (GB-version).docx</vt:lpwstr>
  </property>
</Properties>
</file>